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C3" w:rsidRPr="003233C3" w:rsidRDefault="003233C3" w:rsidP="003233C3">
      <w:pPr>
        <w:bidi/>
        <w:jc w:val="center"/>
        <w:rPr>
          <w:rFonts w:ascii="Sakkal Majalla" w:hAnsi="Sakkal Majalla" w:cs="Sakkal Majalla" w:hint="cs"/>
          <w:sz w:val="40"/>
          <w:szCs w:val="40"/>
          <w:rtl/>
        </w:rPr>
      </w:pP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الموضوع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الخامس: </w:t>
      </w:r>
      <w:r w:rsidRPr="003233C3">
        <w:rPr>
          <w:rFonts w:ascii="Sakkal Majalla" w:hAnsi="Sakkal Majalla" w:cs="Sakkal Majalla"/>
          <w:sz w:val="40"/>
          <w:szCs w:val="40"/>
          <w:rtl/>
        </w:rPr>
        <w:t>صعوبات التعلم</w:t>
      </w:r>
    </w:p>
    <w:p w:rsidR="003233C3" w:rsidRPr="003233C3" w:rsidRDefault="003233C3" w:rsidP="003233C3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3233C3">
        <w:rPr>
          <w:rFonts w:ascii="Sakkal Majalla" w:hAnsi="Sakkal Majalla" w:cs="Sakkal Majalla" w:hint="cs"/>
          <w:b/>
          <w:bCs/>
          <w:sz w:val="28"/>
          <w:szCs w:val="28"/>
          <w:rtl/>
        </w:rPr>
        <w:t>مفهوم:</w:t>
      </w:r>
    </w:p>
    <w:p w:rsidR="003233C3" w:rsidRPr="003233C3" w:rsidRDefault="003233C3" w:rsidP="003233C3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sz w:val="28"/>
          <w:szCs w:val="28"/>
          <w:rtl/>
        </w:rPr>
        <w:t>هي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اضطرابات عصبية تؤثر على قدرة الدماغ على تلقي، معالجة، تحليل، أو تخزين المعلومات، مما يسبب تدنياً في التحصيل الأكاديمي رغم الذكاء الطبيعي أو المرتفع. تشمل صعوبات القراءة (عسر القراءة)، الكتابة (</w:t>
      </w:r>
      <w:proofErr w:type="spellStart"/>
      <w:r w:rsidRPr="003233C3">
        <w:rPr>
          <w:rFonts w:ascii="Sakkal Majalla" w:hAnsi="Sakkal Majalla" w:cs="Sakkal Majalla"/>
          <w:sz w:val="28"/>
          <w:szCs w:val="28"/>
          <w:rtl/>
        </w:rPr>
        <w:t>الديسغرافيا</w:t>
      </w:r>
      <w:proofErr w:type="spellEnd"/>
      <w:r w:rsidRPr="003233C3">
        <w:rPr>
          <w:rFonts w:ascii="Sakkal Majalla" w:hAnsi="Sakkal Majalla" w:cs="Sakkal Majalla"/>
          <w:sz w:val="28"/>
          <w:szCs w:val="28"/>
          <w:rtl/>
        </w:rPr>
        <w:t>)، والرياضيات (عسر الحساب)، وغالباً ما تكون مرتبطة بوراثة أو عوامل نمائية دماغية، ويمكن تحسينها بالتدخل المبكر والتعليم المخصص</w:t>
      </w:r>
      <w:r w:rsidRPr="003233C3">
        <w:rPr>
          <w:rFonts w:ascii="Sakkal Majalla" w:hAnsi="Sakkal Majalla" w:cs="Sakkal Majalla"/>
          <w:sz w:val="28"/>
          <w:szCs w:val="28"/>
        </w:rPr>
        <w:t>. 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bookmarkStart w:id="0" w:name="_GoBack"/>
      <w:bookmarkEnd w:id="0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أنواع صعوبات التعلم</w:t>
      </w:r>
      <w:r w:rsidRPr="003233C3">
        <w:rPr>
          <w:rFonts w:ascii="Sakkal Majalla" w:hAnsi="Sakkal Majalla" w:cs="Sakkal Majalla"/>
          <w:sz w:val="28"/>
          <w:szCs w:val="28"/>
        </w:rPr>
        <w:br/>
      </w:r>
      <w:r w:rsidRPr="003233C3">
        <w:rPr>
          <w:rFonts w:ascii="Sakkal Majalla" w:hAnsi="Sakkal Majalla" w:cs="Sakkal Majalla"/>
          <w:sz w:val="28"/>
          <w:szCs w:val="28"/>
          <w:rtl/>
        </w:rPr>
        <w:t>تنقسم إلى مجموعتين رئيسيتين</w:t>
      </w:r>
      <w:r w:rsidRPr="003233C3">
        <w:rPr>
          <w:rFonts w:ascii="Sakkal Majalla" w:hAnsi="Sakkal Majalla" w:cs="Sakkal Majalla"/>
          <w:sz w:val="28"/>
          <w:szCs w:val="28"/>
        </w:rPr>
        <w:t>:</w:t>
      </w:r>
    </w:p>
    <w:p w:rsidR="003233C3" w:rsidRPr="003233C3" w:rsidRDefault="003233C3" w:rsidP="003233C3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صعوبات التعلم النمائية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وتشمل المهارات الأساسية للتعلم مثل الانتباه، الذاكرة، الإدراك، التفكير، واللغة الشفهية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صعوبات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التعلم الأكاديمية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وتظهر في المهارات الدراسية، وهي</w:t>
      </w:r>
      <w:r w:rsidRPr="003233C3">
        <w:rPr>
          <w:rFonts w:ascii="Sakkal Majalla" w:hAnsi="Sakkal Majalla" w:cs="Sakkal Majalla"/>
          <w:sz w:val="28"/>
          <w:szCs w:val="28"/>
        </w:rPr>
        <w:t>:</w:t>
      </w:r>
    </w:p>
    <w:p w:rsidR="003233C3" w:rsidRPr="003233C3" w:rsidRDefault="003233C3" w:rsidP="003233C3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عسر القراءة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proofErr w:type="spellStart"/>
      <w:r w:rsidRPr="003233C3">
        <w:rPr>
          <w:rFonts w:ascii="Sakkal Majalla" w:hAnsi="Sakkal Majalla" w:cs="Sakkal Majalla"/>
          <w:b/>
          <w:bCs/>
          <w:sz w:val="28"/>
          <w:szCs w:val="28"/>
        </w:rPr>
        <w:t>Dyslexia</w:t>
      </w:r>
      <w:proofErr w:type="spellEnd"/>
      <w:r w:rsidRPr="003233C3">
        <w:rPr>
          <w:rFonts w:ascii="Sakkal Majalla" w:hAnsi="Sakkal Majalla" w:cs="Sakkal Majalla"/>
          <w:b/>
          <w:bCs/>
          <w:sz w:val="28"/>
          <w:szCs w:val="28"/>
        </w:rPr>
        <w:t>):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صعوبة في اكتساب القراءة والكتابة والتهجئة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عسر الكتابة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proofErr w:type="spellStart"/>
      <w:r w:rsidRPr="003233C3">
        <w:rPr>
          <w:rFonts w:ascii="Sakkal Majalla" w:hAnsi="Sakkal Majalla" w:cs="Sakkal Majalla"/>
          <w:b/>
          <w:bCs/>
          <w:sz w:val="28"/>
          <w:szCs w:val="28"/>
        </w:rPr>
        <w:t>Dysgraphia</w:t>
      </w:r>
      <w:proofErr w:type="spellEnd"/>
      <w:r w:rsidRPr="003233C3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مشاكل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في تنظيم الأفكار على الورق، الخط اليدوي، والتنسيق الحركي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1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عسر الحساب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proofErr w:type="spellStart"/>
      <w:r w:rsidRPr="003233C3">
        <w:rPr>
          <w:rFonts w:ascii="Sakkal Majalla" w:hAnsi="Sakkal Majalla" w:cs="Sakkal Majalla"/>
          <w:b/>
          <w:bCs/>
          <w:sz w:val="28"/>
          <w:szCs w:val="28"/>
        </w:rPr>
        <w:t>Dyscalculia</w:t>
      </w:r>
      <w:proofErr w:type="spellEnd"/>
      <w:r w:rsidRPr="003233C3">
        <w:rPr>
          <w:rFonts w:ascii="Sakkal Majalla" w:hAnsi="Sakkal Majalla" w:cs="Sakkal Majalla"/>
          <w:b/>
          <w:bCs/>
          <w:sz w:val="28"/>
          <w:szCs w:val="28"/>
        </w:rPr>
        <w:t>):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 xml:space="preserve">صعوبة </w:t>
      </w: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في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فهم الأرقام، القيم، والعمليات الحسابية</w:t>
      </w:r>
      <w:r w:rsidRPr="003233C3">
        <w:rPr>
          <w:rFonts w:ascii="Sakkal Majalla" w:hAnsi="Sakkal Majalla" w:cs="Sakkal Majalla"/>
          <w:sz w:val="28"/>
          <w:szCs w:val="28"/>
        </w:rPr>
        <w:t>. 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أعراض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صعوبات التعلم</w:t>
      </w:r>
    </w:p>
    <w:p w:rsidR="003233C3" w:rsidRPr="003233C3" w:rsidRDefault="003233C3" w:rsidP="003233C3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أكاديمياً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 xml:space="preserve">بطء شديد في القراءة، </w:t>
      </w: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أخطاء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إملائية متكررة، صعوبة في تنسيق الحروف والكلمات، صعوبة في إجراء الحسابات البسيطة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سلوكياً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ومعرفياً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ضعف الذاكرة، قصر مدى الانتباه، صعوبة التركيز، مشاكل في تنظيم الوقت، انفصال بين الكلمة ومعناها، وصعوبة التعبير عن الأفكار</w:t>
      </w:r>
      <w:r w:rsidRPr="003233C3">
        <w:rPr>
          <w:rFonts w:ascii="Sakkal Majalla" w:hAnsi="Sakkal Majalla" w:cs="Sakkal Majalla"/>
          <w:sz w:val="28"/>
          <w:szCs w:val="28"/>
        </w:rPr>
        <w:t>. 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أسباب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صعوبات التعلم</w:t>
      </w:r>
    </w:p>
    <w:p w:rsidR="003233C3" w:rsidRPr="003233C3" w:rsidRDefault="003233C3" w:rsidP="003233C3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عوامل وراثية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 xml:space="preserve">تلعب الوراثة </w:t>
      </w: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دوراً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في 25% إلى 40% من الحالات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عوامل بيولوجية/نمائية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مشكلات تؤثر على نمو دماغ الطفل قبل أو أثناء الولادة (مثل نقص الأكسجين، الولادة المبكرة</w:t>
      </w:r>
      <w:r>
        <w:rPr>
          <w:rFonts w:ascii="Sakkal Majalla" w:hAnsi="Sakkal Majalla" w:cs="Sakkal Majalla" w:hint="cs"/>
          <w:sz w:val="28"/>
          <w:szCs w:val="28"/>
          <w:rtl/>
        </w:rPr>
        <w:t>).</w:t>
      </w:r>
    </w:p>
    <w:p w:rsidR="003233C3" w:rsidRPr="003233C3" w:rsidRDefault="003233C3" w:rsidP="003233C3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أسباب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أخرى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إصابات الرأس، التعرض للمواد السامة</w:t>
      </w:r>
      <w:r w:rsidRPr="003233C3">
        <w:rPr>
          <w:rFonts w:ascii="Sakkal Majalla" w:hAnsi="Sakkal Majalla" w:cs="Sakkal Majalla"/>
          <w:sz w:val="28"/>
          <w:szCs w:val="28"/>
        </w:rPr>
        <w:t>. 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طرق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التعامل والعلاج</w:t>
      </w:r>
      <w:r w:rsidRPr="003233C3">
        <w:rPr>
          <w:rFonts w:ascii="Sakkal Majalla" w:hAnsi="Sakkal Majalla" w:cs="Sakkal Majalla"/>
          <w:sz w:val="28"/>
          <w:szCs w:val="28"/>
        </w:rPr>
        <w:br/>
      </w:r>
      <w:r w:rsidRPr="003233C3">
        <w:rPr>
          <w:rFonts w:ascii="Sakkal Majalla" w:hAnsi="Sakkal Majalla" w:cs="Sakkal Majalla"/>
          <w:sz w:val="28"/>
          <w:szCs w:val="28"/>
          <w:rtl/>
        </w:rPr>
        <w:t>لا يوجد علاج نهائي، ولكن يمكن التغلب عليها عبر</w:t>
      </w:r>
      <w:r w:rsidRPr="003233C3">
        <w:rPr>
          <w:rFonts w:ascii="Sakkal Majalla" w:hAnsi="Sakkal Majalla" w:cs="Sakkal Majalla"/>
          <w:sz w:val="28"/>
          <w:szCs w:val="28"/>
        </w:rPr>
        <w:t>:</w:t>
      </w:r>
    </w:p>
    <w:p w:rsidR="003233C3" w:rsidRPr="003233C3" w:rsidRDefault="003233C3" w:rsidP="003233C3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التعليم المتخصص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 xml:space="preserve">برامج تعليمية فردية تناسب أسلوب </w:t>
      </w: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تعلم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الطفل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التدخل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المبكر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تحديد الصعوبات مبكراً والعمل مع أخصائيين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الدعم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النفسي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تعزيز الثقة بالنفس، حيث يسبب الفشل المتكرر الإحباط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3233C3" w:rsidRPr="003233C3" w:rsidRDefault="003233C3" w:rsidP="003233C3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الوسائل</w:t>
      </w:r>
      <w:proofErr w:type="gramEnd"/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المساعدة</w:t>
      </w:r>
      <w:r w:rsidRPr="003233C3">
        <w:rPr>
          <w:rFonts w:ascii="Sakkal Majalla" w:hAnsi="Sakkal Majalla" w:cs="Sakkal Majalla"/>
          <w:b/>
          <w:bCs/>
          <w:sz w:val="28"/>
          <w:szCs w:val="28"/>
        </w:rPr>
        <w:t>: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استخدام الآلة الحاسبة، الكمبيوتر، والتقنيات التعليمية</w:t>
      </w:r>
      <w:r w:rsidRPr="003233C3">
        <w:rPr>
          <w:rFonts w:ascii="Sakkal Majalla" w:hAnsi="Sakkal Majalla" w:cs="Sakkal Majalla"/>
          <w:sz w:val="28"/>
          <w:szCs w:val="28"/>
        </w:rPr>
        <w:t>. </w:t>
      </w:r>
    </w:p>
    <w:p w:rsidR="003233C3" w:rsidRPr="003233C3" w:rsidRDefault="003233C3" w:rsidP="003233C3">
      <w:p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3233C3">
        <w:rPr>
          <w:rFonts w:ascii="Sakkal Majalla" w:hAnsi="Sakkal Majalla" w:cs="Sakkal Majalla"/>
          <w:sz w:val="28"/>
          <w:szCs w:val="28"/>
          <w:rtl/>
        </w:rPr>
        <w:t>من</w:t>
      </w:r>
      <w:proofErr w:type="gramEnd"/>
      <w:r w:rsidRPr="003233C3">
        <w:rPr>
          <w:rFonts w:ascii="Sakkal Majalla" w:hAnsi="Sakkal Majalla" w:cs="Sakkal Majalla"/>
          <w:sz w:val="28"/>
          <w:szCs w:val="28"/>
          <w:rtl/>
        </w:rPr>
        <w:t xml:space="preserve"> الضروري التأكيد على أن صعوبات التعلم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b/>
          <w:bCs/>
          <w:sz w:val="28"/>
          <w:szCs w:val="28"/>
          <w:rtl/>
        </w:rPr>
        <w:t>لا</w:t>
      </w:r>
      <w:r w:rsidRPr="003233C3">
        <w:rPr>
          <w:rFonts w:ascii="Sakkal Majalla" w:hAnsi="Sakkal Majalla" w:cs="Sakkal Majalla"/>
          <w:sz w:val="28"/>
          <w:szCs w:val="28"/>
        </w:rPr>
        <w:t> </w:t>
      </w:r>
      <w:r w:rsidRPr="003233C3">
        <w:rPr>
          <w:rFonts w:ascii="Sakkal Majalla" w:hAnsi="Sakkal Majalla" w:cs="Sakkal Majalla"/>
          <w:sz w:val="28"/>
          <w:szCs w:val="28"/>
          <w:rtl/>
        </w:rPr>
        <w:t>تعني تدني الذكاء، بل هي اختلاف في طريقة عمل الدماغ</w:t>
      </w:r>
      <w:r w:rsidRPr="003233C3">
        <w:rPr>
          <w:rFonts w:ascii="Sakkal Majalla" w:hAnsi="Sakkal Majalla" w:cs="Sakkal Majalla"/>
          <w:sz w:val="28"/>
          <w:szCs w:val="28"/>
        </w:rPr>
        <w:t>.</w:t>
      </w:r>
    </w:p>
    <w:p w:rsidR="00AC21AC" w:rsidRDefault="00AC21AC" w:rsidP="003233C3">
      <w:pPr>
        <w:jc w:val="right"/>
      </w:pPr>
    </w:p>
    <w:sectPr w:rsidR="00AC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2AF6"/>
    <w:multiLevelType w:val="multilevel"/>
    <w:tmpl w:val="B54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10DDC"/>
    <w:multiLevelType w:val="multilevel"/>
    <w:tmpl w:val="EC6C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D1FCC"/>
    <w:multiLevelType w:val="multilevel"/>
    <w:tmpl w:val="0C2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31F57"/>
    <w:multiLevelType w:val="multilevel"/>
    <w:tmpl w:val="104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C3"/>
    <w:rsid w:val="003233C3"/>
    <w:rsid w:val="007B1B31"/>
    <w:rsid w:val="00A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2026-03-04T20:12:00Z</dcterms:created>
  <dcterms:modified xsi:type="dcterms:W3CDTF">2026-03-04T20:17:00Z</dcterms:modified>
</cp:coreProperties>
</file>