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C201D" w14:textId="2EF917C1" w:rsidR="00032E16" w:rsidRDefault="00F91467" w:rsidP="00032E16">
      <w:pPr>
        <w:spacing w:before="100" w:beforeAutospacing="1" w:after="100" w:afterAutospacing="1" w:line="240" w:lineRule="auto"/>
        <w:outlineLvl w:val="1"/>
        <w:rPr>
          <w:rFonts w:ascii="Times New Roman" w:eastAsia="Times New Roman" w:hAnsi="Times New Roman" w:cs="Times New Roman"/>
          <w:b/>
          <w:bCs/>
          <w:sz w:val="28"/>
          <w:szCs w:val="28"/>
          <w:lang w:eastAsia="en-GB"/>
        </w:rPr>
      </w:pPr>
      <w:r w:rsidRPr="009F58E9">
        <w:rPr>
          <w:rFonts w:ascii="Times New Roman" w:eastAsia="Times New Roman" w:hAnsi="Times New Roman" w:cs="Times New Roman"/>
          <w:b/>
          <w:bCs/>
          <w:sz w:val="32"/>
          <w:szCs w:val="32"/>
          <w:lang w:eastAsia="en-GB"/>
        </w:rPr>
        <w:t xml:space="preserve">Lesson 8: </w:t>
      </w:r>
      <w:r w:rsidRPr="00F91467">
        <w:rPr>
          <w:rFonts w:ascii="Times New Roman" w:eastAsia="Times New Roman" w:hAnsi="Times New Roman" w:cs="Times New Roman"/>
          <w:b/>
          <w:bCs/>
          <w:sz w:val="28"/>
          <w:szCs w:val="28"/>
          <w:lang w:eastAsia="en-GB"/>
        </w:rPr>
        <w:t>English for Academic Purposes as a Critical Pedagogy</w:t>
      </w:r>
    </w:p>
    <w:p w14:paraId="3C694833" w14:textId="7599F92D" w:rsidR="00032E16" w:rsidRPr="00032E16" w:rsidRDefault="0033675A" w:rsidP="00032E16">
      <w:pPr>
        <w:spacing w:before="100" w:beforeAutospacing="1" w:after="100" w:afterAutospacing="1" w:line="240" w:lineRule="auto"/>
        <w:outlineLvl w:val="1"/>
        <w:rPr>
          <w:rFonts w:ascii="Times New Roman" w:eastAsia="Times New Roman" w:hAnsi="Times New Roman" w:cs="Times New Roman"/>
          <w:b/>
          <w:bCs/>
          <w:lang w:eastAsia="en-GB"/>
        </w:rPr>
      </w:pPr>
      <w:r>
        <w:rPr>
          <w:rFonts w:ascii="Times New Roman" w:eastAsia="Times New Roman" w:hAnsi="Times New Roman" w:cs="Times New Roman"/>
          <w:b/>
          <w:bCs/>
          <w:sz w:val="28"/>
          <w:szCs w:val="28"/>
          <w:lang w:eastAsia="en-GB"/>
        </w:rPr>
        <w:t xml:space="preserve">1. </w:t>
      </w:r>
      <w:r w:rsidR="00032E16" w:rsidRPr="00032E16">
        <w:rPr>
          <w:rFonts w:ascii="Times New Roman" w:eastAsia="Times New Roman" w:hAnsi="Times New Roman" w:cs="Times New Roman"/>
          <w:b/>
          <w:bCs/>
          <w:sz w:val="28"/>
          <w:szCs w:val="28"/>
          <w:lang w:eastAsia="en-GB"/>
        </w:rPr>
        <w:t>History</w:t>
      </w:r>
    </w:p>
    <w:p w14:paraId="2E03A94A" w14:textId="77777777" w:rsidR="00032E16" w:rsidRPr="00032E16" w:rsidRDefault="00032E16" w:rsidP="00032E16">
      <w:pPr>
        <w:spacing w:before="100" w:beforeAutospacing="1" w:after="100" w:afterAutospacing="1" w:line="240" w:lineRule="auto"/>
        <w:rPr>
          <w:rFonts w:ascii="Times New Roman" w:eastAsia="Times New Roman" w:hAnsi="Times New Roman" w:cs="Times New Roman"/>
          <w:sz w:val="24"/>
          <w:szCs w:val="24"/>
          <w:lang w:eastAsia="en-GB"/>
        </w:rPr>
      </w:pPr>
      <w:r w:rsidRPr="00032E16">
        <w:rPr>
          <w:rFonts w:ascii="Times New Roman" w:eastAsia="Times New Roman" w:hAnsi="Times New Roman" w:cs="Times New Roman"/>
          <w:sz w:val="24"/>
          <w:szCs w:val="24"/>
          <w:lang w:eastAsia="en-GB"/>
        </w:rPr>
        <w:t xml:space="preserve">English for Academic Purposes did not begin as a critical enterprise. It began as a practical response to a problem: students in science and technology needed English that was different from literary English. Early EAP, emerging in the 1960s, focused heavily on what was called </w:t>
      </w:r>
      <w:r w:rsidRPr="00032E16">
        <w:rPr>
          <w:rFonts w:ascii="Times New Roman" w:eastAsia="Times New Roman" w:hAnsi="Times New Roman" w:cs="Times New Roman"/>
          <w:b/>
          <w:bCs/>
          <w:sz w:val="24"/>
          <w:szCs w:val="24"/>
          <w:lang w:eastAsia="en-GB"/>
        </w:rPr>
        <w:t>register analysis</w:t>
      </w:r>
      <w:r w:rsidRPr="00032E16">
        <w:rPr>
          <w:rFonts w:ascii="Times New Roman" w:eastAsia="Times New Roman" w:hAnsi="Times New Roman" w:cs="Times New Roman"/>
          <w:sz w:val="24"/>
          <w:szCs w:val="24"/>
          <w:lang w:eastAsia="en-GB"/>
        </w:rPr>
        <w:t>. Researchers examined scientific texts and counted vocabulary, sentence structures, and grammatical patterns. The belief was straightforward: if we identify the linguistic features of academic texts and teach them, students will succeed.</w:t>
      </w:r>
    </w:p>
    <w:p w14:paraId="5D8250C6" w14:textId="77777777" w:rsidR="00032E16" w:rsidRPr="00032E16" w:rsidRDefault="00032E16" w:rsidP="00032E16">
      <w:pPr>
        <w:spacing w:before="100" w:beforeAutospacing="1" w:after="100" w:afterAutospacing="1" w:line="240" w:lineRule="auto"/>
        <w:rPr>
          <w:rFonts w:ascii="Times New Roman" w:eastAsia="Times New Roman" w:hAnsi="Times New Roman" w:cs="Times New Roman"/>
          <w:sz w:val="24"/>
          <w:szCs w:val="24"/>
          <w:lang w:eastAsia="en-GB"/>
        </w:rPr>
      </w:pPr>
      <w:r w:rsidRPr="00032E16">
        <w:rPr>
          <w:rFonts w:ascii="Times New Roman" w:eastAsia="Times New Roman" w:hAnsi="Times New Roman" w:cs="Times New Roman"/>
          <w:sz w:val="24"/>
          <w:szCs w:val="24"/>
          <w:lang w:eastAsia="en-GB"/>
        </w:rPr>
        <w:t>This approach was important, but it was narrow. It treated academic English as a collection of technical forms rather than as a communicative practice. Students were trained to decode scientific language, but little attention was paid to why texts were structured the way they were, who was writing them, or how knowledge was being constructed.</w:t>
      </w:r>
    </w:p>
    <w:p w14:paraId="6B61B469" w14:textId="77777777" w:rsidR="00032E16" w:rsidRPr="00032E16" w:rsidRDefault="00032E16" w:rsidP="00032E16">
      <w:pPr>
        <w:spacing w:before="100" w:beforeAutospacing="1" w:after="100" w:afterAutospacing="1" w:line="240" w:lineRule="auto"/>
        <w:rPr>
          <w:rFonts w:ascii="Times New Roman" w:eastAsia="Times New Roman" w:hAnsi="Times New Roman" w:cs="Times New Roman"/>
          <w:sz w:val="24"/>
          <w:szCs w:val="24"/>
          <w:lang w:eastAsia="en-GB"/>
        </w:rPr>
      </w:pPr>
      <w:r w:rsidRPr="00032E16">
        <w:rPr>
          <w:rFonts w:ascii="Times New Roman" w:eastAsia="Times New Roman" w:hAnsi="Times New Roman" w:cs="Times New Roman"/>
          <w:sz w:val="24"/>
          <w:szCs w:val="24"/>
          <w:lang w:eastAsia="en-GB"/>
        </w:rPr>
        <w:t xml:space="preserve">In the 1970s, the focus shifted toward </w:t>
      </w:r>
      <w:r w:rsidRPr="00032E16">
        <w:rPr>
          <w:rFonts w:ascii="Times New Roman" w:eastAsia="Times New Roman" w:hAnsi="Times New Roman" w:cs="Times New Roman"/>
          <w:b/>
          <w:bCs/>
          <w:sz w:val="24"/>
          <w:szCs w:val="24"/>
          <w:lang w:eastAsia="en-GB"/>
        </w:rPr>
        <w:t>rhetorical analysis</w:t>
      </w:r>
      <w:r w:rsidRPr="00032E16">
        <w:rPr>
          <w:rFonts w:ascii="Times New Roman" w:eastAsia="Times New Roman" w:hAnsi="Times New Roman" w:cs="Times New Roman"/>
          <w:sz w:val="24"/>
          <w:szCs w:val="24"/>
          <w:lang w:eastAsia="en-GB"/>
        </w:rPr>
        <w:t>. Scholars began asking different questions: What is the purpose of this paragraph? How does the argument unfold? What communicative function does a section of text serve? Academic English was no longer just vocabulary and grammar; it became organized communication. This stage acknowledged that structure matters and that language choices serve rhetorical goals. However, it still assumed that once students understood these structures, they could apply them universally. Disciplinary differences were not yet fully recognized, and academic contexts were treated as relatively stable.</w:t>
      </w:r>
    </w:p>
    <w:p w14:paraId="1E532359" w14:textId="77777777" w:rsidR="00032E16" w:rsidRDefault="00032E16" w:rsidP="00032E16">
      <w:pPr>
        <w:spacing w:before="100" w:beforeAutospacing="1" w:after="100" w:afterAutospacing="1" w:line="240" w:lineRule="auto"/>
        <w:rPr>
          <w:rFonts w:ascii="Times New Roman" w:eastAsia="Times New Roman" w:hAnsi="Times New Roman" w:cs="Times New Roman"/>
          <w:sz w:val="24"/>
          <w:szCs w:val="24"/>
          <w:lang w:eastAsia="en-GB"/>
        </w:rPr>
      </w:pPr>
      <w:r w:rsidRPr="00032E16">
        <w:rPr>
          <w:rFonts w:ascii="Times New Roman" w:eastAsia="Times New Roman" w:hAnsi="Times New Roman" w:cs="Times New Roman"/>
          <w:sz w:val="24"/>
          <w:szCs w:val="24"/>
          <w:lang w:eastAsia="en-GB"/>
        </w:rPr>
        <w:t xml:space="preserve">The 1980s introduced a major shift: </w:t>
      </w:r>
      <w:r w:rsidRPr="00032E16">
        <w:rPr>
          <w:rFonts w:ascii="Times New Roman" w:eastAsia="Times New Roman" w:hAnsi="Times New Roman" w:cs="Times New Roman"/>
          <w:b/>
          <w:bCs/>
          <w:sz w:val="24"/>
          <w:szCs w:val="24"/>
          <w:lang w:eastAsia="en-GB"/>
        </w:rPr>
        <w:t>needs analysis</w:t>
      </w:r>
      <w:r w:rsidRPr="00032E16">
        <w:rPr>
          <w:rFonts w:ascii="Times New Roman" w:eastAsia="Times New Roman" w:hAnsi="Times New Roman" w:cs="Times New Roman"/>
          <w:sz w:val="24"/>
          <w:szCs w:val="24"/>
          <w:lang w:eastAsia="en-GB"/>
        </w:rPr>
        <w:t xml:space="preserve"> and </w:t>
      </w:r>
      <w:r w:rsidRPr="00032E16">
        <w:rPr>
          <w:rFonts w:ascii="Times New Roman" w:eastAsia="Times New Roman" w:hAnsi="Times New Roman" w:cs="Times New Roman"/>
          <w:b/>
          <w:bCs/>
          <w:sz w:val="24"/>
          <w:szCs w:val="24"/>
          <w:lang w:eastAsia="en-GB"/>
        </w:rPr>
        <w:t>study skills</w:t>
      </w:r>
      <w:r w:rsidRPr="00032E16">
        <w:rPr>
          <w:rFonts w:ascii="Times New Roman" w:eastAsia="Times New Roman" w:hAnsi="Times New Roman" w:cs="Times New Roman"/>
          <w:sz w:val="24"/>
          <w:szCs w:val="24"/>
          <w:lang w:eastAsia="en-GB"/>
        </w:rPr>
        <w:t>. Researchers started investigating what students were actually required to do in university courses. Instead of designing courses based on text analysis alone, EAP specialists examined assignment prompts, exam questions, lecture formats, and faculty expectations. This period made EAP more context-sensitive. It recognized that academic English cannot be separated from institutional demands.</w:t>
      </w:r>
    </w:p>
    <w:p w14:paraId="265194D6" w14:textId="47778C6B" w:rsidR="005053EA" w:rsidRPr="005053EA" w:rsidRDefault="005053EA" w:rsidP="005053EA">
      <w:pPr>
        <w:spacing w:before="100" w:beforeAutospacing="1" w:after="100" w:afterAutospacing="1" w:line="240" w:lineRule="auto"/>
        <w:rPr>
          <w:rFonts w:ascii="Times New Roman" w:eastAsia="Times New Roman" w:hAnsi="Times New Roman" w:cs="Times New Roman"/>
          <w:sz w:val="24"/>
          <w:szCs w:val="24"/>
          <w:lang w:eastAsia="en-GB"/>
        </w:rPr>
      </w:pPr>
      <w:r w:rsidRPr="005053EA">
        <w:rPr>
          <w:rFonts w:ascii="Times New Roman" w:eastAsia="Times New Roman" w:hAnsi="Times New Roman" w:cs="Times New Roman"/>
          <w:sz w:val="24"/>
          <w:szCs w:val="24"/>
          <w:lang w:eastAsia="en-GB"/>
        </w:rPr>
        <w:t xml:space="preserve">Study skills entered EAP strongly in the 1980s, when researchers began asking: </w:t>
      </w:r>
      <w:r w:rsidRPr="005053EA">
        <w:rPr>
          <w:rFonts w:ascii="Times New Roman" w:eastAsia="Times New Roman" w:hAnsi="Times New Roman" w:cs="Times New Roman"/>
          <w:i/>
          <w:iCs/>
          <w:sz w:val="24"/>
          <w:szCs w:val="24"/>
          <w:lang w:eastAsia="en-GB"/>
        </w:rPr>
        <w:t>What do students actually have to do in university?</w:t>
      </w:r>
      <w:r>
        <w:rPr>
          <w:rFonts w:ascii="Times New Roman" w:eastAsia="Times New Roman" w:hAnsi="Times New Roman" w:cs="Times New Roman"/>
          <w:i/>
          <w:iCs/>
          <w:sz w:val="24"/>
          <w:szCs w:val="24"/>
          <w:lang w:eastAsia="en-GB"/>
        </w:rPr>
        <w:t xml:space="preserve"> </w:t>
      </w:r>
      <w:r w:rsidRPr="005053EA">
        <w:rPr>
          <w:rFonts w:ascii="Times New Roman" w:eastAsia="Times New Roman" w:hAnsi="Times New Roman" w:cs="Times New Roman"/>
          <w:sz w:val="24"/>
          <w:szCs w:val="24"/>
          <w:lang w:eastAsia="en-GB"/>
        </w:rPr>
        <w:t>Instead of analy</w:t>
      </w:r>
      <w:r>
        <w:rPr>
          <w:rFonts w:ascii="Times New Roman" w:eastAsia="Times New Roman" w:hAnsi="Times New Roman" w:cs="Times New Roman"/>
          <w:sz w:val="24"/>
          <w:szCs w:val="24"/>
          <w:lang w:eastAsia="en-GB"/>
        </w:rPr>
        <w:t>s</w:t>
      </w:r>
      <w:r w:rsidRPr="005053EA">
        <w:rPr>
          <w:rFonts w:ascii="Times New Roman" w:eastAsia="Times New Roman" w:hAnsi="Times New Roman" w:cs="Times New Roman"/>
          <w:sz w:val="24"/>
          <w:szCs w:val="24"/>
          <w:lang w:eastAsia="en-GB"/>
        </w:rPr>
        <w:t xml:space="preserve">ing only texts, EAP started focusing on </w:t>
      </w:r>
      <w:r w:rsidRPr="005053EA">
        <w:rPr>
          <w:rFonts w:ascii="Times New Roman" w:eastAsia="Times New Roman" w:hAnsi="Times New Roman" w:cs="Times New Roman"/>
          <w:sz w:val="24"/>
          <w:szCs w:val="24"/>
          <w:lang w:eastAsia="en-GB"/>
        </w:rPr>
        <w:t>behaviours</w:t>
      </w:r>
      <w:r w:rsidRPr="005053EA">
        <w:rPr>
          <w:rFonts w:ascii="Times New Roman" w:eastAsia="Times New Roman" w:hAnsi="Times New Roman" w:cs="Times New Roman"/>
          <w:sz w:val="24"/>
          <w:szCs w:val="24"/>
          <w:lang w:eastAsia="en-GB"/>
        </w:rPr>
        <w:t xml:space="preserve"> and strategies required for academic survival.</w:t>
      </w:r>
    </w:p>
    <w:p w14:paraId="22C78B78" w14:textId="77777777" w:rsidR="005053EA" w:rsidRPr="005053EA" w:rsidRDefault="005053EA" w:rsidP="005053EA">
      <w:pPr>
        <w:spacing w:before="100" w:beforeAutospacing="1" w:after="100" w:afterAutospacing="1" w:line="240" w:lineRule="auto"/>
        <w:rPr>
          <w:rFonts w:ascii="Times New Roman" w:eastAsia="Times New Roman" w:hAnsi="Times New Roman" w:cs="Times New Roman"/>
          <w:sz w:val="24"/>
          <w:szCs w:val="24"/>
          <w:lang w:eastAsia="en-GB"/>
        </w:rPr>
      </w:pPr>
      <w:r w:rsidRPr="005053EA">
        <w:rPr>
          <w:rFonts w:ascii="Times New Roman" w:eastAsia="Times New Roman" w:hAnsi="Times New Roman" w:cs="Times New Roman"/>
          <w:sz w:val="24"/>
          <w:szCs w:val="24"/>
          <w:lang w:eastAsia="en-GB"/>
        </w:rPr>
        <w:t>Study skills include:</w:t>
      </w:r>
    </w:p>
    <w:p w14:paraId="5C3E3722" w14:textId="77777777" w:rsidR="005053EA" w:rsidRPr="005053EA" w:rsidRDefault="005053EA" w:rsidP="005053EA">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GB"/>
        </w:rPr>
      </w:pPr>
      <w:r w:rsidRPr="005053EA">
        <w:rPr>
          <w:rFonts w:ascii="Times New Roman" w:eastAsia="Times New Roman" w:hAnsi="Times New Roman" w:cs="Times New Roman"/>
          <w:sz w:val="24"/>
          <w:szCs w:val="24"/>
          <w:lang w:eastAsia="en-GB"/>
        </w:rPr>
        <w:t>Note-taking from lectures</w:t>
      </w:r>
    </w:p>
    <w:p w14:paraId="59D60A90" w14:textId="77777777" w:rsidR="005053EA" w:rsidRPr="005053EA" w:rsidRDefault="005053EA" w:rsidP="005053EA">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GB"/>
        </w:rPr>
      </w:pPr>
      <w:r w:rsidRPr="005053EA">
        <w:rPr>
          <w:rFonts w:ascii="Times New Roman" w:eastAsia="Times New Roman" w:hAnsi="Times New Roman" w:cs="Times New Roman"/>
          <w:sz w:val="24"/>
          <w:szCs w:val="24"/>
          <w:lang w:eastAsia="en-GB"/>
        </w:rPr>
        <w:t>Listening for main ideas</w:t>
      </w:r>
    </w:p>
    <w:p w14:paraId="03600FC8" w14:textId="77777777" w:rsidR="005053EA" w:rsidRPr="005053EA" w:rsidRDefault="005053EA" w:rsidP="005053EA">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GB"/>
        </w:rPr>
      </w:pPr>
      <w:r w:rsidRPr="005053EA">
        <w:rPr>
          <w:rFonts w:ascii="Times New Roman" w:eastAsia="Times New Roman" w:hAnsi="Times New Roman" w:cs="Times New Roman"/>
          <w:sz w:val="24"/>
          <w:szCs w:val="24"/>
          <w:lang w:eastAsia="en-GB"/>
        </w:rPr>
        <w:t>Summarizing readings</w:t>
      </w:r>
    </w:p>
    <w:p w14:paraId="174A1A7D" w14:textId="77777777" w:rsidR="005053EA" w:rsidRPr="005053EA" w:rsidRDefault="005053EA" w:rsidP="005053EA">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GB"/>
        </w:rPr>
      </w:pPr>
      <w:r w:rsidRPr="005053EA">
        <w:rPr>
          <w:rFonts w:ascii="Times New Roman" w:eastAsia="Times New Roman" w:hAnsi="Times New Roman" w:cs="Times New Roman"/>
          <w:sz w:val="24"/>
          <w:szCs w:val="24"/>
          <w:lang w:eastAsia="en-GB"/>
        </w:rPr>
        <w:t>Paraphrasing</w:t>
      </w:r>
    </w:p>
    <w:p w14:paraId="10E6F50B" w14:textId="77777777" w:rsidR="005053EA" w:rsidRPr="005053EA" w:rsidRDefault="005053EA" w:rsidP="005053EA">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GB"/>
        </w:rPr>
      </w:pPr>
      <w:r w:rsidRPr="005053EA">
        <w:rPr>
          <w:rFonts w:ascii="Times New Roman" w:eastAsia="Times New Roman" w:hAnsi="Times New Roman" w:cs="Times New Roman"/>
          <w:sz w:val="24"/>
          <w:szCs w:val="24"/>
          <w:lang w:eastAsia="en-GB"/>
        </w:rPr>
        <w:t>Time management</w:t>
      </w:r>
    </w:p>
    <w:p w14:paraId="0753735A" w14:textId="77777777" w:rsidR="005053EA" w:rsidRPr="005053EA" w:rsidRDefault="005053EA" w:rsidP="005053EA">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GB"/>
        </w:rPr>
      </w:pPr>
      <w:r w:rsidRPr="005053EA">
        <w:rPr>
          <w:rFonts w:ascii="Times New Roman" w:eastAsia="Times New Roman" w:hAnsi="Times New Roman" w:cs="Times New Roman"/>
          <w:sz w:val="24"/>
          <w:szCs w:val="24"/>
          <w:lang w:eastAsia="en-GB"/>
        </w:rPr>
        <w:t>Exam strategies</w:t>
      </w:r>
    </w:p>
    <w:p w14:paraId="277CFAB2" w14:textId="77777777" w:rsidR="005053EA" w:rsidRPr="005053EA" w:rsidRDefault="005053EA" w:rsidP="005053EA">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GB"/>
        </w:rPr>
      </w:pPr>
      <w:r w:rsidRPr="005053EA">
        <w:rPr>
          <w:rFonts w:ascii="Times New Roman" w:eastAsia="Times New Roman" w:hAnsi="Times New Roman" w:cs="Times New Roman"/>
          <w:sz w:val="24"/>
          <w:szCs w:val="24"/>
          <w:lang w:eastAsia="en-GB"/>
        </w:rPr>
        <w:t>Research organization</w:t>
      </w:r>
    </w:p>
    <w:p w14:paraId="00AA3E95" w14:textId="123FD439" w:rsidR="005053EA" w:rsidRPr="005053EA" w:rsidRDefault="005053EA" w:rsidP="005053EA">
      <w:pPr>
        <w:spacing w:before="100" w:beforeAutospacing="1" w:after="100" w:afterAutospacing="1" w:line="240" w:lineRule="auto"/>
        <w:rPr>
          <w:rFonts w:ascii="Times New Roman" w:eastAsia="Times New Roman" w:hAnsi="Times New Roman" w:cs="Times New Roman"/>
          <w:sz w:val="24"/>
          <w:szCs w:val="24"/>
          <w:lang w:eastAsia="en-GB"/>
        </w:rPr>
      </w:pPr>
      <w:r w:rsidRPr="005053EA">
        <w:rPr>
          <w:rFonts w:ascii="Times New Roman" w:eastAsia="Times New Roman" w:hAnsi="Times New Roman" w:cs="Times New Roman"/>
          <w:sz w:val="24"/>
          <w:szCs w:val="24"/>
          <w:lang w:eastAsia="en-GB"/>
        </w:rPr>
        <w:t>The logic was practical:</w:t>
      </w:r>
      <w:r>
        <w:rPr>
          <w:rFonts w:ascii="Times New Roman" w:eastAsia="Times New Roman" w:hAnsi="Times New Roman" w:cs="Times New Roman"/>
          <w:sz w:val="24"/>
          <w:szCs w:val="24"/>
          <w:lang w:eastAsia="en-GB"/>
        </w:rPr>
        <w:t xml:space="preserve"> </w:t>
      </w:r>
      <w:r w:rsidRPr="005053EA">
        <w:rPr>
          <w:rFonts w:ascii="Times New Roman" w:eastAsia="Times New Roman" w:hAnsi="Times New Roman" w:cs="Times New Roman"/>
          <w:sz w:val="24"/>
          <w:szCs w:val="24"/>
          <w:lang w:eastAsia="en-GB"/>
        </w:rPr>
        <w:t>If students master these skills, they will function more effectively in academic contexts.</w:t>
      </w:r>
    </w:p>
    <w:p w14:paraId="767FC2E7" w14:textId="77777777" w:rsidR="00032E16" w:rsidRPr="00032E16" w:rsidRDefault="00032E16" w:rsidP="00032E16">
      <w:pPr>
        <w:spacing w:before="100" w:beforeAutospacing="1" w:after="100" w:afterAutospacing="1" w:line="240" w:lineRule="auto"/>
        <w:rPr>
          <w:rFonts w:ascii="Times New Roman" w:eastAsia="Times New Roman" w:hAnsi="Times New Roman" w:cs="Times New Roman"/>
          <w:sz w:val="24"/>
          <w:szCs w:val="24"/>
          <w:lang w:eastAsia="en-GB"/>
        </w:rPr>
      </w:pPr>
      <w:r w:rsidRPr="00032E16">
        <w:rPr>
          <w:rFonts w:ascii="Times New Roman" w:eastAsia="Times New Roman" w:hAnsi="Times New Roman" w:cs="Times New Roman"/>
          <w:sz w:val="24"/>
          <w:szCs w:val="24"/>
          <w:lang w:eastAsia="en-GB"/>
        </w:rPr>
        <w:lastRenderedPageBreak/>
        <w:t xml:space="preserve">Yet even here, a problem appeared. Skills taught in EAP classrooms did not always transfer to content courses. Writing strategies learned in one context did not automatically succeed in another. Researchers realized that </w:t>
      </w:r>
      <w:r w:rsidRPr="00032E16">
        <w:rPr>
          <w:rFonts w:ascii="Times New Roman" w:eastAsia="Times New Roman" w:hAnsi="Times New Roman" w:cs="Times New Roman"/>
          <w:b/>
          <w:bCs/>
          <w:sz w:val="24"/>
          <w:szCs w:val="24"/>
          <w:lang w:eastAsia="en-GB"/>
        </w:rPr>
        <w:t>academic tasks are not abstract skills but situated practices</w:t>
      </w:r>
      <w:r w:rsidRPr="00032E16">
        <w:rPr>
          <w:rFonts w:ascii="Times New Roman" w:eastAsia="Times New Roman" w:hAnsi="Times New Roman" w:cs="Times New Roman"/>
          <w:sz w:val="24"/>
          <w:szCs w:val="24"/>
          <w:lang w:eastAsia="en-GB"/>
        </w:rPr>
        <w:t>. Expectations vary not only across disciplines but even between professors within the same department.</w:t>
      </w:r>
    </w:p>
    <w:p w14:paraId="1E651341" w14:textId="77777777" w:rsidR="00032E16" w:rsidRPr="00032E16" w:rsidRDefault="00032E16" w:rsidP="00032E16">
      <w:pPr>
        <w:spacing w:before="100" w:beforeAutospacing="1" w:after="100" w:afterAutospacing="1" w:line="240" w:lineRule="auto"/>
        <w:rPr>
          <w:rFonts w:ascii="Times New Roman" w:eastAsia="Times New Roman" w:hAnsi="Times New Roman" w:cs="Times New Roman"/>
          <w:sz w:val="24"/>
          <w:szCs w:val="24"/>
          <w:lang w:eastAsia="en-GB"/>
        </w:rPr>
      </w:pPr>
      <w:r w:rsidRPr="00032E16">
        <w:rPr>
          <w:rFonts w:ascii="Times New Roman" w:eastAsia="Times New Roman" w:hAnsi="Times New Roman" w:cs="Times New Roman"/>
          <w:sz w:val="24"/>
          <w:szCs w:val="24"/>
          <w:lang w:eastAsia="en-GB"/>
        </w:rPr>
        <w:t xml:space="preserve">In response, linked courses and collaborative models emerged. Language teachers worked directly with subject teachers. EAP classes were paired with content courses so that students could receive immediate support connected to their real academic work. This stage deepened </w:t>
      </w:r>
      <w:r w:rsidRPr="00032E16">
        <w:rPr>
          <w:rFonts w:ascii="Times New Roman" w:eastAsia="Times New Roman" w:hAnsi="Times New Roman" w:cs="Times New Roman"/>
          <w:b/>
          <w:bCs/>
          <w:sz w:val="24"/>
          <w:szCs w:val="24"/>
          <w:lang w:eastAsia="en-GB"/>
        </w:rPr>
        <w:t>contextual awareness</w:t>
      </w:r>
      <w:r w:rsidRPr="00032E16">
        <w:rPr>
          <w:rFonts w:ascii="Times New Roman" w:eastAsia="Times New Roman" w:hAnsi="Times New Roman" w:cs="Times New Roman"/>
          <w:sz w:val="24"/>
          <w:szCs w:val="24"/>
          <w:lang w:eastAsia="en-GB"/>
        </w:rPr>
        <w:t xml:space="preserve">. It recognized that </w:t>
      </w:r>
      <w:r w:rsidRPr="00032E16">
        <w:rPr>
          <w:rFonts w:ascii="Times New Roman" w:eastAsia="Times New Roman" w:hAnsi="Times New Roman" w:cs="Times New Roman"/>
          <w:b/>
          <w:bCs/>
          <w:sz w:val="24"/>
          <w:szCs w:val="24"/>
          <w:lang w:eastAsia="en-GB"/>
        </w:rPr>
        <w:t xml:space="preserve">academic language is embedded in disciplinary practices </w:t>
      </w:r>
      <w:r w:rsidRPr="00032E16">
        <w:rPr>
          <w:rFonts w:ascii="Times New Roman" w:eastAsia="Times New Roman" w:hAnsi="Times New Roman" w:cs="Times New Roman"/>
          <w:sz w:val="24"/>
          <w:szCs w:val="24"/>
          <w:lang w:eastAsia="en-GB"/>
        </w:rPr>
        <w:t>and that isolated instruction is insufficient.</w:t>
      </w:r>
    </w:p>
    <w:p w14:paraId="26A0577E" w14:textId="77777777" w:rsidR="00032E16" w:rsidRPr="00032E16" w:rsidRDefault="00032E16" w:rsidP="00032E16">
      <w:pPr>
        <w:spacing w:before="100" w:beforeAutospacing="1" w:after="100" w:afterAutospacing="1" w:line="240" w:lineRule="auto"/>
        <w:rPr>
          <w:rFonts w:ascii="Times New Roman" w:eastAsia="Times New Roman" w:hAnsi="Times New Roman" w:cs="Times New Roman"/>
          <w:sz w:val="24"/>
          <w:szCs w:val="24"/>
          <w:lang w:eastAsia="en-GB"/>
        </w:rPr>
      </w:pPr>
      <w:r w:rsidRPr="00032E16">
        <w:rPr>
          <w:rFonts w:ascii="Times New Roman" w:eastAsia="Times New Roman" w:hAnsi="Times New Roman" w:cs="Times New Roman"/>
          <w:sz w:val="24"/>
          <w:szCs w:val="24"/>
          <w:lang w:eastAsia="en-GB"/>
        </w:rPr>
        <w:t xml:space="preserve">The development of </w:t>
      </w:r>
      <w:r w:rsidRPr="00032E16">
        <w:rPr>
          <w:rFonts w:ascii="Times New Roman" w:eastAsia="Times New Roman" w:hAnsi="Times New Roman" w:cs="Times New Roman"/>
          <w:b/>
          <w:bCs/>
          <w:sz w:val="24"/>
          <w:szCs w:val="24"/>
          <w:lang w:eastAsia="en-GB"/>
        </w:rPr>
        <w:t>genre analysis</w:t>
      </w:r>
      <w:r w:rsidRPr="00032E16">
        <w:rPr>
          <w:rFonts w:ascii="Times New Roman" w:eastAsia="Times New Roman" w:hAnsi="Times New Roman" w:cs="Times New Roman"/>
          <w:sz w:val="24"/>
          <w:szCs w:val="24"/>
          <w:lang w:eastAsia="en-GB"/>
        </w:rPr>
        <w:t xml:space="preserve"> in the 1990s refined EAP further. Genres were no longer treated as simple text types but as socially recognized communicative actions. Research articles, literature reviews, abstracts, and proposals were studied not only for their structure but for the way they establish authority, create research space, and position writers within communities. This approach made academic conventions teachable and explicit. It also made disciplinary variation visible.</w:t>
      </w:r>
    </w:p>
    <w:p w14:paraId="70493D0F" w14:textId="77777777" w:rsidR="00032E16" w:rsidRPr="00032E16" w:rsidRDefault="00032E16" w:rsidP="00032E16">
      <w:pPr>
        <w:spacing w:before="100" w:beforeAutospacing="1" w:after="100" w:afterAutospacing="1" w:line="240" w:lineRule="auto"/>
        <w:rPr>
          <w:rFonts w:ascii="Times New Roman" w:eastAsia="Times New Roman" w:hAnsi="Times New Roman" w:cs="Times New Roman"/>
          <w:sz w:val="24"/>
          <w:szCs w:val="24"/>
          <w:lang w:eastAsia="en-GB"/>
        </w:rPr>
      </w:pPr>
      <w:r w:rsidRPr="00032E16">
        <w:rPr>
          <w:rFonts w:ascii="Times New Roman" w:eastAsia="Times New Roman" w:hAnsi="Times New Roman" w:cs="Times New Roman"/>
          <w:sz w:val="24"/>
          <w:szCs w:val="24"/>
          <w:lang w:eastAsia="en-GB"/>
        </w:rPr>
        <w:t xml:space="preserve">At this stage, EAP began to resemble what we now call a </w:t>
      </w:r>
      <w:r w:rsidRPr="00032E16">
        <w:rPr>
          <w:rFonts w:ascii="Times New Roman" w:eastAsia="Times New Roman" w:hAnsi="Times New Roman" w:cs="Times New Roman"/>
          <w:b/>
          <w:bCs/>
          <w:sz w:val="24"/>
          <w:szCs w:val="24"/>
          <w:lang w:eastAsia="en-GB"/>
        </w:rPr>
        <w:t>critical pedagogy</w:t>
      </w:r>
      <w:r w:rsidRPr="00032E16">
        <w:rPr>
          <w:rFonts w:ascii="Times New Roman" w:eastAsia="Times New Roman" w:hAnsi="Times New Roman" w:cs="Times New Roman"/>
          <w:sz w:val="24"/>
          <w:szCs w:val="24"/>
          <w:lang w:eastAsia="en-GB"/>
        </w:rPr>
        <w:t>.</w:t>
      </w:r>
    </w:p>
    <w:p w14:paraId="6A3555D7" w14:textId="201C7C74" w:rsidR="005053EA" w:rsidRPr="005053EA" w:rsidRDefault="005053EA" w:rsidP="00032E16">
      <w:pPr>
        <w:spacing w:before="100" w:beforeAutospacing="1" w:after="100" w:afterAutospacing="1" w:line="240" w:lineRule="auto"/>
        <w:rPr>
          <w:rFonts w:ascii="Times New Roman" w:eastAsia="Times New Roman" w:hAnsi="Times New Roman" w:cs="Times New Roman"/>
          <w:b/>
          <w:bCs/>
          <w:sz w:val="28"/>
          <w:szCs w:val="28"/>
          <w:lang w:eastAsia="en-GB"/>
        </w:rPr>
      </w:pPr>
      <w:r w:rsidRPr="005053EA">
        <w:rPr>
          <w:rFonts w:ascii="Times New Roman" w:eastAsia="Times New Roman" w:hAnsi="Times New Roman" w:cs="Times New Roman"/>
          <w:b/>
          <w:bCs/>
          <w:sz w:val="28"/>
          <w:szCs w:val="28"/>
          <w:lang w:eastAsia="en-GB"/>
        </w:rPr>
        <w:t>2. Critical Pedagogy</w:t>
      </w:r>
    </w:p>
    <w:p w14:paraId="44B862CF" w14:textId="03804074" w:rsidR="00032E16" w:rsidRPr="00032E16" w:rsidRDefault="00032E16" w:rsidP="00032E16">
      <w:pPr>
        <w:spacing w:before="100" w:beforeAutospacing="1" w:after="100" w:afterAutospacing="1" w:line="240" w:lineRule="auto"/>
        <w:rPr>
          <w:rFonts w:ascii="Times New Roman" w:eastAsia="Times New Roman" w:hAnsi="Times New Roman" w:cs="Times New Roman"/>
          <w:sz w:val="24"/>
          <w:szCs w:val="24"/>
          <w:lang w:eastAsia="en-GB"/>
        </w:rPr>
      </w:pPr>
      <w:r w:rsidRPr="00032E16">
        <w:rPr>
          <w:rFonts w:ascii="Times New Roman" w:eastAsia="Times New Roman" w:hAnsi="Times New Roman" w:cs="Times New Roman"/>
          <w:sz w:val="24"/>
          <w:szCs w:val="24"/>
          <w:lang w:eastAsia="en-GB"/>
        </w:rPr>
        <w:t>To understand EAP as critical pedagogy, we must move beyond technique. Critical EAP does not reject academic conventions. Instead, it insists that conventions be made visible. Academic norms are historically developed and institutionally maintained. They are not natural laws. Students often struggle not because they lack intelligence, but because they are expected to master invisible rules.</w:t>
      </w:r>
    </w:p>
    <w:p w14:paraId="70B36A80" w14:textId="786E0241" w:rsidR="00032E16" w:rsidRDefault="00032E16" w:rsidP="00032E16">
      <w:pPr>
        <w:spacing w:before="100" w:beforeAutospacing="1" w:after="100" w:afterAutospacing="1" w:line="240" w:lineRule="auto"/>
        <w:rPr>
          <w:rFonts w:ascii="Times New Roman" w:eastAsia="Times New Roman" w:hAnsi="Times New Roman" w:cs="Times New Roman"/>
          <w:sz w:val="24"/>
          <w:szCs w:val="24"/>
          <w:lang w:eastAsia="en-GB"/>
        </w:rPr>
      </w:pPr>
      <w:r w:rsidRPr="00032E16">
        <w:rPr>
          <w:rFonts w:ascii="Times New Roman" w:eastAsia="Times New Roman" w:hAnsi="Times New Roman" w:cs="Times New Roman"/>
          <w:sz w:val="24"/>
          <w:szCs w:val="24"/>
          <w:lang w:eastAsia="en-GB"/>
        </w:rPr>
        <w:t>Critical EAP exposes these rules. It asks why certain genres are valued. It examines how evaluation operates. It analy</w:t>
      </w:r>
      <w:r>
        <w:rPr>
          <w:rFonts w:ascii="Times New Roman" w:eastAsia="Times New Roman" w:hAnsi="Times New Roman" w:cs="Times New Roman"/>
          <w:sz w:val="24"/>
          <w:szCs w:val="24"/>
          <w:lang w:eastAsia="en-GB"/>
        </w:rPr>
        <w:t>s</w:t>
      </w:r>
      <w:r w:rsidRPr="00032E16">
        <w:rPr>
          <w:rFonts w:ascii="Times New Roman" w:eastAsia="Times New Roman" w:hAnsi="Times New Roman" w:cs="Times New Roman"/>
          <w:sz w:val="24"/>
          <w:szCs w:val="24"/>
          <w:lang w:eastAsia="en-GB"/>
        </w:rPr>
        <w:t xml:space="preserve">es how </w:t>
      </w:r>
      <w:r w:rsidRPr="00032E16">
        <w:rPr>
          <w:rFonts w:ascii="Times New Roman" w:eastAsia="Times New Roman" w:hAnsi="Times New Roman" w:cs="Times New Roman"/>
          <w:b/>
          <w:bCs/>
          <w:sz w:val="24"/>
          <w:szCs w:val="24"/>
          <w:lang w:eastAsia="en-GB"/>
        </w:rPr>
        <w:t>authority</w:t>
      </w:r>
      <w:r w:rsidRPr="00032E16">
        <w:rPr>
          <w:rFonts w:ascii="Times New Roman" w:eastAsia="Times New Roman" w:hAnsi="Times New Roman" w:cs="Times New Roman"/>
          <w:sz w:val="24"/>
          <w:szCs w:val="24"/>
          <w:lang w:eastAsia="en-GB"/>
        </w:rPr>
        <w:t xml:space="preserve"> is constructed through </w:t>
      </w:r>
      <w:r w:rsidRPr="00032E16">
        <w:rPr>
          <w:rFonts w:ascii="Times New Roman" w:eastAsia="Times New Roman" w:hAnsi="Times New Roman" w:cs="Times New Roman"/>
          <w:b/>
          <w:bCs/>
          <w:sz w:val="24"/>
          <w:szCs w:val="24"/>
          <w:lang w:eastAsia="en-GB"/>
        </w:rPr>
        <w:t>stance, citation, and rhetorical positioning</w:t>
      </w:r>
      <w:r w:rsidRPr="00032E16">
        <w:rPr>
          <w:rFonts w:ascii="Times New Roman" w:eastAsia="Times New Roman" w:hAnsi="Times New Roman" w:cs="Times New Roman"/>
          <w:sz w:val="24"/>
          <w:szCs w:val="24"/>
          <w:lang w:eastAsia="en-GB"/>
        </w:rPr>
        <w:t>. When students learn to hedge claims or structure a literature review, they are not merely learning language forms; they are learning</w:t>
      </w:r>
      <w:r w:rsidRPr="00032E16">
        <w:rPr>
          <w:rFonts w:ascii="Times New Roman" w:eastAsia="Times New Roman" w:hAnsi="Times New Roman" w:cs="Times New Roman"/>
          <w:b/>
          <w:bCs/>
          <w:sz w:val="24"/>
          <w:szCs w:val="24"/>
          <w:lang w:eastAsia="en-GB"/>
        </w:rPr>
        <w:t xml:space="preserve"> how credibility is built in a discourse community</w:t>
      </w:r>
      <w:r w:rsidRPr="00032E16">
        <w:rPr>
          <w:rFonts w:ascii="Times New Roman" w:eastAsia="Times New Roman" w:hAnsi="Times New Roman" w:cs="Times New Roman"/>
          <w:sz w:val="24"/>
          <w:szCs w:val="24"/>
          <w:lang w:eastAsia="en-GB"/>
        </w:rPr>
        <w:t>.</w:t>
      </w:r>
    </w:p>
    <w:p w14:paraId="5323DD8E" w14:textId="77777777" w:rsidR="005053EA" w:rsidRDefault="005053EA" w:rsidP="005053EA">
      <w:pPr>
        <w:pStyle w:val="NormalWeb"/>
      </w:pPr>
      <w:r>
        <w:t>Students are not neutral writers.</w:t>
      </w:r>
    </w:p>
    <w:p w14:paraId="21F7737E" w14:textId="77777777" w:rsidR="005053EA" w:rsidRDefault="005053EA" w:rsidP="005053EA">
      <w:pPr>
        <w:pStyle w:val="NormalWeb"/>
      </w:pPr>
      <w:r>
        <w:t>They must learn:</w:t>
      </w:r>
    </w:p>
    <w:p w14:paraId="2D16799F" w14:textId="77777777" w:rsidR="005053EA" w:rsidRDefault="005053EA" w:rsidP="005053EA">
      <w:pPr>
        <w:pStyle w:val="NormalWeb"/>
        <w:numPr>
          <w:ilvl w:val="0"/>
          <w:numId w:val="24"/>
        </w:numPr>
      </w:pPr>
      <w:r>
        <w:t>How to express stance</w:t>
      </w:r>
    </w:p>
    <w:p w14:paraId="5244A23A" w14:textId="77777777" w:rsidR="005053EA" w:rsidRDefault="005053EA" w:rsidP="005053EA">
      <w:pPr>
        <w:pStyle w:val="NormalWeb"/>
        <w:numPr>
          <w:ilvl w:val="0"/>
          <w:numId w:val="24"/>
        </w:numPr>
      </w:pPr>
      <w:r>
        <w:t>How to hedge claims</w:t>
      </w:r>
    </w:p>
    <w:p w14:paraId="2E106044" w14:textId="77777777" w:rsidR="005053EA" w:rsidRDefault="005053EA" w:rsidP="005053EA">
      <w:pPr>
        <w:pStyle w:val="NormalWeb"/>
        <w:numPr>
          <w:ilvl w:val="0"/>
          <w:numId w:val="24"/>
        </w:numPr>
      </w:pPr>
      <w:r>
        <w:t>How to position themselves among sources</w:t>
      </w:r>
    </w:p>
    <w:p w14:paraId="4549D856" w14:textId="77777777" w:rsidR="005053EA" w:rsidRDefault="005053EA" w:rsidP="005053EA">
      <w:pPr>
        <w:pStyle w:val="NormalWeb"/>
      </w:pPr>
      <w:r>
        <w:t>Academic voice is not suppression of identity.</w:t>
      </w:r>
      <w:r>
        <w:br/>
        <w:t>It is controlled negotiation of identity.</w:t>
      </w:r>
    </w:p>
    <w:p w14:paraId="19B4AA26" w14:textId="77777777" w:rsidR="005053EA" w:rsidRDefault="005053EA" w:rsidP="005053EA">
      <w:pPr>
        <w:pStyle w:val="NormalWeb"/>
      </w:pPr>
    </w:p>
    <w:p w14:paraId="2E099F65" w14:textId="2E9236A4" w:rsidR="00032E16" w:rsidRPr="00032E16" w:rsidRDefault="005053EA" w:rsidP="00032E16">
      <w:pPr>
        <w:spacing w:before="100" w:beforeAutospacing="1" w:after="100" w:afterAutospacing="1" w:line="240" w:lineRule="auto"/>
        <w:rPr>
          <w:rFonts w:ascii="Times New Roman" w:eastAsia="Times New Roman" w:hAnsi="Times New Roman" w:cs="Times New Roman"/>
          <w:b/>
          <w:bCs/>
          <w:sz w:val="28"/>
          <w:szCs w:val="28"/>
          <w:lang w:eastAsia="en-GB"/>
        </w:rPr>
      </w:pPr>
      <w:r>
        <w:rPr>
          <w:rFonts w:ascii="Times New Roman" w:eastAsia="Times New Roman" w:hAnsi="Times New Roman" w:cs="Times New Roman"/>
          <w:b/>
          <w:bCs/>
          <w:sz w:val="28"/>
          <w:szCs w:val="28"/>
          <w:lang w:eastAsia="en-GB"/>
        </w:rPr>
        <w:t>3</w:t>
      </w:r>
      <w:r w:rsidR="0033675A" w:rsidRPr="0033675A">
        <w:rPr>
          <w:rFonts w:ascii="Times New Roman" w:eastAsia="Times New Roman" w:hAnsi="Times New Roman" w:cs="Times New Roman"/>
          <w:b/>
          <w:bCs/>
          <w:sz w:val="28"/>
          <w:szCs w:val="28"/>
          <w:lang w:eastAsia="en-GB"/>
        </w:rPr>
        <w:t>. C</w:t>
      </w:r>
      <w:r w:rsidR="00032E16" w:rsidRPr="00032E16">
        <w:rPr>
          <w:rFonts w:ascii="Times New Roman" w:eastAsia="Times New Roman" w:hAnsi="Times New Roman" w:cs="Times New Roman"/>
          <w:b/>
          <w:bCs/>
          <w:sz w:val="28"/>
          <w:szCs w:val="28"/>
          <w:lang w:eastAsia="en-GB"/>
        </w:rPr>
        <w:t xml:space="preserve">ourse </w:t>
      </w:r>
      <w:r w:rsidR="0033675A" w:rsidRPr="0033675A">
        <w:rPr>
          <w:rFonts w:ascii="Times New Roman" w:eastAsia="Times New Roman" w:hAnsi="Times New Roman" w:cs="Times New Roman"/>
          <w:b/>
          <w:bCs/>
          <w:sz w:val="28"/>
          <w:szCs w:val="28"/>
          <w:lang w:eastAsia="en-GB"/>
        </w:rPr>
        <w:t>D</w:t>
      </w:r>
      <w:r w:rsidR="00032E16" w:rsidRPr="00032E16">
        <w:rPr>
          <w:rFonts w:ascii="Times New Roman" w:eastAsia="Times New Roman" w:hAnsi="Times New Roman" w:cs="Times New Roman"/>
          <w:b/>
          <w:bCs/>
          <w:sz w:val="28"/>
          <w:szCs w:val="28"/>
          <w:lang w:eastAsia="en-GB"/>
        </w:rPr>
        <w:t>esign</w:t>
      </w:r>
    </w:p>
    <w:p w14:paraId="5ED9CDB3" w14:textId="4F8B7C34" w:rsidR="002F5A7F" w:rsidRPr="0033675A" w:rsidRDefault="005053EA" w:rsidP="002F5A7F">
      <w:pPr>
        <w:spacing w:before="100" w:beforeAutospacing="1" w:after="100" w:afterAutospacing="1" w:line="240"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3</w:t>
      </w:r>
      <w:r w:rsidR="0033675A" w:rsidRPr="0033675A">
        <w:rPr>
          <w:rFonts w:ascii="Times New Roman" w:eastAsia="Times New Roman" w:hAnsi="Times New Roman" w:cs="Times New Roman"/>
          <w:b/>
          <w:bCs/>
          <w:sz w:val="24"/>
          <w:szCs w:val="24"/>
          <w:lang w:eastAsia="en-GB"/>
        </w:rPr>
        <w:t xml:space="preserve">.1. </w:t>
      </w:r>
      <w:r w:rsidR="002F5A7F" w:rsidRPr="0033675A">
        <w:rPr>
          <w:rFonts w:ascii="Times New Roman" w:eastAsia="Times New Roman" w:hAnsi="Times New Roman" w:cs="Times New Roman"/>
          <w:b/>
          <w:bCs/>
          <w:sz w:val="24"/>
          <w:szCs w:val="24"/>
          <w:lang w:eastAsia="en-GB"/>
        </w:rPr>
        <w:t>Needs Analysis as a Critical Tool</w:t>
      </w:r>
    </w:p>
    <w:p w14:paraId="4234B8F0" w14:textId="68F01EC8" w:rsidR="00032E16" w:rsidRDefault="00032E16" w:rsidP="00032E16">
      <w:pPr>
        <w:spacing w:before="100" w:beforeAutospacing="1" w:after="100" w:afterAutospacing="1" w:line="240" w:lineRule="auto"/>
        <w:rPr>
          <w:rFonts w:ascii="Times New Roman" w:eastAsia="Times New Roman" w:hAnsi="Times New Roman" w:cs="Times New Roman"/>
          <w:sz w:val="24"/>
          <w:szCs w:val="24"/>
          <w:lang w:eastAsia="en-GB"/>
        </w:rPr>
      </w:pPr>
      <w:r w:rsidRPr="00032E16">
        <w:rPr>
          <w:rFonts w:ascii="Times New Roman" w:eastAsia="Times New Roman" w:hAnsi="Times New Roman" w:cs="Times New Roman"/>
          <w:sz w:val="24"/>
          <w:szCs w:val="24"/>
          <w:lang w:eastAsia="en-GB"/>
        </w:rPr>
        <w:lastRenderedPageBreak/>
        <w:t xml:space="preserve">A non-critical EAP course might focus on grammar units or generalized academic vocabulary. </w:t>
      </w:r>
      <w:r w:rsidRPr="00032E16">
        <w:rPr>
          <w:rFonts w:ascii="Times New Roman" w:eastAsia="Times New Roman" w:hAnsi="Times New Roman" w:cs="Times New Roman"/>
          <w:b/>
          <w:bCs/>
          <w:sz w:val="24"/>
          <w:szCs w:val="24"/>
          <w:lang w:eastAsia="en-GB"/>
        </w:rPr>
        <w:t>A critical EAP course begins with a serious needs analysis.</w:t>
      </w:r>
      <w:r w:rsidRPr="00032E16">
        <w:rPr>
          <w:rFonts w:ascii="Times New Roman" w:eastAsia="Times New Roman" w:hAnsi="Times New Roman" w:cs="Times New Roman"/>
          <w:sz w:val="24"/>
          <w:szCs w:val="24"/>
          <w:lang w:eastAsia="en-GB"/>
        </w:rPr>
        <w:t xml:space="preserve"> Not simply “What assignments exist?” but “How are assignments evaluated? What disciplinary expectations shape them? What hidden assumptions about prior knowledge are operating?” This type of analysis requires collecting real assignments, examining rubrics, interviewing faculty, and listening to students’ experiences.</w:t>
      </w:r>
    </w:p>
    <w:p w14:paraId="1F5329AD" w14:textId="77777777" w:rsidR="002F5A7F" w:rsidRDefault="002F5A7F" w:rsidP="002F5A7F">
      <w:pPr>
        <w:pStyle w:val="NormalWeb"/>
      </w:pPr>
      <w:r>
        <w:t>In traditional ESP, needs analysis identifies target tasks. Dudley-Evans and St John (1998) define ESP as needs-based and context-specific.</w:t>
      </w:r>
    </w:p>
    <w:p w14:paraId="5472962E" w14:textId="77777777" w:rsidR="002F5A7F" w:rsidRDefault="002F5A7F" w:rsidP="002F5A7F">
      <w:pPr>
        <w:pStyle w:val="NormalWeb"/>
      </w:pPr>
      <w:r>
        <w:t>In critical EAP, needs analysis also asks:</w:t>
      </w:r>
    </w:p>
    <w:p w14:paraId="4AF855BA" w14:textId="77777777" w:rsidR="002F5A7F" w:rsidRDefault="002F5A7F" w:rsidP="002F5A7F">
      <w:pPr>
        <w:pStyle w:val="NormalWeb"/>
        <w:numPr>
          <w:ilvl w:val="0"/>
          <w:numId w:val="18"/>
        </w:numPr>
      </w:pPr>
      <w:r>
        <w:t>What institutional norms shape assignments?</w:t>
      </w:r>
    </w:p>
    <w:p w14:paraId="33FD9371" w14:textId="77777777" w:rsidR="002F5A7F" w:rsidRDefault="002F5A7F" w:rsidP="002F5A7F">
      <w:pPr>
        <w:pStyle w:val="NormalWeb"/>
        <w:numPr>
          <w:ilvl w:val="0"/>
          <w:numId w:val="18"/>
        </w:numPr>
      </w:pPr>
      <w:r>
        <w:t>How are students evaluated?</w:t>
      </w:r>
    </w:p>
    <w:p w14:paraId="220E2BD9" w14:textId="77777777" w:rsidR="002F5A7F" w:rsidRDefault="002F5A7F" w:rsidP="002F5A7F">
      <w:pPr>
        <w:pStyle w:val="NormalWeb"/>
        <w:numPr>
          <w:ilvl w:val="0"/>
          <w:numId w:val="18"/>
        </w:numPr>
      </w:pPr>
      <w:r>
        <w:t>What disciplinary ideologies influence expectations?</w:t>
      </w:r>
    </w:p>
    <w:p w14:paraId="14B4D67D" w14:textId="77777777" w:rsidR="002F5A7F" w:rsidRDefault="002F5A7F" w:rsidP="002F5A7F">
      <w:pPr>
        <w:pStyle w:val="NormalWeb"/>
        <w:numPr>
          <w:ilvl w:val="0"/>
          <w:numId w:val="18"/>
        </w:numPr>
      </w:pPr>
      <w:r>
        <w:t>Are certain linguistic styles privileged over others?</w:t>
      </w:r>
    </w:p>
    <w:p w14:paraId="789524CA" w14:textId="77777777" w:rsidR="002F5A7F" w:rsidRDefault="002F5A7F" w:rsidP="002F5A7F">
      <w:pPr>
        <w:pStyle w:val="NormalWeb"/>
      </w:pPr>
      <w:r>
        <w:t>This expands needs analysis from technical description to contextual understanding.</w:t>
      </w:r>
    </w:p>
    <w:p w14:paraId="56ACABE9" w14:textId="73C91659" w:rsidR="002F5A7F" w:rsidRPr="0033675A" w:rsidRDefault="005053EA" w:rsidP="002F5A7F">
      <w:pPr>
        <w:spacing w:before="100" w:beforeAutospacing="1" w:after="100" w:afterAutospacing="1" w:line="240" w:lineRule="auto"/>
        <w:rPr>
          <w:rFonts w:ascii="Times New Roman" w:eastAsia="Times New Roman" w:hAnsi="Times New Roman" w:cs="Times New Roman"/>
          <w:b/>
          <w:bCs/>
          <w:sz w:val="24"/>
          <w:szCs w:val="24"/>
          <w:lang w:val="fr-FR" w:eastAsia="en-GB"/>
        </w:rPr>
      </w:pPr>
      <w:r>
        <w:rPr>
          <w:rFonts w:ascii="Times New Roman" w:eastAsia="Times New Roman" w:hAnsi="Times New Roman" w:cs="Times New Roman"/>
          <w:b/>
          <w:bCs/>
          <w:sz w:val="24"/>
          <w:szCs w:val="24"/>
          <w:lang w:val="fr-FR" w:eastAsia="en-GB"/>
        </w:rPr>
        <w:t>3</w:t>
      </w:r>
      <w:r w:rsidR="0033675A" w:rsidRPr="0033675A">
        <w:rPr>
          <w:rFonts w:ascii="Times New Roman" w:eastAsia="Times New Roman" w:hAnsi="Times New Roman" w:cs="Times New Roman"/>
          <w:b/>
          <w:bCs/>
          <w:sz w:val="24"/>
          <w:szCs w:val="24"/>
          <w:lang w:val="fr-FR" w:eastAsia="en-GB"/>
        </w:rPr>
        <w:t xml:space="preserve">.2. </w:t>
      </w:r>
      <w:r w:rsidR="002F5A7F" w:rsidRPr="0033675A">
        <w:rPr>
          <w:rFonts w:ascii="Times New Roman" w:eastAsia="Times New Roman" w:hAnsi="Times New Roman" w:cs="Times New Roman"/>
          <w:b/>
          <w:bCs/>
          <w:sz w:val="24"/>
          <w:szCs w:val="24"/>
          <w:lang w:val="fr-FR" w:eastAsia="en-GB"/>
        </w:rPr>
        <w:t>Genre-Based Syllabus Design</w:t>
      </w:r>
    </w:p>
    <w:p w14:paraId="7BA7A175" w14:textId="41EDB104" w:rsidR="00032E16" w:rsidRDefault="00032E16" w:rsidP="00032E16">
      <w:pPr>
        <w:spacing w:before="100" w:beforeAutospacing="1" w:after="100" w:afterAutospacing="1" w:line="240" w:lineRule="auto"/>
        <w:rPr>
          <w:rFonts w:ascii="Times New Roman" w:eastAsia="Times New Roman" w:hAnsi="Times New Roman" w:cs="Times New Roman"/>
          <w:sz w:val="24"/>
          <w:szCs w:val="24"/>
          <w:lang w:eastAsia="en-GB"/>
        </w:rPr>
      </w:pPr>
      <w:r w:rsidRPr="00032E16">
        <w:rPr>
          <w:rFonts w:ascii="Times New Roman" w:eastAsia="Times New Roman" w:hAnsi="Times New Roman" w:cs="Times New Roman"/>
          <w:b/>
          <w:bCs/>
          <w:sz w:val="24"/>
          <w:szCs w:val="24"/>
          <w:lang w:val="fr-FR" w:eastAsia="en-GB"/>
        </w:rPr>
        <w:t>Syllabus design</w:t>
      </w:r>
      <w:r w:rsidRPr="00032E16">
        <w:rPr>
          <w:rFonts w:ascii="Times New Roman" w:eastAsia="Times New Roman" w:hAnsi="Times New Roman" w:cs="Times New Roman"/>
          <w:sz w:val="24"/>
          <w:szCs w:val="24"/>
          <w:lang w:val="fr-FR" w:eastAsia="en-GB"/>
        </w:rPr>
        <w:t xml:space="preserve"> </w:t>
      </w:r>
      <w:proofErr w:type="spellStart"/>
      <w:r w:rsidRPr="00032E16">
        <w:rPr>
          <w:rFonts w:ascii="Times New Roman" w:eastAsia="Times New Roman" w:hAnsi="Times New Roman" w:cs="Times New Roman"/>
          <w:sz w:val="24"/>
          <w:szCs w:val="24"/>
          <w:lang w:val="fr-FR" w:eastAsia="en-GB"/>
        </w:rPr>
        <w:t>also</w:t>
      </w:r>
      <w:proofErr w:type="spellEnd"/>
      <w:r w:rsidRPr="00032E16">
        <w:rPr>
          <w:rFonts w:ascii="Times New Roman" w:eastAsia="Times New Roman" w:hAnsi="Times New Roman" w:cs="Times New Roman"/>
          <w:sz w:val="24"/>
          <w:szCs w:val="24"/>
          <w:lang w:val="fr-FR" w:eastAsia="en-GB"/>
        </w:rPr>
        <w:t xml:space="preserve"> changes. </w:t>
      </w:r>
      <w:r w:rsidRPr="00032E16">
        <w:rPr>
          <w:rFonts w:ascii="Times New Roman" w:eastAsia="Times New Roman" w:hAnsi="Times New Roman" w:cs="Times New Roman"/>
          <w:sz w:val="24"/>
          <w:szCs w:val="24"/>
          <w:lang w:eastAsia="en-GB"/>
        </w:rPr>
        <w:t xml:space="preserve">Instead of organizing the course around grammatical structures, a critical EAP syllabus is organized around </w:t>
      </w:r>
      <w:r w:rsidRPr="00032E16">
        <w:rPr>
          <w:rFonts w:ascii="Times New Roman" w:eastAsia="Times New Roman" w:hAnsi="Times New Roman" w:cs="Times New Roman"/>
          <w:b/>
          <w:bCs/>
          <w:sz w:val="24"/>
          <w:szCs w:val="24"/>
          <w:lang w:eastAsia="en-GB"/>
        </w:rPr>
        <w:t>genres</w:t>
      </w:r>
      <w:r w:rsidRPr="00032E16">
        <w:rPr>
          <w:rFonts w:ascii="Times New Roman" w:eastAsia="Times New Roman" w:hAnsi="Times New Roman" w:cs="Times New Roman"/>
          <w:sz w:val="24"/>
          <w:szCs w:val="24"/>
          <w:lang w:eastAsia="en-GB"/>
        </w:rPr>
        <w:t xml:space="preserve"> and academic practices. Students analy</w:t>
      </w:r>
      <w:r w:rsidR="002F5A7F">
        <w:rPr>
          <w:rFonts w:ascii="Times New Roman" w:eastAsia="Times New Roman" w:hAnsi="Times New Roman" w:cs="Times New Roman"/>
          <w:sz w:val="24"/>
          <w:szCs w:val="24"/>
          <w:lang w:eastAsia="en-GB"/>
        </w:rPr>
        <w:t>s</w:t>
      </w:r>
      <w:r w:rsidRPr="00032E16">
        <w:rPr>
          <w:rFonts w:ascii="Times New Roman" w:eastAsia="Times New Roman" w:hAnsi="Times New Roman" w:cs="Times New Roman"/>
          <w:sz w:val="24"/>
          <w:szCs w:val="24"/>
          <w:lang w:eastAsia="en-GB"/>
        </w:rPr>
        <w:t>e research articles, deconstruct literature reviews, practice constructing arguments, and examine how introductions create a research space. However, they do not merely imitate templates. They explore why those templates exist and how flexible they are across disciplines.</w:t>
      </w:r>
    </w:p>
    <w:p w14:paraId="7C69300D" w14:textId="77777777" w:rsidR="002F5A7F" w:rsidRDefault="002F5A7F" w:rsidP="002F5A7F">
      <w:pPr>
        <w:pStyle w:val="NormalWeb"/>
      </w:pPr>
      <w:r>
        <w:t>Hyland (2006) advocates explicit genre instruction. A critical EAP syllabus might include:</w:t>
      </w:r>
    </w:p>
    <w:p w14:paraId="6A655B6E" w14:textId="77777777" w:rsidR="002F5A7F" w:rsidRDefault="002F5A7F" w:rsidP="002F5A7F">
      <w:pPr>
        <w:pStyle w:val="NormalWeb"/>
        <w:numPr>
          <w:ilvl w:val="0"/>
          <w:numId w:val="19"/>
        </w:numPr>
      </w:pPr>
      <w:r>
        <w:t>literature reviews</w:t>
      </w:r>
    </w:p>
    <w:p w14:paraId="4D717CC7" w14:textId="77777777" w:rsidR="002F5A7F" w:rsidRDefault="002F5A7F" w:rsidP="002F5A7F">
      <w:pPr>
        <w:pStyle w:val="NormalWeb"/>
        <w:numPr>
          <w:ilvl w:val="0"/>
          <w:numId w:val="19"/>
        </w:numPr>
      </w:pPr>
      <w:r>
        <w:t>research proposals</w:t>
      </w:r>
    </w:p>
    <w:p w14:paraId="15CCB4C3" w14:textId="77777777" w:rsidR="002F5A7F" w:rsidRDefault="002F5A7F" w:rsidP="002F5A7F">
      <w:pPr>
        <w:pStyle w:val="NormalWeb"/>
        <w:numPr>
          <w:ilvl w:val="0"/>
          <w:numId w:val="19"/>
        </w:numPr>
      </w:pPr>
      <w:r>
        <w:t>abstracts</w:t>
      </w:r>
    </w:p>
    <w:p w14:paraId="693F67D7" w14:textId="77777777" w:rsidR="002F5A7F" w:rsidRDefault="002F5A7F" w:rsidP="002F5A7F">
      <w:pPr>
        <w:pStyle w:val="NormalWeb"/>
        <w:numPr>
          <w:ilvl w:val="0"/>
          <w:numId w:val="19"/>
        </w:numPr>
      </w:pPr>
      <w:r>
        <w:t xml:space="preserve">oral </w:t>
      </w:r>
      <w:proofErr w:type="spellStart"/>
      <w:r>
        <w:t>defenses</w:t>
      </w:r>
      <w:proofErr w:type="spellEnd"/>
    </w:p>
    <w:p w14:paraId="407F9C7D" w14:textId="77777777" w:rsidR="002F5A7F" w:rsidRDefault="002F5A7F" w:rsidP="002F5A7F">
      <w:pPr>
        <w:pStyle w:val="NormalWeb"/>
        <w:numPr>
          <w:ilvl w:val="0"/>
          <w:numId w:val="19"/>
        </w:numPr>
      </w:pPr>
      <w:r>
        <w:t>conference presentations</w:t>
      </w:r>
    </w:p>
    <w:p w14:paraId="7AA34B23" w14:textId="77777777" w:rsidR="002F5A7F" w:rsidRDefault="002F5A7F" w:rsidP="002F5A7F">
      <w:pPr>
        <w:pStyle w:val="NormalWeb"/>
      </w:pPr>
      <w:r>
        <w:t>Each genre is deconstructed to examine:</w:t>
      </w:r>
    </w:p>
    <w:p w14:paraId="658674D9" w14:textId="77777777" w:rsidR="002F5A7F" w:rsidRDefault="002F5A7F" w:rsidP="002F5A7F">
      <w:pPr>
        <w:pStyle w:val="NormalWeb"/>
        <w:numPr>
          <w:ilvl w:val="0"/>
          <w:numId w:val="20"/>
        </w:numPr>
      </w:pPr>
      <w:r>
        <w:t>rhetorical moves</w:t>
      </w:r>
    </w:p>
    <w:p w14:paraId="723DA1D7" w14:textId="77777777" w:rsidR="002F5A7F" w:rsidRDefault="002F5A7F" w:rsidP="002F5A7F">
      <w:pPr>
        <w:pStyle w:val="NormalWeb"/>
        <w:numPr>
          <w:ilvl w:val="0"/>
          <w:numId w:val="20"/>
        </w:numPr>
      </w:pPr>
      <w:r>
        <w:t>stance and engagement</w:t>
      </w:r>
    </w:p>
    <w:p w14:paraId="41769C5B" w14:textId="77777777" w:rsidR="002F5A7F" w:rsidRDefault="002F5A7F" w:rsidP="002F5A7F">
      <w:pPr>
        <w:pStyle w:val="NormalWeb"/>
        <w:numPr>
          <w:ilvl w:val="0"/>
          <w:numId w:val="20"/>
        </w:numPr>
      </w:pPr>
      <w:r>
        <w:t>intertextuality</w:t>
      </w:r>
    </w:p>
    <w:p w14:paraId="7E593495" w14:textId="77777777" w:rsidR="002F5A7F" w:rsidRDefault="002F5A7F" w:rsidP="002F5A7F">
      <w:pPr>
        <w:pStyle w:val="NormalWeb"/>
        <w:numPr>
          <w:ilvl w:val="0"/>
          <w:numId w:val="20"/>
        </w:numPr>
      </w:pPr>
      <w:r>
        <w:t>disciplinary variation</w:t>
      </w:r>
    </w:p>
    <w:p w14:paraId="3F433D0D" w14:textId="77777777" w:rsidR="002F5A7F" w:rsidRDefault="002F5A7F" w:rsidP="002F5A7F">
      <w:pPr>
        <w:pStyle w:val="NormalWeb"/>
      </w:pPr>
      <w:r>
        <w:t xml:space="preserve">Students are shown not just </w:t>
      </w:r>
      <w:r>
        <w:rPr>
          <w:rStyle w:val="Accentuation"/>
          <w:rFonts w:eastAsiaTheme="majorEastAsia"/>
        </w:rPr>
        <w:t>how</w:t>
      </w:r>
      <w:r>
        <w:t xml:space="preserve"> a genre works, but </w:t>
      </w:r>
      <w:r>
        <w:rPr>
          <w:rStyle w:val="Accentuation"/>
          <w:rFonts w:eastAsiaTheme="majorEastAsia"/>
        </w:rPr>
        <w:t>why</w:t>
      </w:r>
      <w:r>
        <w:t xml:space="preserve"> it works that way.</w:t>
      </w:r>
    </w:p>
    <w:p w14:paraId="4C627058" w14:textId="20301037" w:rsidR="002F5A7F" w:rsidRPr="00032E16" w:rsidRDefault="005053EA" w:rsidP="00032E16">
      <w:pPr>
        <w:spacing w:before="100" w:beforeAutospacing="1" w:after="100" w:afterAutospacing="1" w:line="240"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3</w:t>
      </w:r>
      <w:r w:rsidR="0033675A" w:rsidRPr="0033675A">
        <w:rPr>
          <w:rFonts w:ascii="Times New Roman" w:eastAsia="Times New Roman" w:hAnsi="Times New Roman" w:cs="Times New Roman"/>
          <w:b/>
          <w:bCs/>
          <w:sz w:val="24"/>
          <w:szCs w:val="24"/>
          <w:lang w:eastAsia="en-GB"/>
        </w:rPr>
        <w:t xml:space="preserve">.3. </w:t>
      </w:r>
      <w:r w:rsidR="0033675A" w:rsidRPr="0033675A">
        <w:rPr>
          <w:rFonts w:ascii="Times New Roman" w:eastAsia="Times New Roman" w:hAnsi="Times New Roman" w:cs="Times New Roman"/>
          <w:b/>
          <w:bCs/>
          <w:sz w:val="24"/>
          <w:szCs w:val="24"/>
          <w:lang w:eastAsia="en-GB"/>
        </w:rPr>
        <w:t>Integrating Reading, Listening, and Speaking</w:t>
      </w:r>
    </w:p>
    <w:p w14:paraId="68E9F046" w14:textId="77777777" w:rsidR="00032E16" w:rsidRDefault="00032E16" w:rsidP="00032E16">
      <w:pPr>
        <w:spacing w:before="100" w:beforeAutospacing="1" w:after="100" w:afterAutospacing="1" w:line="240" w:lineRule="auto"/>
        <w:rPr>
          <w:rFonts w:ascii="Times New Roman" w:eastAsia="Times New Roman" w:hAnsi="Times New Roman" w:cs="Times New Roman"/>
          <w:sz w:val="24"/>
          <w:szCs w:val="24"/>
          <w:lang w:eastAsia="en-GB"/>
        </w:rPr>
      </w:pPr>
      <w:r w:rsidRPr="00032E16">
        <w:rPr>
          <w:rFonts w:ascii="Times New Roman" w:eastAsia="Times New Roman" w:hAnsi="Times New Roman" w:cs="Times New Roman"/>
          <w:sz w:val="24"/>
          <w:szCs w:val="24"/>
          <w:lang w:eastAsia="en-GB"/>
        </w:rPr>
        <w:t xml:space="preserve">A critical course design also integrates </w:t>
      </w:r>
      <w:r w:rsidRPr="00032E16">
        <w:rPr>
          <w:rFonts w:ascii="Times New Roman" w:eastAsia="Times New Roman" w:hAnsi="Times New Roman" w:cs="Times New Roman"/>
          <w:b/>
          <w:bCs/>
          <w:sz w:val="24"/>
          <w:szCs w:val="24"/>
          <w:lang w:eastAsia="en-GB"/>
        </w:rPr>
        <w:t>multiple academic modes</w:t>
      </w:r>
      <w:r w:rsidRPr="00032E16">
        <w:rPr>
          <w:rFonts w:ascii="Times New Roman" w:eastAsia="Times New Roman" w:hAnsi="Times New Roman" w:cs="Times New Roman"/>
          <w:sz w:val="24"/>
          <w:szCs w:val="24"/>
          <w:lang w:eastAsia="en-GB"/>
        </w:rPr>
        <w:t>. Academic participation is not limited to writing. It includes listening to lectures, participating in seminars, negotiating meaning in discussions, presenting research orally, and responding to feedback. If a course focuses only on essay writing, it misrepresents academic life.</w:t>
      </w:r>
    </w:p>
    <w:p w14:paraId="67C184D1" w14:textId="77777777" w:rsidR="0033675A" w:rsidRDefault="0033675A" w:rsidP="0033675A">
      <w:pPr>
        <w:pStyle w:val="NormalWeb"/>
      </w:pPr>
      <w:r>
        <w:lastRenderedPageBreak/>
        <w:t>EAP should not reduce itself to essay writing.</w:t>
      </w:r>
    </w:p>
    <w:p w14:paraId="06112158" w14:textId="77777777" w:rsidR="0033675A" w:rsidRDefault="0033675A" w:rsidP="0033675A">
      <w:pPr>
        <w:pStyle w:val="NormalWeb"/>
      </w:pPr>
      <w:r>
        <w:t>A balanced course design includes:</w:t>
      </w:r>
    </w:p>
    <w:p w14:paraId="5A38D128" w14:textId="77777777" w:rsidR="0033675A" w:rsidRDefault="0033675A" w:rsidP="0033675A">
      <w:pPr>
        <w:pStyle w:val="NormalWeb"/>
        <w:numPr>
          <w:ilvl w:val="0"/>
          <w:numId w:val="21"/>
        </w:numPr>
      </w:pPr>
      <w:r>
        <w:t>Lecture listening strategies</w:t>
      </w:r>
    </w:p>
    <w:p w14:paraId="50BCE178" w14:textId="77777777" w:rsidR="0033675A" w:rsidRDefault="0033675A" w:rsidP="0033675A">
      <w:pPr>
        <w:pStyle w:val="NormalWeb"/>
        <w:numPr>
          <w:ilvl w:val="0"/>
          <w:numId w:val="21"/>
        </w:numPr>
      </w:pPr>
      <w:r>
        <w:t>Seminar discussion skills</w:t>
      </w:r>
    </w:p>
    <w:p w14:paraId="79228EAF" w14:textId="77777777" w:rsidR="0033675A" w:rsidRDefault="0033675A" w:rsidP="0033675A">
      <w:pPr>
        <w:pStyle w:val="NormalWeb"/>
        <w:numPr>
          <w:ilvl w:val="0"/>
          <w:numId w:val="21"/>
        </w:numPr>
      </w:pPr>
      <w:r>
        <w:t>Critical reading of research articles</w:t>
      </w:r>
    </w:p>
    <w:p w14:paraId="3DC8C476" w14:textId="77777777" w:rsidR="0033675A" w:rsidRDefault="0033675A" w:rsidP="0033675A">
      <w:pPr>
        <w:pStyle w:val="NormalWeb"/>
        <w:numPr>
          <w:ilvl w:val="0"/>
          <w:numId w:val="21"/>
        </w:numPr>
      </w:pPr>
      <w:r>
        <w:t>Note-taking and synthesis</w:t>
      </w:r>
    </w:p>
    <w:p w14:paraId="5A25CA7E" w14:textId="77777777" w:rsidR="0033675A" w:rsidRDefault="0033675A" w:rsidP="0033675A">
      <w:pPr>
        <w:pStyle w:val="NormalWeb"/>
        <w:numPr>
          <w:ilvl w:val="0"/>
          <w:numId w:val="21"/>
        </w:numPr>
      </w:pPr>
      <w:r>
        <w:t>Academic presentation training</w:t>
      </w:r>
    </w:p>
    <w:p w14:paraId="76D625A0" w14:textId="77777777" w:rsidR="0033675A" w:rsidRDefault="0033675A" w:rsidP="0033675A">
      <w:pPr>
        <w:pStyle w:val="NormalWeb"/>
      </w:pPr>
      <w:r>
        <w:t>Academic participation is multimodal.</w:t>
      </w:r>
    </w:p>
    <w:p w14:paraId="55436C88" w14:textId="40A784AF" w:rsidR="0033675A" w:rsidRPr="0033675A" w:rsidRDefault="005053EA" w:rsidP="00032E16">
      <w:pPr>
        <w:spacing w:before="100" w:beforeAutospacing="1" w:after="100" w:afterAutospacing="1" w:line="240"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3</w:t>
      </w:r>
      <w:r w:rsidR="0033675A" w:rsidRPr="0033675A">
        <w:rPr>
          <w:rFonts w:ascii="Times New Roman" w:eastAsia="Times New Roman" w:hAnsi="Times New Roman" w:cs="Times New Roman"/>
          <w:b/>
          <w:bCs/>
          <w:sz w:val="24"/>
          <w:szCs w:val="24"/>
          <w:lang w:eastAsia="en-GB"/>
        </w:rPr>
        <w:t xml:space="preserve">.4. </w:t>
      </w:r>
      <w:r w:rsidR="0033675A" w:rsidRPr="0033675A">
        <w:rPr>
          <w:rFonts w:ascii="Times New Roman" w:eastAsia="Times New Roman" w:hAnsi="Times New Roman" w:cs="Times New Roman"/>
          <w:b/>
          <w:bCs/>
          <w:sz w:val="24"/>
          <w:szCs w:val="24"/>
          <w:lang w:eastAsia="en-GB"/>
        </w:rPr>
        <w:t>Transparency in Assessment</w:t>
      </w:r>
    </w:p>
    <w:p w14:paraId="71B3A77C" w14:textId="10E5A6FA" w:rsidR="00032E16" w:rsidRDefault="00032E16" w:rsidP="00032E16">
      <w:pPr>
        <w:spacing w:before="100" w:beforeAutospacing="1" w:after="100" w:afterAutospacing="1" w:line="240" w:lineRule="auto"/>
        <w:rPr>
          <w:rFonts w:ascii="Times New Roman" w:eastAsia="Times New Roman" w:hAnsi="Times New Roman" w:cs="Times New Roman"/>
          <w:sz w:val="24"/>
          <w:szCs w:val="24"/>
          <w:lang w:eastAsia="en-GB"/>
        </w:rPr>
      </w:pPr>
      <w:r w:rsidRPr="00032E16">
        <w:rPr>
          <w:rFonts w:ascii="Times New Roman" w:eastAsia="Times New Roman" w:hAnsi="Times New Roman" w:cs="Times New Roman"/>
          <w:sz w:val="24"/>
          <w:szCs w:val="24"/>
          <w:lang w:eastAsia="en-GB"/>
        </w:rPr>
        <w:t xml:space="preserve">Perhaps most importantly, </w:t>
      </w:r>
      <w:r w:rsidRPr="00032E16">
        <w:rPr>
          <w:rFonts w:ascii="Times New Roman" w:eastAsia="Times New Roman" w:hAnsi="Times New Roman" w:cs="Times New Roman"/>
          <w:b/>
          <w:bCs/>
          <w:sz w:val="24"/>
          <w:szCs w:val="24"/>
          <w:lang w:eastAsia="en-GB"/>
        </w:rPr>
        <w:t>assessment</w:t>
      </w:r>
      <w:r w:rsidRPr="00032E16">
        <w:rPr>
          <w:rFonts w:ascii="Times New Roman" w:eastAsia="Times New Roman" w:hAnsi="Times New Roman" w:cs="Times New Roman"/>
          <w:sz w:val="24"/>
          <w:szCs w:val="24"/>
          <w:lang w:eastAsia="en-GB"/>
        </w:rPr>
        <w:t xml:space="preserve"> must be transparent. Hidden expectations reproduce inequality. When criteria are vague, students who already understand academic culture succeed, and others are </w:t>
      </w:r>
      <w:r w:rsidR="002F5A7F" w:rsidRPr="00032E16">
        <w:rPr>
          <w:rFonts w:ascii="Times New Roman" w:eastAsia="Times New Roman" w:hAnsi="Times New Roman" w:cs="Times New Roman"/>
          <w:sz w:val="24"/>
          <w:szCs w:val="24"/>
          <w:lang w:eastAsia="en-GB"/>
        </w:rPr>
        <w:t>labelled</w:t>
      </w:r>
      <w:r w:rsidRPr="00032E16">
        <w:rPr>
          <w:rFonts w:ascii="Times New Roman" w:eastAsia="Times New Roman" w:hAnsi="Times New Roman" w:cs="Times New Roman"/>
          <w:sz w:val="24"/>
          <w:szCs w:val="24"/>
          <w:lang w:eastAsia="en-GB"/>
        </w:rPr>
        <w:t xml:space="preserve"> weak. A critical EAP course discusses rubrics explicitly, </w:t>
      </w:r>
      <w:r w:rsidR="002F5A7F" w:rsidRPr="00032E16">
        <w:rPr>
          <w:rFonts w:ascii="Times New Roman" w:eastAsia="Times New Roman" w:hAnsi="Times New Roman" w:cs="Times New Roman"/>
          <w:sz w:val="24"/>
          <w:szCs w:val="24"/>
          <w:lang w:eastAsia="en-GB"/>
        </w:rPr>
        <w:t>analyses</w:t>
      </w:r>
      <w:r w:rsidRPr="00032E16">
        <w:rPr>
          <w:rFonts w:ascii="Times New Roman" w:eastAsia="Times New Roman" w:hAnsi="Times New Roman" w:cs="Times New Roman"/>
          <w:sz w:val="24"/>
          <w:szCs w:val="24"/>
          <w:lang w:eastAsia="en-GB"/>
        </w:rPr>
        <w:t xml:space="preserve"> model texts collaboratively, and explains evaluation logic.</w:t>
      </w:r>
    </w:p>
    <w:p w14:paraId="0295A5A3" w14:textId="77777777" w:rsidR="0033675A" w:rsidRDefault="0033675A" w:rsidP="0033675A">
      <w:pPr>
        <w:pStyle w:val="NormalWeb"/>
      </w:pPr>
      <w:r>
        <w:t>A critical course design makes evaluation criteria explicit.</w:t>
      </w:r>
    </w:p>
    <w:p w14:paraId="4200174F" w14:textId="77777777" w:rsidR="0033675A" w:rsidRDefault="0033675A" w:rsidP="0033675A">
      <w:pPr>
        <w:pStyle w:val="NormalWeb"/>
      </w:pPr>
      <w:r>
        <w:t>This includes:</w:t>
      </w:r>
    </w:p>
    <w:p w14:paraId="188B1B47" w14:textId="77777777" w:rsidR="0033675A" w:rsidRDefault="0033675A" w:rsidP="0033675A">
      <w:pPr>
        <w:pStyle w:val="NormalWeb"/>
        <w:numPr>
          <w:ilvl w:val="0"/>
          <w:numId w:val="22"/>
        </w:numPr>
      </w:pPr>
      <w:r>
        <w:t>detailed rubrics</w:t>
      </w:r>
    </w:p>
    <w:p w14:paraId="2BA23AA7" w14:textId="77777777" w:rsidR="0033675A" w:rsidRDefault="0033675A" w:rsidP="0033675A">
      <w:pPr>
        <w:pStyle w:val="NormalWeb"/>
        <w:numPr>
          <w:ilvl w:val="0"/>
          <w:numId w:val="22"/>
        </w:numPr>
      </w:pPr>
      <w:r>
        <w:t>model text analysis</w:t>
      </w:r>
    </w:p>
    <w:p w14:paraId="09B0D391" w14:textId="77777777" w:rsidR="0033675A" w:rsidRDefault="0033675A" w:rsidP="0033675A">
      <w:pPr>
        <w:pStyle w:val="NormalWeb"/>
        <w:numPr>
          <w:ilvl w:val="0"/>
          <w:numId w:val="22"/>
        </w:numPr>
      </w:pPr>
      <w:r>
        <w:t>discussion of examiner expectations</w:t>
      </w:r>
    </w:p>
    <w:p w14:paraId="5FB10C4F" w14:textId="77777777" w:rsidR="0033675A" w:rsidRDefault="0033675A" w:rsidP="0033675A">
      <w:pPr>
        <w:pStyle w:val="NormalWeb"/>
        <w:numPr>
          <w:ilvl w:val="0"/>
          <w:numId w:val="22"/>
        </w:numPr>
      </w:pPr>
      <w:r>
        <w:t>peer feedback with clear standards</w:t>
      </w:r>
    </w:p>
    <w:p w14:paraId="26321A1A" w14:textId="77777777" w:rsidR="0033675A" w:rsidRDefault="0033675A" w:rsidP="0033675A">
      <w:pPr>
        <w:pStyle w:val="NormalWeb"/>
      </w:pPr>
      <w:r>
        <w:t>Nothing should rely on “intuition.”</w:t>
      </w:r>
    </w:p>
    <w:p w14:paraId="142D3C22" w14:textId="77777777" w:rsidR="00032E16" w:rsidRPr="00032E16" w:rsidRDefault="00032E16" w:rsidP="00032E16">
      <w:pPr>
        <w:spacing w:before="100" w:beforeAutospacing="1" w:after="100" w:afterAutospacing="1" w:line="240" w:lineRule="auto"/>
        <w:rPr>
          <w:rFonts w:ascii="Times New Roman" w:eastAsia="Times New Roman" w:hAnsi="Times New Roman" w:cs="Times New Roman"/>
          <w:sz w:val="24"/>
          <w:szCs w:val="24"/>
          <w:lang w:eastAsia="en-GB"/>
        </w:rPr>
      </w:pPr>
      <w:r w:rsidRPr="00032E16">
        <w:rPr>
          <w:rFonts w:ascii="Times New Roman" w:eastAsia="Times New Roman" w:hAnsi="Times New Roman" w:cs="Times New Roman"/>
          <w:sz w:val="24"/>
          <w:szCs w:val="24"/>
          <w:lang w:eastAsia="en-GB"/>
        </w:rPr>
        <w:t>None of this means rejecting academic standards. On the contrary, critical pedagogy strengthens them by clarifying them. There is a real tension in EAP. If we refuse to teach conventions, students remain excluded. If we teach conventions mechanically, we risk reinforcing unquestioned norms. The solution is not rebellion or obedience. It is informed participation.</w:t>
      </w:r>
    </w:p>
    <w:p w14:paraId="26689009" w14:textId="77777777" w:rsidR="00032E16" w:rsidRPr="00032E16" w:rsidRDefault="00032E16" w:rsidP="00032E16">
      <w:pPr>
        <w:spacing w:before="100" w:beforeAutospacing="1" w:after="100" w:afterAutospacing="1" w:line="240" w:lineRule="auto"/>
        <w:rPr>
          <w:rFonts w:ascii="Times New Roman" w:eastAsia="Times New Roman" w:hAnsi="Times New Roman" w:cs="Times New Roman"/>
          <w:sz w:val="24"/>
          <w:szCs w:val="24"/>
          <w:lang w:eastAsia="en-GB"/>
        </w:rPr>
      </w:pPr>
      <w:r w:rsidRPr="00032E16">
        <w:rPr>
          <w:rFonts w:ascii="Times New Roman" w:eastAsia="Times New Roman" w:hAnsi="Times New Roman" w:cs="Times New Roman"/>
          <w:sz w:val="24"/>
          <w:szCs w:val="24"/>
          <w:lang w:eastAsia="en-GB"/>
        </w:rPr>
        <w:t xml:space="preserve">The historical movement of EAP shows a </w:t>
      </w:r>
      <w:r w:rsidRPr="00032E16">
        <w:rPr>
          <w:rFonts w:ascii="Times New Roman" w:eastAsia="Times New Roman" w:hAnsi="Times New Roman" w:cs="Times New Roman"/>
          <w:b/>
          <w:bCs/>
          <w:sz w:val="24"/>
          <w:szCs w:val="24"/>
          <w:lang w:eastAsia="en-GB"/>
        </w:rPr>
        <w:t>gradual expansion of context:</w:t>
      </w:r>
      <w:r w:rsidRPr="00032E16">
        <w:rPr>
          <w:rFonts w:ascii="Times New Roman" w:eastAsia="Times New Roman" w:hAnsi="Times New Roman" w:cs="Times New Roman"/>
          <w:sz w:val="24"/>
          <w:szCs w:val="24"/>
          <w:lang w:eastAsia="en-GB"/>
        </w:rPr>
        <w:t xml:space="preserve"> from lexical patterns to rhetorical purpose, from study skills to situated practice, from genre structure to social construction. Critical pedagogy extends this trajectory by adding awareness of power and identity. It recognizes that academic discourse is not only linguistic and cognitive but institutional and social.</w:t>
      </w:r>
    </w:p>
    <w:p w14:paraId="146A7F24" w14:textId="77777777" w:rsidR="00032E16" w:rsidRPr="00032E16" w:rsidRDefault="00032E16" w:rsidP="00032E16">
      <w:pPr>
        <w:spacing w:before="100" w:beforeAutospacing="1" w:after="100" w:afterAutospacing="1" w:line="240" w:lineRule="auto"/>
        <w:rPr>
          <w:rFonts w:ascii="Times New Roman" w:eastAsia="Times New Roman" w:hAnsi="Times New Roman" w:cs="Times New Roman"/>
          <w:sz w:val="24"/>
          <w:szCs w:val="24"/>
          <w:lang w:eastAsia="en-GB"/>
        </w:rPr>
      </w:pPr>
      <w:r w:rsidRPr="00032E16">
        <w:rPr>
          <w:rFonts w:ascii="Times New Roman" w:eastAsia="Times New Roman" w:hAnsi="Times New Roman" w:cs="Times New Roman"/>
          <w:sz w:val="24"/>
          <w:szCs w:val="24"/>
          <w:lang w:eastAsia="en-GB"/>
        </w:rPr>
        <w:t xml:space="preserve">An EAP course grounded in this understanding prepares students not only to produce acceptable texts but to </w:t>
      </w:r>
      <w:r w:rsidRPr="00032E16">
        <w:rPr>
          <w:rFonts w:ascii="Times New Roman" w:eastAsia="Times New Roman" w:hAnsi="Times New Roman" w:cs="Times New Roman"/>
          <w:b/>
          <w:bCs/>
          <w:sz w:val="24"/>
          <w:szCs w:val="24"/>
          <w:lang w:eastAsia="en-GB"/>
        </w:rPr>
        <w:t>understand the systems in which those texts operate.</w:t>
      </w:r>
      <w:r w:rsidRPr="00032E16">
        <w:rPr>
          <w:rFonts w:ascii="Times New Roman" w:eastAsia="Times New Roman" w:hAnsi="Times New Roman" w:cs="Times New Roman"/>
          <w:sz w:val="24"/>
          <w:szCs w:val="24"/>
          <w:lang w:eastAsia="en-GB"/>
        </w:rPr>
        <w:t xml:space="preserve"> It equips them to enter academic communities with awareness rather than imitation.</w:t>
      </w:r>
    </w:p>
    <w:p w14:paraId="549C41B2" w14:textId="500EF594" w:rsidR="00032E16" w:rsidRPr="00032E16" w:rsidRDefault="00032E16" w:rsidP="00032E16">
      <w:pPr>
        <w:spacing w:before="100" w:beforeAutospacing="1" w:after="100" w:afterAutospacing="1" w:line="240" w:lineRule="auto"/>
        <w:rPr>
          <w:rFonts w:ascii="Times New Roman" w:eastAsia="Times New Roman" w:hAnsi="Times New Roman" w:cs="Times New Roman"/>
          <w:sz w:val="24"/>
          <w:szCs w:val="24"/>
          <w:lang w:eastAsia="en-GB"/>
        </w:rPr>
      </w:pPr>
      <w:r w:rsidRPr="00032E16">
        <w:rPr>
          <w:rFonts w:ascii="Times New Roman" w:eastAsia="Times New Roman" w:hAnsi="Times New Roman" w:cs="Times New Roman"/>
          <w:sz w:val="24"/>
          <w:szCs w:val="24"/>
          <w:lang w:eastAsia="en-GB"/>
        </w:rPr>
        <w:t>That is what makes EAP critical</w:t>
      </w:r>
      <w:r w:rsidR="002F5A7F">
        <w:rPr>
          <w:rFonts w:ascii="Times New Roman" w:eastAsia="Times New Roman" w:hAnsi="Times New Roman" w:cs="Times New Roman"/>
          <w:sz w:val="24"/>
          <w:szCs w:val="24"/>
          <w:lang w:eastAsia="en-GB"/>
        </w:rPr>
        <w:t xml:space="preserve">, </w:t>
      </w:r>
      <w:r w:rsidRPr="00032E16">
        <w:rPr>
          <w:rFonts w:ascii="Times New Roman" w:eastAsia="Times New Roman" w:hAnsi="Times New Roman" w:cs="Times New Roman"/>
          <w:sz w:val="24"/>
          <w:szCs w:val="24"/>
          <w:lang w:eastAsia="en-GB"/>
        </w:rPr>
        <w:t>not ideology, but consciousness.</w:t>
      </w:r>
    </w:p>
    <w:p w14:paraId="5E3BA4B2" w14:textId="77777777" w:rsidR="00000000" w:rsidRDefault="00000000"/>
    <w:sectPr w:rsidR="0047724A" w:rsidSect="005053EA">
      <w:headerReference w:type="default" r:id="rId7"/>
      <w:footerReference w:type="default" r:id="rId8"/>
      <w:pgSz w:w="11906" w:h="16838"/>
      <w:pgMar w:top="1843" w:right="991" w:bottom="1417" w:left="993" w:header="708"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805B1" w14:textId="77777777" w:rsidR="009C6E57" w:rsidRDefault="009C6E57" w:rsidP="00F91467">
      <w:pPr>
        <w:spacing w:after="0" w:line="240" w:lineRule="auto"/>
      </w:pPr>
      <w:r>
        <w:separator/>
      </w:r>
    </w:p>
  </w:endnote>
  <w:endnote w:type="continuationSeparator" w:id="0">
    <w:p w14:paraId="65D6A685" w14:textId="77777777" w:rsidR="009C6E57" w:rsidRDefault="009C6E57" w:rsidP="00F91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A267D" w14:textId="77777777" w:rsidR="0033675A" w:rsidRDefault="0033675A">
    <w:pPr>
      <w:pStyle w:val="Pieddepage"/>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Pr>
        <w:caps/>
        <w:color w:val="5B9BD5" w:themeColor="accent1"/>
        <w:lang w:val="fr-FR"/>
      </w:rPr>
      <w:t>2</w:t>
    </w:r>
    <w:r>
      <w:rPr>
        <w:caps/>
        <w:color w:val="5B9BD5" w:themeColor="accent1"/>
      </w:rPr>
      <w:fldChar w:fldCharType="end"/>
    </w:r>
  </w:p>
  <w:p w14:paraId="58886E6C" w14:textId="77777777" w:rsidR="0033675A" w:rsidRDefault="0033675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F735E" w14:textId="77777777" w:rsidR="009C6E57" w:rsidRDefault="009C6E57" w:rsidP="00F91467">
      <w:pPr>
        <w:spacing w:after="0" w:line="240" w:lineRule="auto"/>
      </w:pPr>
      <w:r>
        <w:separator/>
      </w:r>
    </w:p>
  </w:footnote>
  <w:footnote w:type="continuationSeparator" w:id="0">
    <w:p w14:paraId="14C84FC2" w14:textId="77777777" w:rsidR="009C6E57" w:rsidRDefault="009C6E57" w:rsidP="00F914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EAF86" w14:textId="77777777" w:rsidR="00F91467" w:rsidRPr="00F91467" w:rsidRDefault="00F91467" w:rsidP="00F91467">
    <w:pPr>
      <w:pStyle w:val="En-tte"/>
      <w:rPr>
        <w:lang w:val="it-IT"/>
      </w:rPr>
    </w:pPr>
    <w:r w:rsidRPr="00F91467">
      <w:rPr>
        <w:lang w:val="it-IT"/>
      </w:rPr>
      <w:t>Larbi Ben M’</w:t>
    </w:r>
    <w:proofErr w:type="spellStart"/>
    <w:r w:rsidRPr="00F91467">
      <w:rPr>
        <w:lang w:val="it-IT"/>
      </w:rPr>
      <w:t>hidi</w:t>
    </w:r>
    <w:proofErr w:type="spellEnd"/>
    <w:r w:rsidRPr="00F91467">
      <w:rPr>
        <w:lang w:val="it-IT"/>
      </w:rPr>
      <w:t xml:space="preserve"> University, Oum El </w:t>
    </w:r>
    <w:proofErr w:type="spellStart"/>
    <w:r w:rsidRPr="00F91467">
      <w:rPr>
        <w:lang w:val="it-IT"/>
      </w:rPr>
      <w:t>Bouaghi</w:t>
    </w:r>
    <w:proofErr w:type="spellEnd"/>
    <w:r w:rsidRPr="00F91467">
      <w:rPr>
        <w:lang w:val="it-IT"/>
      </w:rPr>
      <w:t xml:space="preserve">                              Module: ESP</w:t>
    </w:r>
  </w:p>
  <w:p w14:paraId="25505AC8" w14:textId="77777777" w:rsidR="00F91467" w:rsidRDefault="00F91467" w:rsidP="00F91467">
    <w:pPr>
      <w:pStyle w:val="En-tte"/>
    </w:pPr>
    <w:r>
      <w:t>Faculty of Letters and Languages                                                     Level: Master 1</w:t>
    </w:r>
  </w:p>
  <w:p w14:paraId="41B597B1" w14:textId="16B77FDA" w:rsidR="00F91467" w:rsidRDefault="00F91467" w:rsidP="00F91467">
    <w:pPr>
      <w:pStyle w:val="En-tte"/>
    </w:pPr>
    <w:r>
      <w:t>Department of English                                                                       Teacher: Dr. Belghoul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02CEB"/>
    <w:multiLevelType w:val="multilevel"/>
    <w:tmpl w:val="E94EE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B4BD8"/>
    <w:multiLevelType w:val="multilevel"/>
    <w:tmpl w:val="A5F88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5D2C2D"/>
    <w:multiLevelType w:val="multilevel"/>
    <w:tmpl w:val="FC166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645512"/>
    <w:multiLevelType w:val="multilevel"/>
    <w:tmpl w:val="A9186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5C08E4"/>
    <w:multiLevelType w:val="multilevel"/>
    <w:tmpl w:val="7BD03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CB5366"/>
    <w:multiLevelType w:val="multilevel"/>
    <w:tmpl w:val="6FB4A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6A4789"/>
    <w:multiLevelType w:val="multilevel"/>
    <w:tmpl w:val="4A587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180563"/>
    <w:multiLevelType w:val="multilevel"/>
    <w:tmpl w:val="97C85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EE267C"/>
    <w:multiLevelType w:val="multilevel"/>
    <w:tmpl w:val="1D56B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5C4099"/>
    <w:multiLevelType w:val="multilevel"/>
    <w:tmpl w:val="F0382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D8746A"/>
    <w:multiLevelType w:val="multilevel"/>
    <w:tmpl w:val="915E2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8B6F66"/>
    <w:multiLevelType w:val="multilevel"/>
    <w:tmpl w:val="E9B2E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88508D"/>
    <w:multiLevelType w:val="multilevel"/>
    <w:tmpl w:val="D57C6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CA057D"/>
    <w:multiLevelType w:val="multilevel"/>
    <w:tmpl w:val="68003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3F75CB"/>
    <w:multiLevelType w:val="multilevel"/>
    <w:tmpl w:val="70B8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6A503B"/>
    <w:multiLevelType w:val="multilevel"/>
    <w:tmpl w:val="75C4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13095F"/>
    <w:multiLevelType w:val="multilevel"/>
    <w:tmpl w:val="3F284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E513FE"/>
    <w:multiLevelType w:val="multilevel"/>
    <w:tmpl w:val="4DDC5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7A42D3"/>
    <w:multiLevelType w:val="multilevel"/>
    <w:tmpl w:val="BC78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101938"/>
    <w:multiLevelType w:val="multilevel"/>
    <w:tmpl w:val="7244F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C753E1"/>
    <w:multiLevelType w:val="multilevel"/>
    <w:tmpl w:val="41BE7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F55BBD"/>
    <w:multiLevelType w:val="multilevel"/>
    <w:tmpl w:val="600AC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126FC2"/>
    <w:multiLevelType w:val="multilevel"/>
    <w:tmpl w:val="85940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895215"/>
    <w:multiLevelType w:val="multilevel"/>
    <w:tmpl w:val="7F5A3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5639582">
    <w:abstractNumId w:val="2"/>
  </w:num>
  <w:num w:numId="2" w16cid:durableId="430324088">
    <w:abstractNumId w:val="7"/>
  </w:num>
  <w:num w:numId="3" w16cid:durableId="964695189">
    <w:abstractNumId w:val="18"/>
  </w:num>
  <w:num w:numId="4" w16cid:durableId="388726714">
    <w:abstractNumId w:val="14"/>
  </w:num>
  <w:num w:numId="5" w16cid:durableId="775293238">
    <w:abstractNumId w:val="10"/>
  </w:num>
  <w:num w:numId="6" w16cid:durableId="213662305">
    <w:abstractNumId w:val="23"/>
  </w:num>
  <w:num w:numId="7" w16cid:durableId="1258054291">
    <w:abstractNumId w:val="12"/>
  </w:num>
  <w:num w:numId="8" w16cid:durableId="1891111308">
    <w:abstractNumId w:val="16"/>
  </w:num>
  <w:num w:numId="9" w16cid:durableId="75051867">
    <w:abstractNumId w:val="13"/>
  </w:num>
  <w:num w:numId="10" w16cid:durableId="1543052143">
    <w:abstractNumId w:val="20"/>
  </w:num>
  <w:num w:numId="11" w16cid:durableId="88476900">
    <w:abstractNumId w:val="6"/>
  </w:num>
  <w:num w:numId="12" w16cid:durableId="182213490">
    <w:abstractNumId w:val="9"/>
  </w:num>
  <w:num w:numId="13" w16cid:durableId="1488129155">
    <w:abstractNumId w:val="17"/>
  </w:num>
  <w:num w:numId="14" w16cid:durableId="686829748">
    <w:abstractNumId w:val="4"/>
  </w:num>
  <w:num w:numId="15" w16cid:durableId="1613322203">
    <w:abstractNumId w:val="3"/>
  </w:num>
  <w:num w:numId="16" w16cid:durableId="1239483671">
    <w:abstractNumId w:val="5"/>
  </w:num>
  <w:num w:numId="17" w16cid:durableId="2006395359">
    <w:abstractNumId w:val="22"/>
  </w:num>
  <w:num w:numId="18" w16cid:durableId="1788893122">
    <w:abstractNumId w:val="11"/>
  </w:num>
  <w:num w:numId="19" w16cid:durableId="363139917">
    <w:abstractNumId w:val="19"/>
  </w:num>
  <w:num w:numId="20" w16cid:durableId="1882741417">
    <w:abstractNumId w:val="1"/>
  </w:num>
  <w:num w:numId="21" w16cid:durableId="2001302185">
    <w:abstractNumId w:val="0"/>
  </w:num>
  <w:num w:numId="22" w16cid:durableId="1584148175">
    <w:abstractNumId w:val="8"/>
  </w:num>
  <w:num w:numId="23" w16cid:durableId="231278792">
    <w:abstractNumId w:val="21"/>
  </w:num>
  <w:num w:numId="24" w16cid:durableId="20430932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6D7"/>
    <w:rsid w:val="00032E16"/>
    <w:rsid w:val="000F0C40"/>
    <w:rsid w:val="002936D7"/>
    <w:rsid w:val="002F5A7F"/>
    <w:rsid w:val="0033675A"/>
    <w:rsid w:val="00477542"/>
    <w:rsid w:val="005053EA"/>
    <w:rsid w:val="009C6E57"/>
    <w:rsid w:val="009F58E9"/>
    <w:rsid w:val="00A87788"/>
    <w:rsid w:val="00C65952"/>
    <w:rsid w:val="00E04AC1"/>
    <w:rsid w:val="00F9146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095D4"/>
  <w15:chartTrackingRefBased/>
  <w15:docId w15:val="{E75728A3-FF58-412B-B3F2-E1C534A4F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936D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2936D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2936D7"/>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2936D7"/>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2936D7"/>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2936D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936D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936D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936D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936D7"/>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2936D7"/>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2936D7"/>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2936D7"/>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2936D7"/>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2936D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936D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936D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936D7"/>
    <w:rPr>
      <w:rFonts w:eastAsiaTheme="majorEastAsia" w:cstheme="majorBidi"/>
      <w:color w:val="272727" w:themeColor="text1" w:themeTint="D8"/>
    </w:rPr>
  </w:style>
  <w:style w:type="paragraph" w:styleId="Titre">
    <w:name w:val="Title"/>
    <w:basedOn w:val="Normal"/>
    <w:next w:val="Normal"/>
    <w:link w:val="TitreCar"/>
    <w:uiPriority w:val="10"/>
    <w:qFormat/>
    <w:rsid w:val="002936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936D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936D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936D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936D7"/>
    <w:pPr>
      <w:spacing w:before="160"/>
      <w:jc w:val="center"/>
    </w:pPr>
    <w:rPr>
      <w:i/>
      <w:iCs/>
      <w:color w:val="404040" w:themeColor="text1" w:themeTint="BF"/>
    </w:rPr>
  </w:style>
  <w:style w:type="character" w:customStyle="1" w:styleId="CitationCar">
    <w:name w:val="Citation Car"/>
    <w:basedOn w:val="Policepardfaut"/>
    <w:link w:val="Citation"/>
    <w:uiPriority w:val="29"/>
    <w:rsid w:val="002936D7"/>
    <w:rPr>
      <w:i/>
      <w:iCs/>
      <w:color w:val="404040" w:themeColor="text1" w:themeTint="BF"/>
    </w:rPr>
  </w:style>
  <w:style w:type="paragraph" w:styleId="Paragraphedeliste">
    <w:name w:val="List Paragraph"/>
    <w:basedOn w:val="Normal"/>
    <w:uiPriority w:val="34"/>
    <w:qFormat/>
    <w:rsid w:val="002936D7"/>
    <w:pPr>
      <w:ind w:left="720"/>
      <w:contextualSpacing/>
    </w:pPr>
  </w:style>
  <w:style w:type="character" w:styleId="Accentuationintense">
    <w:name w:val="Intense Emphasis"/>
    <w:basedOn w:val="Policepardfaut"/>
    <w:uiPriority w:val="21"/>
    <w:qFormat/>
    <w:rsid w:val="002936D7"/>
    <w:rPr>
      <w:i/>
      <w:iCs/>
      <w:color w:val="2E74B5" w:themeColor="accent1" w:themeShade="BF"/>
    </w:rPr>
  </w:style>
  <w:style w:type="paragraph" w:styleId="Citationintense">
    <w:name w:val="Intense Quote"/>
    <w:basedOn w:val="Normal"/>
    <w:next w:val="Normal"/>
    <w:link w:val="CitationintenseCar"/>
    <w:uiPriority w:val="30"/>
    <w:qFormat/>
    <w:rsid w:val="002936D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2936D7"/>
    <w:rPr>
      <w:i/>
      <w:iCs/>
      <w:color w:val="2E74B5" w:themeColor="accent1" w:themeShade="BF"/>
    </w:rPr>
  </w:style>
  <w:style w:type="character" w:styleId="Rfrenceintense">
    <w:name w:val="Intense Reference"/>
    <w:basedOn w:val="Policepardfaut"/>
    <w:uiPriority w:val="32"/>
    <w:qFormat/>
    <w:rsid w:val="002936D7"/>
    <w:rPr>
      <w:b/>
      <w:bCs/>
      <w:smallCaps/>
      <w:color w:val="2E74B5" w:themeColor="accent1" w:themeShade="BF"/>
      <w:spacing w:val="5"/>
    </w:rPr>
  </w:style>
  <w:style w:type="paragraph" w:styleId="En-tte">
    <w:name w:val="header"/>
    <w:basedOn w:val="Normal"/>
    <w:link w:val="En-tteCar"/>
    <w:uiPriority w:val="99"/>
    <w:unhideWhenUsed/>
    <w:rsid w:val="00F91467"/>
    <w:pPr>
      <w:tabs>
        <w:tab w:val="center" w:pos="4536"/>
        <w:tab w:val="right" w:pos="9072"/>
      </w:tabs>
      <w:spacing w:after="0" w:line="240" w:lineRule="auto"/>
    </w:pPr>
  </w:style>
  <w:style w:type="character" w:customStyle="1" w:styleId="En-tteCar">
    <w:name w:val="En-tête Car"/>
    <w:basedOn w:val="Policepardfaut"/>
    <w:link w:val="En-tte"/>
    <w:uiPriority w:val="99"/>
    <w:rsid w:val="00F91467"/>
  </w:style>
  <w:style w:type="paragraph" w:styleId="Pieddepage">
    <w:name w:val="footer"/>
    <w:basedOn w:val="Normal"/>
    <w:link w:val="PieddepageCar"/>
    <w:uiPriority w:val="99"/>
    <w:unhideWhenUsed/>
    <w:rsid w:val="00F9146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1467"/>
  </w:style>
  <w:style w:type="paragraph" w:styleId="NormalWeb">
    <w:name w:val="Normal (Web)"/>
    <w:basedOn w:val="Normal"/>
    <w:uiPriority w:val="99"/>
    <w:semiHidden/>
    <w:unhideWhenUsed/>
    <w:rsid w:val="002F5A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Accentuation">
    <w:name w:val="Emphasis"/>
    <w:basedOn w:val="Policepardfaut"/>
    <w:uiPriority w:val="20"/>
    <w:qFormat/>
    <w:rsid w:val="002F5A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1361</Words>
  <Characters>7763</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hassina belghoul</dc:creator>
  <cp:keywords/>
  <dc:description/>
  <cp:lastModifiedBy>hassina belghoul</cp:lastModifiedBy>
  <cp:revision>4</cp:revision>
  <dcterms:created xsi:type="dcterms:W3CDTF">2026-02-14T15:48:00Z</dcterms:created>
  <dcterms:modified xsi:type="dcterms:W3CDTF">2026-02-14T16:31:00Z</dcterms:modified>
</cp:coreProperties>
</file>