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56778" w14:textId="036327FE" w:rsidR="00BD11B4" w:rsidRPr="00BD11B4" w:rsidRDefault="00BD11B4" w:rsidP="00BD11B4">
      <w:pPr>
        <w:spacing w:after="0" w:line="360" w:lineRule="auto"/>
        <w:jc w:val="right"/>
        <w:rPr>
          <w:rFonts w:asciiTheme="majorBidi" w:hAnsiTheme="majorBidi" w:cstheme="majorBidi"/>
          <w:b/>
          <w:bCs/>
          <w:sz w:val="18"/>
          <w:szCs w:val="18"/>
        </w:rPr>
      </w:pPr>
      <w:r>
        <w:rPr>
          <w:rFonts w:asciiTheme="majorBidi" w:hAnsiTheme="majorBidi" w:cstheme="majorBidi"/>
          <w:b/>
          <w:bCs/>
          <w:sz w:val="18"/>
          <w:szCs w:val="18"/>
        </w:rPr>
        <w:t xml:space="preserve">     </w:t>
      </w:r>
      <w:bookmarkStart w:id="0" w:name="_GoBack"/>
      <w:bookmarkEnd w:id="0"/>
      <w:proofErr w:type="spellStart"/>
      <w:r w:rsidRPr="00BD11B4">
        <w:rPr>
          <w:rFonts w:asciiTheme="majorBidi" w:hAnsiTheme="majorBidi" w:cstheme="majorBidi"/>
          <w:b/>
          <w:bCs/>
          <w:sz w:val="18"/>
          <w:szCs w:val="18"/>
        </w:rPr>
        <w:t>Sarra</w:t>
      </w:r>
      <w:proofErr w:type="spellEnd"/>
      <w:r w:rsidRPr="00BD11B4">
        <w:rPr>
          <w:rFonts w:asciiTheme="majorBidi" w:hAnsiTheme="majorBidi" w:cstheme="majorBidi"/>
          <w:b/>
          <w:bCs/>
          <w:sz w:val="18"/>
          <w:szCs w:val="18"/>
        </w:rPr>
        <w:t xml:space="preserve"> </w:t>
      </w:r>
      <w:proofErr w:type="spellStart"/>
      <w:r w:rsidRPr="00BD11B4">
        <w:rPr>
          <w:rFonts w:asciiTheme="majorBidi" w:hAnsiTheme="majorBidi" w:cstheme="majorBidi"/>
          <w:b/>
          <w:bCs/>
          <w:sz w:val="18"/>
          <w:szCs w:val="18"/>
        </w:rPr>
        <w:t>merad</w:t>
      </w:r>
      <w:proofErr w:type="spellEnd"/>
    </w:p>
    <w:p w14:paraId="03B0AAA1" w14:textId="6F918A5F" w:rsidR="008D667C" w:rsidRPr="00BD11B4" w:rsidRDefault="00AA21C6" w:rsidP="0054399F">
      <w:pPr>
        <w:spacing w:after="0" w:line="360" w:lineRule="auto"/>
        <w:jc w:val="center"/>
        <w:rPr>
          <w:rFonts w:asciiTheme="majorBidi" w:hAnsiTheme="majorBidi" w:cstheme="majorBidi"/>
          <w:b/>
          <w:bCs/>
          <w:sz w:val="40"/>
          <w:szCs w:val="40"/>
          <w:lang w:val="fr-FR"/>
        </w:rPr>
      </w:pPr>
      <w:r w:rsidRPr="00BD11B4">
        <w:rPr>
          <w:rFonts w:asciiTheme="majorBidi" w:hAnsiTheme="majorBidi" w:cstheme="majorBidi"/>
          <w:b/>
          <w:bCs/>
          <w:sz w:val="40"/>
          <w:szCs w:val="40"/>
          <w:lang w:val="fr-FR"/>
        </w:rPr>
        <w:t>Travaux pratique chimie générale et organique</w:t>
      </w:r>
    </w:p>
    <w:p w14:paraId="77346E87" w14:textId="77777777" w:rsidR="00C877E8" w:rsidRPr="00BD11B4" w:rsidRDefault="00C877E8" w:rsidP="0054399F">
      <w:pPr>
        <w:spacing w:after="0"/>
        <w:jc w:val="both"/>
        <w:rPr>
          <w:rFonts w:ascii="Aptos" w:hAnsi="Aptos"/>
          <w:lang w:val="fr-FR"/>
        </w:rPr>
      </w:pPr>
    </w:p>
    <w:p w14:paraId="7238B40E" w14:textId="4C96A988" w:rsidR="00BC4C53" w:rsidRPr="00BD11B4" w:rsidRDefault="00BC4C53" w:rsidP="00BC4C53">
      <w:pPr>
        <w:jc w:val="center"/>
        <w:rPr>
          <w:rFonts w:asciiTheme="majorBidi" w:hAnsiTheme="majorBidi" w:cstheme="majorBidi"/>
          <w:b/>
          <w:bCs/>
          <w:sz w:val="32"/>
          <w:szCs w:val="32"/>
          <w:lang w:val="fr-FR"/>
        </w:rPr>
      </w:pPr>
      <w:r w:rsidRPr="00BD11B4">
        <w:rPr>
          <w:rFonts w:asciiTheme="majorBidi" w:hAnsiTheme="majorBidi" w:cstheme="majorBidi"/>
          <w:b/>
          <w:bCs/>
          <w:sz w:val="32"/>
          <w:szCs w:val="32"/>
          <w:lang w:val="fr-FR"/>
        </w:rPr>
        <w:t>TP N°</w:t>
      </w:r>
      <w:r w:rsidR="00A55BF2" w:rsidRPr="00BD11B4">
        <w:rPr>
          <w:rFonts w:asciiTheme="majorBidi" w:hAnsiTheme="majorBidi" w:cstheme="majorBidi"/>
          <w:b/>
          <w:bCs/>
          <w:sz w:val="32"/>
          <w:szCs w:val="32"/>
          <w:lang w:val="fr-FR"/>
        </w:rPr>
        <w:t>1</w:t>
      </w:r>
      <w:r w:rsidRPr="00BD11B4">
        <w:rPr>
          <w:rFonts w:asciiTheme="majorBidi" w:hAnsiTheme="majorBidi" w:cstheme="majorBidi"/>
          <w:b/>
          <w:bCs/>
          <w:sz w:val="32"/>
          <w:szCs w:val="32"/>
          <w:lang w:val="fr-FR"/>
        </w:rPr>
        <w:t xml:space="preserve"> : Initiation au laboratoire de chimie (Sécurité et verrerie)</w:t>
      </w:r>
    </w:p>
    <w:p w14:paraId="1A7CF79A" w14:textId="77777777" w:rsidR="0036701A" w:rsidRPr="00BD11B4" w:rsidRDefault="0036701A" w:rsidP="00BD26E2">
      <w:pPr>
        <w:jc w:val="both"/>
        <w:rPr>
          <w:rFonts w:ascii="Aptos" w:hAnsi="Aptos"/>
          <w:sz w:val="24"/>
          <w:szCs w:val="24"/>
          <w:lang w:val="fr-FR"/>
        </w:rPr>
      </w:pPr>
    </w:p>
    <w:p w14:paraId="5900F1E2" w14:textId="1C5A265D" w:rsidR="00BE0E32" w:rsidRPr="00BD11B4" w:rsidRDefault="00D57B31" w:rsidP="00CA7ABC">
      <w:pPr>
        <w:spacing w:line="360" w:lineRule="auto"/>
        <w:jc w:val="both"/>
        <w:rPr>
          <w:rFonts w:asciiTheme="majorBidi" w:hAnsiTheme="majorBidi" w:cstheme="majorBidi"/>
          <w:sz w:val="24"/>
          <w:szCs w:val="24"/>
          <w:lang w:val="fr-FR"/>
        </w:rPr>
      </w:pPr>
      <w:r w:rsidRPr="00BD11B4">
        <w:rPr>
          <w:rFonts w:asciiTheme="majorBidi" w:hAnsiTheme="majorBidi" w:cstheme="majorBidi"/>
          <w:sz w:val="24"/>
          <w:szCs w:val="24"/>
          <w:lang w:val="fr-FR"/>
        </w:rPr>
        <w:t>La plupart des produits chimiques fabriqués et utilisés aujourd'hui sont utiles, mais certains d'entre eux peuvent aussi mettre en danger la santé de</w:t>
      </w:r>
      <w:r w:rsidR="004E55AF" w:rsidRPr="00BD11B4">
        <w:rPr>
          <w:rFonts w:asciiTheme="majorBidi" w:hAnsiTheme="majorBidi" w:cstheme="majorBidi"/>
          <w:sz w:val="24"/>
          <w:szCs w:val="24"/>
          <w:lang w:val="fr-FR"/>
        </w:rPr>
        <w:t xml:space="preserve"> l’humain</w:t>
      </w:r>
      <w:r w:rsidR="00546170" w:rsidRPr="00BD11B4">
        <w:rPr>
          <w:rFonts w:asciiTheme="majorBidi" w:hAnsiTheme="majorBidi" w:cstheme="majorBidi"/>
          <w:sz w:val="24"/>
          <w:szCs w:val="24"/>
          <w:lang w:val="fr-FR"/>
        </w:rPr>
        <w:t xml:space="preserve"> et</w:t>
      </w:r>
      <w:r w:rsidRPr="00BD11B4">
        <w:rPr>
          <w:rFonts w:asciiTheme="majorBidi" w:hAnsiTheme="majorBidi" w:cstheme="majorBidi"/>
          <w:sz w:val="24"/>
          <w:szCs w:val="24"/>
          <w:lang w:val="fr-FR"/>
        </w:rPr>
        <w:t xml:space="preserve"> l'environnement. </w:t>
      </w:r>
      <w:r w:rsidR="00E566E6" w:rsidRPr="00BD11B4">
        <w:rPr>
          <w:rFonts w:asciiTheme="majorBidi" w:hAnsiTheme="majorBidi" w:cstheme="majorBidi"/>
          <w:sz w:val="24"/>
          <w:szCs w:val="24"/>
          <w:lang w:val="fr-FR"/>
        </w:rPr>
        <w:t>Développer l'habitude d'être prudent est un élément crucial dans l’enseignement universitaire sur les substances chimiques pendant les années de premier et deuxième cycle</w:t>
      </w:r>
      <w:r w:rsidR="00B008E5" w:rsidRPr="00BD11B4">
        <w:rPr>
          <w:rFonts w:asciiTheme="majorBidi" w:hAnsiTheme="majorBidi" w:cstheme="majorBidi"/>
          <w:sz w:val="24"/>
          <w:szCs w:val="24"/>
          <w:lang w:val="fr-FR"/>
        </w:rPr>
        <w:t xml:space="preserve">, </w:t>
      </w:r>
      <w:proofErr w:type="spellStart"/>
      <w:r w:rsidR="00B008E5" w:rsidRPr="00BD11B4">
        <w:rPr>
          <w:rFonts w:asciiTheme="majorBidi" w:hAnsiTheme="majorBidi" w:cstheme="majorBidi"/>
          <w:sz w:val="24"/>
          <w:szCs w:val="24"/>
          <w:lang w:val="fr-FR"/>
        </w:rPr>
        <w:t>l</w:t>
      </w:r>
      <w:r w:rsidR="00E94BF7" w:rsidRPr="00BD11B4">
        <w:rPr>
          <w:rFonts w:asciiTheme="majorBidi" w:hAnsiTheme="majorBidi" w:cstheme="majorBidi"/>
          <w:sz w:val="24"/>
          <w:szCs w:val="24"/>
          <w:lang w:val="fr-FR"/>
        </w:rPr>
        <w:t>a</w:t>
      </w:r>
      <w:proofErr w:type="spellEnd"/>
      <w:r w:rsidR="00E94BF7" w:rsidRPr="00BD11B4">
        <w:rPr>
          <w:rFonts w:asciiTheme="majorBidi" w:hAnsiTheme="majorBidi" w:cstheme="majorBidi"/>
          <w:sz w:val="24"/>
          <w:szCs w:val="24"/>
          <w:lang w:val="fr-FR"/>
        </w:rPr>
        <w:t xml:space="preserve"> où </w:t>
      </w:r>
      <w:r w:rsidR="0063700E" w:rsidRPr="00BD11B4">
        <w:rPr>
          <w:rFonts w:asciiTheme="majorBidi" w:hAnsiTheme="majorBidi" w:cstheme="majorBidi"/>
          <w:sz w:val="24"/>
          <w:szCs w:val="24"/>
          <w:lang w:val="fr-FR"/>
        </w:rPr>
        <w:t>les</w:t>
      </w:r>
      <w:r w:rsidR="000A5052" w:rsidRPr="00BD11B4">
        <w:rPr>
          <w:rFonts w:asciiTheme="majorBidi" w:hAnsiTheme="majorBidi" w:cstheme="majorBidi"/>
          <w:sz w:val="24"/>
          <w:szCs w:val="24"/>
          <w:lang w:val="fr-FR"/>
        </w:rPr>
        <w:t xml:space="preserve"> laboratoires universitaires de formation détiennent la responsabilité unique d'inculquer à leurs étudiants une attitude permanente de prise de conscience de la sécurité et des pratiques prudentes</w:t>
      </w:r>
      <w:r w:rsidR="00941425" w:rsidRPr="00BD11B4">
        <w:rPr>
          <w:rFonts w:asciiTheme="majorBidi" w:hAnsiTheme="majorBidi" w:cstheme="majorBidi"/>
          <w:sz w:val="24"/>
          <w:szCs w:val="24"/>
          <w:lang w:val="fr-FR"/>
        </w:rPr>
        <w:t xml:space="preserve"> </w:t>
      </w:r>
      <w:r w:rsidR="00503D81" w:rsidRPr="00BD11B4">
        <w:rPr>
          <w:rFonts w:asciiTheme="majorBidi" w:hAnsiTheme="majorBidi" w:cstheme="majorBidi"/>
          <w:sz w:val="24"/>
          <w:szCs w:val="24"/>
          <w:lang w:val="fr-FR"/>
        </w:rPr>
        <w:t>par</w:t>
      </w:r>
      <w:r w:rsidR="00941425" w:rsidRPr="00BD11B4">
        <w:rPr>
          <w:rFonts w:asciiTheme="majorBidi" w:hAnsiTheme="majorBidi" w:cstheme="majorBidi"/>
          <w:sz w:val="24"/>
          <w:szCs w:val="24"/>
          <w:lang w:val="fr-FR"/>
        </w:rPr>
        <w:t xml:space="preserve"> l</w:t>
      </w:r>
      <w:r w:rsidR="000A5052" w:rsidRPr="00BD11B4">
        <w:rPr>
          <w:rFonts w:asciiTheme="majorBidi" w:hAnsiTheme="majorBidi" w:cstheme="majorBidi"/>
          <w:sz w:val="24"/>
          <w:szCs w:val="24"/>
          <w:lang w:val="fr-FR"/>
        </w:rPr>
        <w:t>'apprentissage de pratiques de sécurité dans les laboratoires universitaires.</w:t>
      </w:r>
      <w:r w:rsidR="00E30464" w:rsidRPr="00BD11B4">
        <w:rPr>
          <w:rFonts w:asciiTheme="majorBidi" w:hAnsiTheme="majorBidi" w:cstheme="majorBidi"/>
          <w:sz w:val="24"/>
          <w:szCs w:val="24"/>
          <w:lang w:val="fr-FR"/>
        </w:rPr>
        <w:t xml:space="preserve"> </w:t>
      </w:r>
    </w:p>
    <w:p w14:paraId="7618373D" w14:textId="09F27A1C" w:rsidR="00BD26E2" w:rsidRPr="00BD11B4" w:rsidRDefault="00AE58B3" w:rsidP="00BB1D81">
      <w:pPr>
        <w:spacing w:line="360" w:lineRule="auto"/>
        <w:jc w:val="both"/>
        <w:rPr>
          <w:rFonts w:asciiTheme="majorBidi" w:hAnsiTheme="majorBidi" w:cstheme="majorBidi"/>
          <w:sz w:val="24"/>
          <w:szCs w:val="24"/>
          <w:lang w:val="fr-FR"/>
        </w:rPr>
      </w:pPr>
      <w:r w:rsidRPr="00BD11B4">
        <w:rPr>
          <w:rFonts w:asciiTheme="majorBidi" w:hAnsiTheme="majorBidi" w:cstheme="majorBidi"/>
          <w:sz w:val="24"/>
          <w:szCs w:val="24"/>
          <w:lang w:val="fr-FR"/>
        </w:rPr>
        <w:t>En tant qu’un futur chercheur</w:t>
      </w:r>
      <w:r w:rsidR="00D57B31" w:rsidRPr="00BD11B4">
        <w:rPr>
          <w:rFonts w:asciiTheme="majorBidi" w:hAnsiTheme="majorBidi" w:cstheme="majorBidi"/>
          <w:sz w:val="24"/>
          <w:szCs w:val="24"/>
          <w:lang w:val="fr-FR"/>
        </w:rPr>
        <w:t>, vous devez être conscient de la possibilité du mauvais usage accidentel de produits chimiques ainsi que de leur mauvais usage intentionnel</w:t>
      </w:r>
      <w:r w:rsidR="00353E82" w:rsidRPr="00BD11B4">
        <w:rPr>
          <w:rFonts w:asciiTheme="majorBidi" w:hAnsiTheme="majorBidi" w:cstheme="majorBidi"/>
          <w:sz w:val="24"/>
          <w:szCs w:val="24"/>
          <w:lang w:val="fr-FR"/>
        </w:rPr>
        <w:t>, et pour cela, l’objectif de ce TP est d’</w:t>
      </w:r>
      <w:r w:rsidR="002A02C3" w:rsidRPr="00BD11B4">
        <w:rPr>
          <w:rFonts w:asciiTheme="majorBidi" w:hAnsiTheme="majorBidi" w:cstheme="majorBidi"/>
          <w:sz w:val="24"/>
          <w:szCs w:val="24"/>
          <w:lang w:val="fr-FR"/>
        </w:rPr>
        <w:t xml:space="preserve">améliorer </w:t>
      </w:r>
      <w:r w:rsidR="00845867" w:rsidRPr="00BD11B4">
        <w:rPr>
          <w:rFonts w:asciiTheme="majorBidi" w:hAnsiTheme="majorBidi" w:cstheme="majorBidi"/>
          <w:sz w:val="24"/>
          <w:szCs w:val="24"/>
          <w:lang w:val="fr-FR"/>
        </w:rPr>
        <w:t>votre</w:t>
      </w:r>
      <w:r w:rsidR="002A02C3" w:rsidRPr="00BD11B4">
        <w:rPr>
          <w:rFonts w:asciiTheme="majorBidi" w:hAnsiTheme="majorBidi" w:cstheme="majorBidi"/>
          <w:sz w:val="24"/>
          <w:szCs w:val="24"/>
          <w:lang w:val="fr-FR"/>
        </w:rPr>
        <w:t xml:space="preserve"> connaissance sur le matériel et produit qu’on trouve dans les laboratoires de chimie et comment travailler sérieusement pour éviter les accidents et les dégâts. </w:t>
      </w:r>
      <w:r w:rsidR="00BD26E2" w:rsidRPr="00BD11B4">
        <w:rPr>
          <w:rFonts w:asciiTheme="majorBidi" w:hAnsiTheme="majorBidi" w:cstheme="majorBidi"/>
          <w:sz w:val="24"/>
          <w:szCs w:val="24"/>
          <w:lang w:val="fr-FR"/>
        </w:rPr>
        <w:t xml:space="preserve"> </w:t>
      </w:r>
    </w:p>
    <w:p w14:paraId="3C4ABAA5" w14:textId="28BF0B31" w:rsidR="00CC4C8F" w:rsidRPr="00BD11B4" w:rsidRDefault="00176BE4" w:rsidP="00667CAD">
      <w:pPr>
        <w:spacing w:line="360" w:lineRule="auto"/>
        <w:jc w:val="both"/>
        <w:rPr>
          <w:rFonts w:asciiTheme="majorBidi" w:hAnsiTheme="majorBidi" w:cstheme="majorBidi"/>
          <w:b/>
          <w:bCs/>
          <w:sz w:val="24"/>
          <w:szCs w:val="24"/>
          <w:lang w:val="fr-FR"/>
        </w:rPr>
      </w:pPr>
      <w:r w:rsidRPr="00BD11B4">
        <w:rPr>
          <w:rFonts w:asciiTheme="majorBidi" w:hAnsiTheme="majorBidi" w:cstheme="majorBidi"/>
          <w:b/>
          <w:bCs/>
          <w:sz w:val="28"/>
          <w:szCs w:val="28"/>
          <w:lang w:val="fr-FR"/>
        </w:rPr>
        <w:t xml:space="preserve">1. </w:t>
      </w:r>
      <w:r w:rsidR="009B3F0D" w:rsidRPr="00BD11B4">
        <w:rPr>
          <w:rFonts w:asciiTheme="majorBidi" w:hAnsiTheme="majorBidi" w:cstheme="majorBidi"/>
          <w:b/>
          <w:bCs/>
          <w:sz w:val="28"/>
          <w:szCs w:val="28"/>
          <w:lang w:val="fr-FR"/>
        </w:rPr>
        <w:t>Sécurité</w:t>
      </w:r>
    </w:p>
    <w:p w14:paraId="517BECC7" w14:textId="14FC3FA2" w:rsidR="005A1B09" w:rsidRPr="00BD11B4" w:rsidRDefault="006A1A3F" w:rsidP="00B46B06">
      <w:pPr>
        <w:spacing w:line="360" w:lineRule="auto"/>
        <w:jc w:val="both"/>
        <w:rPr>
          <w:rFonts w:asciiTheme="majorBidi" w:hAnsiTheme="majorBidi" w:cstheme="majorBidi"/>
          <w:sz w:val="24"/>
          <w:szCs w:val="24"/>
          <w:lang w:val="fr-FR"/>
        </w:rPr>
      </w:pPr>
      <w:r w:rsidRPr="00BD11B4">
        <w:rPr>
          <w:rFonts w:asciiTheme="majorBidi" w:hAnsiTheme="majorBidi" w:cstheme="majorBidi"/>
          <w:sz w:val="24"/>
          <w:szCs w:val="24"/>
          <w:lang w:val="fr-FR"/>
        </w:rPr>
        <w:t>Dans un laboratoire, il est indispensable de respecter un certain nombre de règles afin d’assurer sa propre sécurité mais aussi celle des autres. L’étudiant devra donc savoir quoi faire, savoir comment se vêtir pour une séance de TP, connaître les règles essentielles de manipulation des matériels et des produits chimiques et la verrerie couramment utilisée</w:t>
      </w:r>
      <w:r w:rsidR="00B93E50" w:rsidRPr="00BD11B4">
        <w:rPr>
          <w:rFonts w:asciiTheme="majorBidi" w:hAnsiTheme="majorBidi" w:cstheme="majorBidi"/>
          <w:sz w:val="24"/>
          <w:szCs w:val="24"/>
          <w:lang w:val="fr-FR"/>
        </w:rPr>
        <w:t xml:space="preserve">. </w:t>
      </w:r>
      <w:r w:rsidR="00A80A4C" w:rsidRPr="00BD11B4">
        <w:rPr>
          <w:rFonts w:asciiTheme="majorBidi" w:hAnsiTheme="majorBidi" w:cstheme="majorBidi"/>
          <w:sz w:val="24"/>
          <w:szCs w:val="24"/>
          <w:lang w:val="fr-FR"/>
        </w:rPr>
        <w:t>La responsabilité de la sécurité repose entre les mains de</w:t>
      </w:r>
      <w:r w:rsidR="00786AB3" w:rsidRPr="00BD11B4">
        <w:rPr>
          <w:rFonts w:asciiTheme="majorBidi" w:hAnsiTheme="majorBidi" w:cstheme="majorBidi"/>
          <w:sz w:val="24"/>
          <w:szCs w:val="24"/>
          <w:lang w:val="fr-FR"/>
        </w:rPr>
        <w:t xml:space="preserve">s </w:t>
      </w:r>
      <w:r w:rsidR="00316D93" w:rsidRPr="00BD11B4">
        <w:rPr>
          <w:rFonts w:asciiTheme="majorBidi" w:hAnsiTheme="majorBidi" w:cstheme="majorBidi"/>
          <w:sz w:val="24"/>
          <w:szCs w:val="24"/>
          <w:lang w:val="fr-FR"/>
        </w:rPr>
        <w:t>responsables</w:t>
      </w:r>
      <w:r w:rsidR="00786AB3" w:rsidRPr="00BD11B4">
        <w:rPr>
          <w:rFonts w:asciiTheme="majorBidi" w:hAnsiTheme="majorBidi" w:cstheme="majorBidi"/>
          <w:sz w:val="24"/>
          <w:szCs w:val="24"/>
          <w:lang w:val="fr-FR"/>
        </w:rPr>
        <w:t xml:space="preserve"> de </w:t>
      </w:r>
      <w:r w:rsidR="00316D93" w:rsidRPr="00BD11B4">
        <w:rPr>
          <w:rFonts w:asciiTheme="majorBidi" w:hAnsiTheme="majorBidi" w:cstheme="majorBidi"/>
          <w:sz w:val="24"/>
          <w:szCs w:val="24"/>
          <w:lang w:val="fr-FR"/>
        </w:rPr>
        <w:t>laboratoire qui sont</w:t>
      </w:r>
      <w:r w:rsidR="00980152" w:rsidRPr="00BD11B4">
        <w:rPr>
          <w:rFonts w:asciiTheme="majorBidi" w:hAnsiTheme="majorBidi" w:cstheme="majorBidi"/>
          <w:sz w:val="24"/>
          <w:szCs w:val="24"/>
          <w:lang w:val="fr-FR"/>
        </w:rPr>
        <w:t xml:space="preserve"> </w:t>
      </w:r>
      <w:r w:rsidR="002C614E" w:rsidRPr="00BD11B4">
        <w:rPr>
          <w:rFonts w:asciiTheme="majorBidi" w:hAnsiTheme="majorBidi" w:cstheme="majorBidi"/>
          <w:sz w:val="24"/>
          <w:szCs w:val="24"/>
          <w:lang w:val="fr-FR"/>
        </w:rPr>
        <w:t xml:space="preserve">l’ingénieur </w:t>
      </w:r>
      <w:r w:rsidR="00316D93" w:rsidRPr="00BD11B4">
        <w:rPr>
          <w:rFonts w:asciiTheme="majorBidi" w:hAnsiTheme="majorBidi" w:cstheme="majorBidi"/>
          <w:sz w:val="24"/>
          <w:szCs w:val="24"/>
          <w:lang w:val="fr-FR"/>
        </w:rPr>
        <w:t>d</w:t>
      </w:r>
      <w:r w:rsidR="00980152" w:rsidRPr="00BD11B4">
        <w:rPr>
          <w:rFonts w:asciiTheme="majorBidi" w:hAnsiTheme="majorBidi" w:cstheme="majorBidi"/>
          <w:sz w:val="24"/>
          <w:szCs w:val="24"/>
          <w:lang w:val="fr-FR"/>
        </w:rPr>
        <w:t>e</w:t>
      </w:r>
      <w:r w:rsidR="00316D93" w:rsidRPr="00BD11B4">
        <w:rPr>
          <w:rFonts w:asciiTheme="majorBidi" w:hAnsiTheme="majorBidi" w:cstheme="majorBidi"/>
          <w:sz w:val="24"/>
          <w:szCs w:val="24"/>
          <w:lang w:val="fr-FR"/>
        </w:rPr>
        <w:t xml:space="preserve"> labo</w:t>
      </w:r>
      <w:r w:rsidR="002C614E" w:rsidRPr="00BD11B4">
        <w:rPr>
          <w:rFonts w:asciiTheme="majorBidi" w:hAnsiTheme="majorBidi" w:cstheme="majorBidi"/>
          <w:sz w:val="24"/>
          <w:szCs w:val="24"/>
          <w:lang w:val="fr-FR"/>
        </w:rPr>
        <w:t xml:space="preserve">ratoire </w:t>
      </w:r>
      <w:r w:rsidR="00980152" w:rsidRPr="00BD11B4">
        <w:rPr>
          <w:rFonts w:asciiTheme="majorBidi" w:hAnsiTheme="majorBidi" w:cstheme="majorBidi"/>
          <w:sz w:val="24"/>
          <w:szCs w:val="24"/>
          <w:lang w:val="fr-FR"/>
        </w:rPr>
        <w:t>(</w:t>
      </w:r>
      <w:r w:rsidR="002C614E" w:rsidRPr="00BD11B4">
        <w:rPr>
          <w:rFonts w:asciiTheme="majorBidi" w:hAnsiTheme="majorBidi" w:cstheme="majorBidi"/>
          <w:sz w:val="24"/>
          <w:szCs w:val="24"/>
          <w:lang w:val="fr-FR"/>
        </w:rPr>
        <w:t>c’est le premier responsable</w:t>
      </w:r>
      <w:r w:rsidR="00A70E28" w:rsidRPr="00BD11B4">
        <w:rPr>
          <w:rFonts w:asciiTheme="majorBidi" w:hAnsiTheme="majorBidi" w:cstheme="majorBidi"/>
          <w:sz w:val="24"/>
          <w:szCs w:val="24"/>
          <w:lang w:val="fr-FR"/>
        </w:rPr>
        <w:t>) et</w:t>
      </w:r>
      <w:r w:rsidR="00897B0D" w:rsidRPr="00BD11B4">
        <w:rPr>
          <w:rFonts w:asciiTheme="majorBidi" w:hAnsiTheme="majorBidi" w:cstheme="majorBidi"/>
          <w:sz w:val="24"/>
          <w:szCs w:val="24"/>
          <w:lang w:val="fr-FR"/>
        </w:rPr>
        <w:t xml:space="preserve"> l’enseignant </w:t>
      </w:r>
      <w:r w:rsidR="00A70E28" w:rsidRPr="00BD11B4">
        <w:rPr>
          <w:rFonts w:asciiTheme="majorBidi" w:hAnsiTheme="majorBidi" w:cstheme="majorBidi"/>
          <w:sz w:val="24"/>
          <w:szCs w:val="24"/>
          <w:lang w:val="fr-FR"/>
        </w:rPr>
        <w:t xml:space="preserve">de TP </w:t>
      </w:r>
      <w:r w:rsidR="00897B0D" w:rsidRPr="00BD11B4">
        <w:rPr>
          <w:rFonts w:asciiTheme="majorBidi" w:hAnsiTheme="majorBidi" w:cstheme="majorBidi"/>
          <w:sz w:val="24"/>
          <w:szCs w:val="24"/>
          <w:lang w:val="fr-FR"/>
        </w:rPr>
        <w:t>(le second responsable</w:t>
      </w:r>
      <w:r w:rsidR="00C7515C" w:rsidRPr="00BD11B4">
        <w:rPr>
          <w:rFonts w:asciiTheme="majorBidi" w:hAnsiTheme="majorBidi" w:cstheme="majorBidi"/>
          <w:sz w:val="24"/>
          <w:szCs w:val="24"/>
          <w:lang w:val="fr-FR"/>
        </w:rPr>
        <w:t>)</w:t>
      </w:r>
      <w:r w:rsidR="00D23604" w:rsidRPr="00BD11B4">
        <w:rPr>
          <w:rFonts w:asciiTheme="majorBidi" w:hAnsiTheme="majorBidi" w:cstheme="majorBidi"/>
          <w:sz w:val="24"/>
          <w:szCs w:val="24"/>
          <w:lang w:val="fr-FR"/>
        </w:rPr>
        <w:t>.</w:t>
      </w:r>
      <w:r w:rsidR="00512E95" w:rsidRPr="00BD11B4">
        <w:rPr>
          <w:rFonts w:asciiTheme="majorBidi" w:hAnsiTheme="majorBidi" w:cstheme="majorBidi"/>
          <w:sz w:val="24"/>
          <w:szCs w:val="24"/>
          <w:lang w:val="fr-FR"/>
        </w:rPr>
        <w:t xml:space="preserve"> </w:t>
      </w:r>
    </w:p>
    <w:p w14:paraId="6BE80821" w14:textId="00ECFCA5" w:rsidR="009D6197" w:rsidRPr="00BD11B4" w:rsidRDefault="00F411E5" w:rsidP="00B46B06">
      <w:pPr>
        <w:spacing w:line="360" w:lineRule="auto"/>
        <w:jc w:val="both"/>
        <w:rPr>
          <w:rFonts w:asciiTheme="majorBidi" w:hAnsiTheme="majorBidi" w:cstheme="majorBidi"/>
          <w:b/>
          <w:bCs/>
          <w:sz w:val="24"/>
          <w:szCs w:val="24"/>
          <w:lang w:val="fr-FR"/>
        </w:rPr>
      </w:pPr>
      <w:r w:rsidRPr="00BD11B4">
        <w:rPr>
          <w:rFonts w:asciiTheme="majorBidi" w:hAnsiTheme="majorBidi" w:cstheme="majorBidi"/>
          <w:b/>
          <w:bCs/>
          <w:sz w:val="24"/>
          <w:szCs w:val="24"/>
          <w:lang w:val="fr-FR"/>
        </w:rPr>
        <w:t xml:space="preserve">1.1. </w:t>
      </w:r>
      <w:r w:rsidR="009D6197" w:rsidRPr="00BD11B4">
        <w:rPr>
          <w:rFonts w:asciiTheme="majorBidi" w:hAnsiTheme="majorBidi" w:cstheme="majorBidi"/>
          <w:b/>
          <w:bCs/>
          <w:sz w:val="24"/>
          <w:szCs w:val="24"/>
          <w:lang w:val="fr-FR"/>
        </w:rPr>
        <w:t>Protections individuelles</w:t>
      </w:r>
    </w:p>
    <w:p w14:paraId="0275EC8A" w14:textId="5EA7B1E0" w:rsidR="009D6197" w:rsidRPr="00BD11B4" w:rsidRDefault="009D6197" w:rsidP="007A28E0">
      <w:pPr>
        <w:spacing w:line="360" w:lineRule="auto"/>
        <w:jc w:val="both"/>
        <w:rPr>
          <w:rFonts w:asciiTheme="majorBidi" w:hAnsiTheme="majorBidi" w:cstheme="majorBidi"/>
          <w:sz w:val="24"/>
          <w:szCs w:val="24"/>
          <w:lang w:val="fr-FR"/>
        </w:rPr>
      </w:pPr>
      <w:r w:rsidRPr="00BD11B4">
        <w:rPr>
          <w:rFonts w:asciiTheme="majorBidi" w:hAnsiTheme="majorBidi" w:cstheme="majorBidi"/>
          <w:sz w:val="24"/>
          <w:szCs w:val="24"/>
          <w:lang w:val="fr-FR"/>
        </w:rPr>
        <w:t>La première et la plus importante règle qu’on va croiser dans toutes les laboratoires est l'obligation de porter des vêtements adéquats comme une blouse en coton, des gants et des lunettes de sécurité</w:t>
      </w:r>
      <w:r w:rsidR="00763055" w:rsidRPr="00BD11B4">
        <w:rPr>
          <w:rFonts w:asciiTheme="majorBidi" w:hAnsiTheme="majorBidi" w:cstheme="majorBidi"/>
          <w:sz w:val="24"/>
          <w:szCs w:val="24"/>
          <w:lang w:val="fr-FR"/>
        </w:rPr>
        <w:t>.</w:t>
      </w:r>
    </w:p>
    <w:p w14:paraId="733A7042" w14:textId="06E7A7D9" w:rsidR="009D6197" w:rsidRPr="00304A03" w:rsidRDefault="00026C9E" w:rsidP="00304A03">
      <w:pPr>
        <w:spacing w:line="360" w:lineRule="auto"/>
        <w:jc w:val="both"/>
        <w:rPr>
          <w:rFonts w:asciiTheme="majorBidi" w:hAnsiTheme="majorBidi" w:cstheme="majorBidi"/>
          <w:b/>
          <w:bCs/>
          <w:sz w:val="24"/>
          <w:szCs w:val="24"/>
        </w:rPr>
      </w:pPr>
      <w:r w:rsidRPr="00B649D1">
        <w:rPr>
          <w:rFonts w:asciiTheme="majorBidi" w:hAnsiTheme="majorBidi" w:cstheme="majorBidi"/>
          <w:b/>
          <w:bCs/>
          <w:sz w:val="24"/>
          <w:szCs w:val="24"/>
        </w:rPr>
        <w:t xml:space="preserve">1.2. </w:t>
      </w:r>
      <w:r w:rsidR="001A2746" w:rsidRPr="00B649D1">
        <w:rPr>
          <w:rFonts w:asciiTheme="majorBidi" w:hAnsiTheme="majorBidi" w:cstheme="majorBidi"/>
          <w:b/>
          <w:bCs/>
          <w:sz w:val="24"/>
          <w:szCs w:val="24"/>
        </w:rPr>
        <w:t xml:space="preserve">Les obligations </w:t>
      </w:r>
    </w:p>
    <w:p w14:paraId="7DCB0BF2" w14:textId="6B6829E9" w:rsidR="00B30836" w:rsidRPr="00BD11B4" w:rsidRDefault="00B30836" w:rsidP="00167539">
      <w:pPr>
        <w:pStyle w:val="ListParagraph"/>
        <w:numPr>
          <w:ilvl w:val="0"/>
          <w:numId w:val="3"/>
        </w:numPr>
        <w:spacing w:line="276" w:lineRule="auto"/>
        <w:jc w:val="both"/>
        <w:rPr>
          <w:rFonts w:asciiTheme="majorBidi" w:hAnsiTheme="majorBidi" w:cstheme="majorBidi"/>
          <w:sz w:val="24"/>
          <w:szCs w:val="24"/>
          <w:lang w:val="fr-FR"/>
        </w:rPr>
      </w:pPr>
      <w:r w:rsidRPr="00BD11B4">
        <w:rPr>
          <w:rFonts w:asciiTheme="majorBidi" w:hAnsiTheme="majorBidi" w:cstheme="majorBidi"/>
          <w:sz w:val="24"/>
          <w:szCs w:val="24"/>
          <w:lang w:val="fr-FR"/>
        </w:rPr>
        <w:lastRenderedPageBreak/>
        <w:t xml:space="preserve">Mettez vos affaires (blousons, manteaux, casques, sacs, etc.) au vestiaire </w:t>
      </w:r>
      <w:r w:rsidR="00E67583" w:rsidRPr="00BD11B4">
        <w:rPr>
          <w:rFonts w:asciiTheme="majorBidi" w:hAnsiTheme="majorBidi" w:cstheme="majorBidi"/>
          <w:sz w:val="24"/>
          <w:szCs w:val="24"/>
          <w:lang w:val="fr-FR"/>
        </w:rPr>
        <w:t>sinon</w:t>
      </w:r>
      <w:r w:rsidR="00BE6F01" w:rsidRPr="00BD11B4">
        <w:rPr>
          <w:rFonts w:asciiTheme="majorBidi" w:hAnsiTheme="majorBidi" w:cstheme="majorBidi"/>
          <w:sz w:val="24"/>
          <w:szCs w:val="24"/>
          <w:lang w:val="fr-FR"/>
        </w:rPr>
        <w:t xml:space="preserve"> </w:t>
      </w:r>
      <w:r w:rsidRPr="00BD11B4">
        <w:rPr>
          <w:rFonts w:asciiTheme="majorBidi" w:hAnsiTheme="majorBidi" w:cstheme="majorBidi"/>
          <w:sz w:val="24"/>
          <w:szCs w:val="24"/>
          <w:lang w:val="fr-FR"/>
        </w:rPr>
        <w:t>sur une table à la fin du labo</w:t>
      </w:r>
      <w:r w:rsidR="0008109B" w:rsidRPr="00BD11B4">
        <w:rPr>
          <w:rFonts w:asciiTheme="majorBidi" w:hAnsiTheme="majorBidi" w:cstheme="majorBidi"/>
          <w:sz w:val="24"/>
          <w:szCs w:val="24"/>
          <w:lang w:val="fr-FR"/>
        </w:rPr>
        <w:t xml:space="preserve"> (où on </w:t>
      </w:r>
      <w:proofErr w:type="spellStart"/>
      <w:r w:rsidR="0008109B" w:rsidRPr="00BD11B4">
        <w:rPr>
          <w:rFonts w:asciiTheme="majorBidi" w:hAnsiTheme="majorBidi" w:cstheme="majorBidi"/>
          <w:sz w:val="24"/>
          <w:szCs w:val="24"/>
          <w:lang w:val="fr-FR"/>
        </w:rPr>
        <w:t>travail</w:t>
      </w:r>
      <w:proofErr w:type="spellEnd"/>
      <w:r w:rsidR="0008109B" w:rsidRPr="00BD11B4">
        <w:rPr>
          <w:rFonts w:asciiTheme="majorBidi" w:hAnsiTheme="majorBidi" w:cstheme="majorBidi"/>
          <w:sz w:val="24"/>
          <w:szCs w:val="24"/>
          <w:lang w:val="fr-FR"/>
        </w:rPr>
        <w:t xml:space="preserve"> pas)</w:t>
      </w:r>
    </w:p>
    <w:p w14:paraId="523284E3" w14:textId="29D3A784" w:rsidR="00BD26E2" w:rsidRPr="00BD11B4" w:rsidRDefault="0086713E" w:rsidP="00DE3DB5">
      <w:pPr>
        <w:pStyle w:val="ListParagraph"/>
        <w:numPr>
          <w:ilvl w:val="0"/>
          <w:numId w:val="3"/>
        </w:numPr>
        <w:jc w:val="both"/>
        <w:rPr>
          <w:rFonts w:asciiTheme="majorBidi" w:hAnsiTheme="majorBidi" w:cstheme="majorBidi"/>
          <w:sz w:val="24"/>
          <w:szCs w:val="24"/>
          <w:lang w:val="fr-FR"/>
        </w:rPr>
      </w:pPr>
      <w:r w:rsidRPr="00BD11B4">
        <w:rPr>
          <w:rFonts w:asciiTheme="majorBidi" w:hAnsiTheme="majorBidi" w:cstheme="majorBidi"/>
          <w:sz w:val="24"/>
          <w:szCs w:val="24"/>
          <w:lang w:val="fr-FR"/>
        </w:rPr>
        <w:t>Il faut attacher les cheveux longs</w:t>
      </w:r>
    </w:p>
    <w:p w14:paraId="0A38F0FC" w14:textId="1C12A9E7" w:rsidR="00712C8B" w:rsidRPr="00BD11B4" w:rsidRDefault="00712C8B" w:rsidP="00167539">
      <w:pPr>
        <w:pStyle w:val="ListParagraph"/>
        <w:numPr>
          <w:ilvl w:val="0"/>
          <w:numId w:val="3"/>
        </w:numPr>
        <w:spacing w:line="276" w:lineRule="auto"/>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Laisser toujours un espace entre vous et vos collègues pour </w:t>
      </w:r>
      <w:r w:rsidR="006F6127" w:rsidRPr="00BD11B4">
        <w:rPr>
          <w:rFonts w:asciiTheme="majorBidi" w:hAnsiTheme="majorBidi" w:cstheme="majorBidi"/>
          <w:sz w:val="24"/>
          <w:szCs w:val="24"/>
          <w:lang w:val="fr-FR"/>
        </w:rPr>
        <w:t>éviter</w:t>
      </w:r>
      <w:r w:rsidRPr="00BD11B4">
        <w:rPr>
          <w:rFonts w:asciiTheme="majorBidi" w:hAnsiTheme="majorBidi" w:cstheme="majorBidi"/>
          <w:sz w:val="24"/>
          <w:szCs w:val="24"/>
          <w:lang w:val="fr-FR"/>
        </w:rPr>
        <w:t xml:space="preserve"> n’importe quel type de contact qui peut déranger </w:t>
      </w:r>
      <w:r w:rsidR="006F6127" w:rsidRPr="00BD11B4">
        <w:rPr>
          <w:rFonts w:asciiTheme="majorBidi" w:hAnsiTheme="majorBidi" w:cstheme="majorBidi"/>
          <w:sz w:val="24"/>
          <w:szCs w:val="24"/>
          <w:lang w:val="fr-FR"/>
        </w:rPr>
        <w:t xml:space="preserve">l’étudiant qui est </w:t>
      </w:r>
      <w:proofErr w:type="spellStart"/>
      <w:r w:rsidR="006F6127" w:rsidRPr="00BD11B4">
        <w:rPr>
          <w:rFonts w:asciiTheme="majorBidi" w:hAnsiTheme="majorBidi" w:cstheme="majorBidi"/>
          <w:sz w:val="24"/>
          <w:szCs w:val="24"/>
          <w:lang w:val="fr-FR"/>
        </w:rPr>
        <w:t>entraine</w:t>
      </w:r>
      <w:proofErr w:type="spellEnd"/>
      <w:r w:rsidR="006F6127" w:rsidRPr="00BD11B4">
        <w:rPr>
          <w:rFonts w:asciiTheme="majorBidi" w:hAnsiTheme="majorBidi" w:cstheme="majorBidi"/>
          <w:sz w:val="24"/>
          <w:szCs w:val="24"/>
          <w:lang w:val="fr-FR"/>
        </w:rPr>
        <w:t xml:space="preserve"> de réaliser l’expérience </w:t>
      </w:r>
      <w:r w:rsidRPr="00BD11B4">
        <w:rPr>
          <w:rFonts w:asciiTheme="majorBidi" w:hAnsiTheme="majorBidi" w:cstheme="majorBidi"/>
          <w:sz w:val="24"/>
          <w:szCs w:val="24"/>
          <w:lang w:val="fr-FR"/>
        </w:rPr>
        <w:t xml:space="preserve"> </w:t>
      </w:r>
    </w:p>
    <w:p w14:paraId="5614EACE" w14:textId="3A91ED9A" w:rsidR="000E6C75" w:rsidRPr="00BD11B4" w:rsidRDefault="002C0FD1" w:rsidP="00C21568">
      <w:pPr>
        <w:pStyle w:val="ListParagraph"/>
        <w:numPr>
          <w:ilvl w:val="0"/>
          <w:numId w:val="3"/>
        </w:numPr>
        <w:rPr>
          <w:rFonts w:asciiTheme="majorBidi" w:hAnsiTheme="majorBidi" w:cstheme="majorBidi"/>
          <w:sz w:val="24"/>
          <w:szCs w:val="24"/>
          <w:lang w:val="fr-FR"/>
        </w:rPr>
      </w:pPr>
      <w:r w:rsidRPr="00BD11B4">
        <w:rPr>
          <w:rFonts w:asciiTheme="majorBidi" w:hAnsiTheme="majorBidi" w:cstheme="majorBidi"/>
          <w:sz w:val="24"/>
          <w:szCs w:val="24"/>
          <w:lang w:val="fr-FR"/>
        </w:rPr>
        <w:t>Toujours déplacer dans le laboratoire</w:t>
      </w:r>
      <w:r w:rsidR="00F12C37" w:rsidRPr="00BD11B4">
        <w:rPr>
          <w:rFonts w:asciiTheme="majorBidi" w:hAnsiTheme="majorBidi" w:cstheme="majorBidi"/>
          <w:sz w:val="24"/>
          <w:szCs w:val="24"/>
          <w:lang w:val="fr-FR"/>
        </w:rPr>
        <w:t xml:space="preserve"> sans courir</w:t>
      </w:r>
      <w:r w:rsidRPr="00BD11B4">
        <w:rPr>
          <w:rFonts w:asciiTheme="majorBidi" w:hAnsiTheme="majorBidi" w:cstheme="majorBidi"/>
          <w:sz w:val="24"/>
          <w:szCs w:val="24"/>
          <w:lang w:val="fr-FR"/>
        </w:rPr>
        <w:t xml:space="preserve"> </w:t>
      </w:r>
      <w:r w:rsidR="00896D0B" w:rsidRPr="00BD11B4">
        <w:rPr>
          <w:rFonts w:asciiTheme="majorBidi" w:hAnsiTheme="majorBidi" w:cstheme="majorBidi"/>
          <w:sz w:val="24"/>
          <w:szCs w:val="24"/>
          <w:lang w:val="fr-FR"/>
        </w:rPr>
        <w:t>même</w:t>
      </w:r>
      <w:r w:rsidRPr="00BD11B4">
        <w:rPr>
          <w:rFonts w:asciiTheme="majorBidi" w:hAnsiTheme="majorBidi" w:cstheme="majorBidi"/>
          <w:sz w:val="24"/>
          <w:szCs w:val="24"/>
          <w:lang w:val="fr-FR"/>
        </w:rPr>
        <w:t xml:space="preserve"> </w:t>
      </w:r>
      <w:r w:rsidR="00896D0B" w:rsidRPr="00BD11B4">
        <w:rPr>
          <w:rFonts w:asciiTheme="majorBidi" w:hAnsiTheme="majorBidi" w:cstheme="majorBidi"/>
          <w:sz w:val="24"/>
          <w:szCs w:val="24"/>
          <w:lang w:val="fr-FR"/>
        </w:rPr>
        <w:t xml:space="preserve">si vous ne </w:t>
      </w:r>
      <w:proofErr w:type="spellStart"/>
      <w:r w:rsidR="00896D0B" w:rsidRPr="00BD11B4">
        <w:rPr>
          <w:rFonts w:asciiTheme="majorBidi" w:hAnsiTheme="majorBidi" w:cstheme="majorBidi"/>
          <w:sz w:val="24"/>
          <w:szCs w:val="24"/>
          <w:lang w:val="fr-FR"/>
        </w:rPr>
        <w:t>porter</w:t>
      </w:r>
      <w:proofErr w:type="spellEnd"/>
      <w:r w:rsidR="00896D0B" w:rsidRPr="00BD11B4">
        <w:rPr>
          <w:rFonts w:asciiTheme="majorBidi" w:hAnsiTheme="majorBidi" w:cstheme="majorBidi"/>
          <w:sz w:val="24"/>
          <w:szCs w:val="24"/>
          <w:lang w:val="fr-FR"/>
        </w:rPr>
        <w:t xml:space="preserve"> rien </w:t>
      </w:r>
    </w:p>
    <w:p w14:paraId="5465DB6B" w14:textId="3E445F64" w:rsidR="00DE3DB5" w:rsidRPr="00BD11B4" w:rsidRDefault="00725C3C" w:rsidP="00725C3C">
      <w:pPr>
        <w:pStyle w:val="ListParagraph"/>
        <w:numPr>
          <w:ilvl w:val="0"/>
          <w:numId w:val="3"/>
        </w:numPr>
        <w:rPr>
          <w:rFonts w:asciiTheme="majorBidi" w:hAnsiTheme="majorBidi" w:cstheme="majorBidi"/>
          <w:sz w:val="24"/>
          <w:szCs w:val="24"/>
          <w:lang w:val="fr-FR"/>
        </w:rPr>
      </w:pPr>
      <w:r w:rsidRPr="00BD11B4">
        <w:rPr>
          <w:rFonts w:asciiTheme="majorBidi" w:hAnsiTheme="majorBidi" w:cstheme="majorBidi"/>
          <w:sz w:val="24"/>
          <w:szCs w:val="24"/>
          <w:lang w:val="fr-FR"/>
        </w:rPr>
        <w:t xml:space="preserve">Prendre une position stable pour travailler </w:t>
      </w:r>
      <w:r w:rsidR="0010333A" w:rsidRPr="00BD11B4">
        <w:rPr>
          <w:rFonts w:asciiTheme="majorBidi" w:hAnsiTheme="majorBidi" w:cstheme="majorBidi"/>
          <w:sz w:val="24"/>
          <w:szCs w:val="24"/>
          <w:lang w:val="fr-FR"/>
        </w:rPr>
        <w:t>à</w:t>
      </w:r>
      <w:r w:rsidRPr="00BD11B4">
        <w:rPr>
          <w:rFonts w:asciiTheme="majorBidi" w:hAnsiTheme="majorBidi" w:cstheme="majorBidi"/>
          <w:sz w:val="24"/>
          <w:szCs w:val="24"/>
          <w:lang w:val="fr-FR"/>
        </w:rPr>
        <w:t xml:space="preserve"> l'aise</w:t>
      </w:r>
    </w:p>
    <w:p w14:paraId="10456AD6" w14:textId="110678E3" w:rsidR="0010333A" w:rsidRPr="00BD11B4" w:rsidRDefault="0010333A" w:rsidP="00304A03">
      <w:pPr>
        <w:pStyle w:val="ListParagraph"/>
        <w:numPr>
          <w:ilvl w:val="0"/>
          <w:numId w:val="3"/>
        </w:numPr>
        <w:jc w:val="both"/>
        <w:rPr>
          <w:rFonts w:asciiTheme="majorBidi" w:hAnsiTheme="majorBidi" w:cstheme="majorBidi"/>
          <w:sz w:val="24"/>
          <w:szCs w:val="24"/>
          <w:lang w:val="fr-FR"/>
        </w:rPr>
      </w:pPr>
      <w:r w:rsidRPr="00BD11B4">
        <w:rPr>
          <w:rFonts w:asciiTheme="majorBidi" w:hAnsiTheme="majorBidi" w:cstheme="majorBidi"/>
          <w:sz w:val="24"/>
          <w:szCs w:val="24"/>
          <w:lang w:val="fr-FR"/>
        </w:rPr>
        <w:t>Nettoyer immédiatement tout produit, liquide ou solide, répandu sur la paillasse ou sur le sol</w:t>
      </w:r>
    </w:p>
    <w:p w14:paraId="4E5678B9" w14:textId="00848FBE" w:rsidR="00C00388" w:rsidRPr="00BD11B4" w:rsidRDefault="00C00388" w:rsidP="00BF697B">
      <w:pPr>
        <w:pStyle w:val="ListParagraph"/>
        <w:numPr>
          <w:ilvl w:val="0"/>
          <w:numId w:val="3"/>
        </w:numPr>
        <w:jc w:val="both"/>
        <w:rPr>
          <w:rFonts w:asciiTheme="majorBidi" w:hAnsiTheme="majorBidi" w:cstheme="majorBidi"/>
          <w:sz w:val="24"/>
          <w:szCs w:val="24"/>
          <w:lang w:val="fr-FR"/>
        </w:rPr>
      </w:pPr>
      <w:r w:rsidRPr="00BD11B4">
        <w:rPr>
          <w:rFonts w:asciiTheme="majorBidi" w:hAnsiTheme="majorBidi" w:cstheme="majorBidi"/>
          <w:sz w:val="24"/>
          <w:szCs w:val="24"/>
          <w:lang w:val="fr-FR"/>
        </w:rPr>
        <w:t>A la fin du TP, vider tous les récipients, rincer et ranger la vaisselle, remplir les burettes d’eau déminéralisée, nettoyer le plan de travail, appeler l’enseignan</w:t>
      </w:r>
      <w:r w:rsidR="00BF697B" w:rsidRPr="00BD11B4">
        <w:rPr>
          <w:rFonts w:asciiTheme="majorBidi" w:hAnsiTheme="majorBidi" w:cstheme="majorBidi"/>
          <w:sz w:val="24"/>
          <w:szCs w:val="24"/>
          <w:lang w:val="fr-FR"/>
        </w:rPr>
        <w:t xml:space="preserve">t </w:t>
      </w:r>
      <w:r w:rsidRPr="00BD11B4">
        <w:rPr>
          <w:rFonts w:asciiTheme="majorBidi" w:hAnsiTheme="majorBidi" w:cstheme="majorBidi"/>
          <w:sz w:val="24"/>
          <w:szCs w:val="24"/>
          <w:lang w:val="fr-FR"/>
        </w:rPr>
        <w:t>pour contrôler</w:t>
      </w:r>
    </w:p>
    <w:p w14:paraId="4D426F9D" w14:textId="5F9A5514" w:rsidR="00725C3C" w:rsidRPr="00BD11B4" w:rsidRDefault="00090712" w:rsidP="00E250F2">
      <w:pPr>
        <w:pStyle w:val="ListParagraph"/>
        <w:numPr>
          <w:ilvl w:val="0"/>
          <w:numId w:val="3"/>
        </w:numPr>
        <w:rPr>
          <w:rFonts w:asciiTheme="majorBidi" w:hAnsiTheme="majorBidi" w:cstheme="majorBidi"/>
          <w:sz w:val="24"/>
          <w:szCs w:val="24"/>
          <w:lang w:val="fr-FR"/>
        </w:rPr>
      </w:pPr>
      <w:r w:rsidRPr="00BD11B4">
        <w:rPr>
          <w:rFonts w:asciiTheme="majorBidi" w:hAnsiTheme="majorBidi" w:cstheme="majorBidi"/>
          <w:sz w:val="24"/>
          <w:szCs w:val="24"/>
          <w:lang w:val="fr-FR"/>
        </w:rPr>
        <w:t>Se laver les mains après la manipulation</w:t>
      </w:r>
      <w:r w:rsidR="000C34EE" w:rsidRPr="00BD11B4">
        <w:rPr>
          <w:rFonts w:asciiTheme="majorBidi" w:hAnsiTheme="majorBidi" w:cstheme="majorBidi"/>
          <w:sz w:val="24"/>
          <w:szCs w:val="24"/>
          <w:lang w:val="fr-FR"/>
        </w:rPr>
        <w:t xml:space="preserve"> (avant sortir de labo) </w:t>
      </w:r>
    </w:p>
    <w:p w14:paraId="2DD0CB89" w14:textId="613AB489" w:rsidR="005D6B6D" w:rsidRPr="00B649D1" w:rsidRDefault="00026C9E" w:rsidP="00E250F2">
      <w:pPr>
        <w:spacing w:before="240"/>
        <w:rPr>
          <w:rFonts w:asciiTheme="majorBidi" w:hAnsiTheme="majorBidi" w:cstheme="majorBidi"/>
          <w:b/>
          <w:bCs/>
          <w:sz w:val="24"/>
          <w:szCs w:val="24"/>
        </w:rPr>
      </w:pPr>
      <w:r w:rsidRPr="00B649D1">
        <w:rPr>
          <w:rFonts w:asciiTheme="majorBidi" w:hAnsiTheme="majorBidi" w:cstheme="majorBidi"/>
          <w:b/>
          <w:bCs/>
          <w:sz w:val="24"/>
          <w:szCs w:val="24"/>
        </w:rPr>
        <w:t xml:space="preserve">1.3. </w:t>
      </w:r>
      <w:r w:rsidR="001A2746" w:rsidRPr="00B649D1">
        <w:rPr>
          <w:rFonts w:asciiTheme="majorBidi" w:hAnsiTheme="majorBidi" w:cstheme="majorBidi"/>
          <w:b/>
          <w:bCs/>
          <w:sz w:val="24"/>
          <w:szCs w:val="24"/>
        </w:rPr>
        <w:t xml:space="preserve">Les interdits </w:t>
      </w:r>
    </w:p>
    <w:p w14:paraId="7F1CAAF8" w14:textId="3D56832B" w:rsidR="005D6B6D" w:rsidRPr="00BD11B4" w:rsidRDefault="005D6B6D" w:rsidP="00330AB8">
      <w:pPr>
        <w:pStyle w:val="ListParagraph"/>
        <w:numPr>
          <w:ilvl w:val="0"/>
          <w:numId w:val="3"/>
        </w:numPr>
        <w:rPr>
          <w:rFonts w:asciiTheme="majorBidi" w:hAnsiTheme="majorBidi" w:cstheme="majorBidi"/>
          <w:sz w:val="24"/>
          <w:szCs w:val="24"/>
          <w:lang w:val="fr-FR"/>
        </w:rPr>
      </w:pPr>
      <w:r w:rsidRPr="00BD11B4">
        <w:rPr>
          <w:rFonts w:asciiTheme="majorBidi" w:hAnsiTheme="majorBidi" w:cstheme="majorBidi"/>
          <w:sz w:val="24"/>
          <w:szCs w:val="24"/>
          <w:lang w:val="fr-FR"/>
        </w:rPr>
        <w:t>C’est tot</w:t>
      </w:r>
      <w:r w:rsidR="00330AB8" w:rsidRPr="00BD11B4">
        <w:rPr>
          <w:rFonts w:asciiTheme="majorBidi" w:hAnsiTheme="majorBidi" w:cstheme="majorBidi"/>
          <w:sz w:val="24"/>
          <w:szCs w:val="24"/>
          <w:lang w:val="fr-FR"/>
        </w:rPr>
        <w:t>a</w:t>
      </w:r>
      <w:r w:rsidRPr="00BD11B4">
        <w:rPr>
          <w:rFonts w:asciiTheme="majorBidi" w:hAnsiTheme="majorBidi" w:cstheme="majorBidi"/>
          <w:sz w:val="24"/>
          <w:szCs w:val="24"/>
          <w:lang w:val="fr-FR"/>
        </w:rPr>
        <w:t xml:space="preserve">lement </w:t>
      </w:r>
      <w:r w:rsidR="00330AB8" w:rsidRPr="00BD11B4">
        <w:rPr>
          <w:rFonts w:asciiTheme="majorBidi" w:hAnsiTheme="majorBidi" w:cstheme="majorBidi"/>
          <w:sz w:val="24"/>
          <w:szCs w:val="24"/>
          <w:lang w:val="fr-FR"/>
        </w:rPr>
        <w:t>interdit de f</w:t>
      </w:r>
      <w:r w:rsidRPr="00BD11B4">
        <w:rPr>
          <w:rFonts w:asciiTheme="majorBidi" w:hAnsiTheme="majorBidi" w:cstheme="majorBidi"/>
          <w:sz w:val="24"/>
          <w:szCs w:val="24"/>
          <w:lang w:val="fr-FR"/>
        </w:rPr>
        <w:t>umer, boire</w:t>
      </w:r>
      <w:r w:rsidR="00330AB8" w:rsidRPr="00BD11B4">
        <w:rPr>
          <w:rFonts w:asciiTheme="majorBidi" w:hAnsiTheme="majorBidi" w:cstheme="majorBidi"/>
          <w:sz w:val="24"/>
          <w:szCs w:val="24"/>
          <w:lang w:val="fr-FR"/>
        </w:rPr>
        <w:t xml:space="preserve"> et</w:t>
      </w:r>
      <w:r w:rsidRPr="00BD11B4">
        <w:rPr>
          <w:rFonts w:asciiTheme="majorBidi" w:hAnsiTheme="majorBidi" w:cstheme="majorBidi"/>
          <w:sz w:val="24"/>
          <w:szCs w:val="24"/>
          <w:lang w:val="fr-FR"/>
        </w:rPr>
        <w:t xml:space="preserve"> manger</w:t>
      </w:r>
      <w:r w:rsidR="00330AB8" w:rsidRPr="00BD11B4">
        <w:rPr>
          <w:rFonts w:asciiTheme="majorBidi" w:hAnsiTheme="majorBidi" w:cstheme="majorBidi"/>
          <w:sz w:val="24"/>
          <w:szCs w:val="24"/>
          <w:lang w:val="fr-FR"/>
        </w:rPr>
        <w:t xml:space="preserve"> dans le laboratoire</w:t>
      </w:r>
    </w:p>
    <w:p w14:paraId="1C31CB72" w14:textId="5D1693AF" w:rsidR="00A40D40" w:rsidRPr="00BD11B4" w:rsidRDefault="001A2746" w:rsidP="005B0D23">
      <w:pPr>
        <w:pStyle w:val="ListParagraph"/>
        <w:numPr>
          <w:ilvl w:val="0"/>
          <w:numId w:val="3"/>
        </w:numPr>
        <w:jc w:val="both"/>
        <w:rPr>
          <w:rFonts w:asciiTheme="majorBidi" w:hAnsiTheme="majorBidi" w:cstheme="majorBidi"/>
          <w:sz w:val="24"/>
          <w:szCs w:val="24"/>
          <w:lang w:val="fr-FR"/>
        </w:rPr>
      </w:pPr>
      <w:r w:rsidRPr="00BD11B4">
        <w:rPr>
          <w:rFonts w:asciiTheme="majorBidi" w:hAnsiTheme="majorBidi" w:cstheme="majorBidi"/>
          <w:sz w:val="24"/>
          <w:szCs w:val="24"/>
          <w:lang w:val="fr-FR"/>
        </w:rPr>
        <w:t>Il ne faut jamais</w:t>
      </w:r>
      <w:r w:rsidR="00A070DD" w:rsidRPr="00BD11B4">
        <w:rPr>
          <w:rFonts w:asciiTheme="majorBidi" w:hAnsiTheme="majorBidi" w:cstheme="majorBidi"/>
          <w:sz w:val="24"/>
          <w:szCs w:val="24"/>
          <w:lang w:val="fr-FR"/>
        </w:rPr>
        <w:t xml:space="preserve"> manipuler </w:t>
      </w:r>
      <w:r w:rsidR="00EE3B19" w:rsidRPr="00BD11B4">
        <w:rPr>
          <w:rFonts w:asciiTheme="majorBidi" w:hAnsiTheme="majorBidi" w:cstheme="majorBidi"/>
          <w:sz w:val="24"/>
          <w:szCs w:val="24"/>
          <w:lang w:val="fr-FR"/>
        </w:rPr>
        <w:t>des produits chimi</w:t>
      </w:r>
      <w:r w:rsidR="005B0D23" w:rsidRPr="00BD11B4">
        <w:rPr>
          <w:rFonts w:asciiTheme="majorBidi" w:hAnsiTheme="majorBidi" w:cstheme="majorBidi"/>
          <w:sz w:val="24"/>
          <w:szCs w:val="24"/>
          <w:lang w:val="fr-FR"/>
        </w:rPr>
        <w:t>ques</w:t>
      </w:r>
      <w:r w:rsidR="00A40D40" w:rsidRPr="00BD11B4">
        <w:rPr>
          <w:rFonts w:asciiTheme="majorBidi" w:hAnsiTheme="majorBidi" w:cstheme="majorBidi"/>
          <w:sz w:val="24"/>
          <w:szCs w:val="24"/>
          <w:lang w:val="fr-FR"/>
        </w:rPr>
        <w:t xml:space="preserve"> directement avec les doigts</w:t>
      </w:r>
      <w:r w:rsidR="002A029B" w:rsidRPr="00BD11B4">
        <w:rPr>
          <w:rFonts w:asciiTheme="majorBidi" w:hAnsiTheme="majorBidi" w:cstheme="majorBidi"/>
          <w:sz w:val="24"/>
          <w:szCs w:val="24"/>
          <w:lang w:val="fr-FR"/>
        </w:rPr>
        <w:t>,</w:t>
      </w:r>
      <w:r w:rsidR="00A40D40" w:rsidRPr="00BD11B4">
        <w:rPr>
          <w:rFonts w:asciiTheme="majorBidi" w:hAnsiTheme="majorBidi" w:cstheme="majorBidi"/>
          <w:sz w:val="24"/>
          <w:szCs w:val="24"/>
          <w:lang w:val="fr-FR"/>
        </w:rPr>
        <w:t xml:space="preserve"> les goûter</w:t>
      </w:r>
      <w:r w:rsidR="002F3ED3" w:rsidRPr="00BD11B4">
        <w:rPr>
          <w:rFonts w:asciiTheme="majorBidi" w:hAnsiTheme="majorBidi" w:cstheme="majorBidi"/>
          <w:sz w:val="24"/>
          <w:szCs w:val="24"/>
          <w:lang w:val="fr-FR"/>
        </w:rPr>
        <w:t xml:space="preserve"> ou bien </w:t>
      </w:r>
      <w:r w:rsidR="002A029B" w:rsidRPr="00BD11B4">
        <w:rPr>
          <w:rFonts w:asciiTheme="majorBidi" w:hAnsiTheme="majorBidi" w:cstheme="majorBidi"/>
          <w:sz w:val="24"/>
          <w:szCs w:val="24"/>
          <w:lang w:val="fr-FR"/>
        </w:rPr>
        <w:t>le respirer</w:t>
      </w:r>
    </w:p>
    <w:p w14:paraId="294356D8" w14:textId="6DC16DF1" w:rsidR="005D69AE" w:rsidRPr="00BD11B4" w:rsidRDefault="007354C8" w:rsidP="005B0D23">
      <w:pPr>
        <w:pStyle w:val="ListParagraph"/>
        <w:numPr>
          <w:ilvl w:val="0"/>
          <w:numId w:val="3"/>
        </w:numPr>
        <w:jc w:val="both"/>
        <w:rPr>
          <w:rFonts w:asciiTheme="majorBidi" w:hAnsiTheme="majorBidi" w:cstheme="majorBidi"/>
          <w:sz w:val="24"/>
          <w:szCs w:val="24"/>
          <w:lang w:val="fr-FR"/>
        </w:rPr>
      </w:pPr>
      <w:r w:rsidRPr="00BD11B4">
        <w:rPr>
          <w:rFonts w:asciiTheme="majorBidi" w:hAnsiTheme="majorBidi" w:cstheme="majorBidi"/>
          <w:sz w:val="24"/>
          <w:szCs w:val="24"/>
          <w:lang w:val="fr-FR"/>
        </w:rPr>
        <w:t>Éviter de</w:t>
      </w:r>
      <w:r w:rsidR="005D69AE" w:rsidRPr="00BD11B4">
        <w:rPr>
          <w:rFonts w:asciiTheme="majorBidi" w:hAnsiTheme="majorBidi" w:cstheme="majorBidi"/>
          <w:sz w:val="24"/>
          <w:szCs w:val="24"/>
          <w:lang w:val="fr-FR"/>
        </w:rPr>
        <w:t xml:space="preserve"> </w:t>
      </w:r>
      <w:r w:rsidRPr="00BD11B4">
        <w:rPr>
          <w:rFonts w:asciiTheme="majorBidi" w:hAnsiTheme="majorBidi" w:cstheme="majorBidi"/>
          <w:sz w:val="24"/>
          <w:szCs w:val="24"/>
          <w:lang w:val="fr-FR"/>
        </w:rPr>
        <w:t>p</w:t>
      </w:r>
      <w:r w:rsidR="005D69AE" w:rsidRPr="00BD11B4">
        <w:rPr>
          <w:rFonts w:asciiTheme="majorBidi" w:hAnsiTheme="majorBidi" w:cstheme="majorBidi"/>
          <w:sz w:val="24"/>
          <w:szCs w:val="24"/>
          <w:lang w:val="fr-FR"/>
        </w:rPr>
        <w:t>orter des vêtements flottants ou inflammables</w:t>
      </w:r>
      <w:r w:rsidRPr="00BD11B4">
        <w:rPr>
          <w:rFonts w:asciiTheme="majorBidi" w:hAnsiTheme="majorBidi" w:cstheme="majorBidi"/>
          <w:sz w:val="24"/>
          <w:szCs w:val="24"/>
          <w:lang w:val="fr-FR"/>
        </w:rPr>
        <w:t xml:space="preserve"> (nylon)</w:t>
      </w:r>
      <w:r w:rsidR="005D69AE" w:rsidRPr="00BD11B4">
        <w:rPr>
          <w:rFonts w:asciiTheme="majorBidi" w:hAnsiTheme="majorBidi" w:cstheme="majorBidi"/>
          <w:sz w:val="24"/>
          <w:szCs w:val="24"/>
          <w:lang w:val="fr-FR"/>
        </w:rPr>
        <w:t>.</w:t>
      </w:r>
    </w:p>
    <w:p w14:paraId="1CBF3E93" w14:textId="162F7467" w:rsidR="00446589" w:rsidRPr="00B649D1" w:rsidRDefault="00BA3689" w:rsidP="005B0D23">
      <w:pPr>
        <w:pStyle w:val="ListParagraph"/>
        <w:numPr>
          <w:ilvl w:val="0"/>
          <w:numId w:val="3"/>
        </w:numPr>
        <w:jc w:val="both"/>
        <w:rPr>
          <w:rFonts w:asciiTheme="majorBidi" w:hAnsiTheme="majorBidi" w:cstheme="majorBidi"/>
          <w:sz w:val="24"/>
          <w:szCs w:val="24"/>
        </w:rPr>
      </w:pPr>
      <w:r w:rsidRPr="00B649D1">
        <w:rPr>
          <w:rFonts w:asciiTheme="majorBidi" w:hAnsiTheme="majorBidi" w:cstheme="majorBidi"/>
          <w:sz w:val="24"/>
          <w:szCs w:val="24"/>
        </w:rPr>
        <w:t xml:space="preserve">Porter </w:t>
      </w:r>
      <w:r w:rsidR="00446589" w:rsidRPr="00B649D1">
        <w:rPr>
          <w:rFonts w:asciiTheme="majorBidi" w:hAnsiTheme="majorBidi" w:cstheme="majorBidi"/>
          <w:sz w:val="24"/>
          <w:szCs w:val="24"/>
        </w:rPr>
        <w:t xml:space="preserve">de </w:t>
      </w:r>
      <w:proofErr w:type="spellStart"/>
      <w:r w:rsidR="00446589" w:rsidRPr="00B649D1">
        <w:rPr>
          <w:rFonts w:asciiTheme="majorBidi" w:hAnsiTheme="majorBidi" w:cstheme="majorBidi"/>
          <w:sz w:val="24"/>
          <w:szCs w:val="24"/>
        </w:rPr>
        <w:t>lentilles</w:t>
      </w:r>
      <w:proofErr w:type="spellEnd"/>
      <w:r w:rsidR="00446589" w:rsidRPr="00B649D1">
        <w:rPr>
          <w:rFonts w:asciiTheme="majorBidi" w:hAnsiTheme="majorBidi" w:cstheme="majorBidi"/>
          <w:sz w:val="24"/>
          <w:szCs w:val="24"/>
        </w:rPr>
        <w:t xml:space="preserve"> de vue </w:t>
      </w:r>
    </w:p>
    <w:p w14:paraId="73C85D41" w14:textId="4CE826EB" w:rsidR="00EB0812" w:rsidRPr="00BD11B4" w:rsidRDefault="00EB0812" w:rsidP="00EB0812">
      <w:pPr>
        <w:pStyle w:val="ListParagraph"/>
        <w:numPr>
          <w:ilvl w:val="0"/>
          <w:numId w:val="3"/>
        </w:numPr>
        <w:jc w:val="both"/>
        <w:rPr>
          <w:rFonts w:asciiTheme="majorBidi" w:hAnsiTheme="majorBidi" w:cstheme="majorBidi"/>
          <w:sz w:val="24"/>
          <w:szCs w:val="24"/>
          <w:lang w:val="fr-FR"/>
        </w:rPr>
      </w:pPr>
      <w:r w:rsidRPr="00BD11B4">
        <w:rPr>
          <w:rFonts w:asciiTheme="majorBidi" w:hAnsiTheme="majorBidi" w:cstheme="majorBidi"/>
          <w:sz w:val="24"/>
          <w:szCs w:val="24"/>
          <w:lang w:val="fr-FR"/>
        </w:rPr>
        <w:t>Ne jamais verser d’eau dans une solution d’acide concentré (risque de projection et brûlure)</w:t>
      </w:r>
    </w:p>
    <w:p w14:paraId="655D5127" w14:textId="7A37DE58" w:rsidR="00E969ED" w:rsidRPr="00BD11B4" w:rsidRDefault="00E969ED" w:rsidP="00EB0812">
      <w:pPr>
        <w:pStyle w:val="ListParagraph"/>
        <w:numPr>
          <w:ilvl w:val="0"/>
          <w:numId w:val="3"/>
        </w:num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Il </w:t>
      </w:r>
      <w:r w:rsidR="00BD0ABD" w:rsidRPr="00BD11B4">
        <w:rPr>
          <w:rFonts w:asciiTheme="majorBidi" w:hAnsiTheme="majorBidi" w:cstheme="majorBidi"/>
          <w:sz w:val="24"/>
          <w:szCs w:val="24"/>
          <w:lang w:val="fr-FR"/>
        </w:rPr>
        <w:t xml:space="preserve">ne </w:t>
      </w:r>
      <w:r w:rsidRPr="00BD11B4">
        <w:rPr>
          <w:rFonts w:asciiTheme="majorBidi" w:hAnsiTheme="majorBidi" w:cstheme="majorBidi"/>
          <w:sz w:val="24"/>
          <w:szCs w:val="24"/>
          <w:lang w:val="fr-FR"/>
        </w:rPr>
        <w:t xml:space="preserve">faut </w:t>
      </w:r>
      <w:r w:rsidR="00BD0ABD" w:rsidRPr="00BD11B4">
        <w:rPr>
          <w:rFonts w:asciiTheme="majorBidi" w:hAnsiTheme="majorBidi" w:cstheme="majorBidi"/>
          <w:sz w:val="24"/>
          <w:szCs w:val="24"/>
          <w:lang w:val="fr-FR"/>
        </w:rPr>
        <w:t xml:space="preserve">jamais remettre un excès de produit </w:t>
      </w:r>
      <w:r w:rsidR="007F23F3" w:rsidRPr="00BD11B4">
        <w:rPr>
          <w:rFonts w:asciiTheme="majorBidi" w:hAnsiTheme="majorBidi" w:cstheme="majorBidi"/>
          <w:sz w:val="24"/>
          <w:szCs w:val="24"/>
          <w:lang w:val="fr-FR"/>
        </w:rPr>
        <w:t xml:space="preserve">inutilisé </w:t>
      </w:r>
      <w:r w:rsidR="00744E98" w:rsidRPr="00BD11B4">
        <w:rPr>
          <w:rFonts w:asciiTheme="majorBidi" w:hAnsiTheme="majorBidi" w:cstheme="majorBidi"/>
          <w:sz w:val="24"/>
          <w:szCs w:val="24"/>
          <w:lang w:val="fr-FR"/>
        </w:rPr>
        <w:t>dans le flacon mer pour éviter la pollution des produits pur</w:t>
      </w:r>
      <w:r w:rsidR="009E5964" w:rsidRPr="00BD11B4">
        <w:rPr>
          <w:rFonts w:asciiTheme="majorBidi" w:hAnsiTheme="majorBidi" w:cstheme="majorBidi"/>
          <w:sz w:val="24"/>
          <w:szCs w:val="24"/>
          <w:lang w:val="fr-FR"/>
        </w:rPr>
        <w:t xml:space="preserve">s </w:t>
      </w:r>
      <w:r w:rsidR="00744E98" w:rsidRPr="00BD11B4">
        <w:rPr>
          <w:rFonts w:asciiTheme="majorBidi" w:hAnsiTheme="majorBidi" w:cstheme="majorBidi"/>
          <w:sz w:val="24"/>
          <w:szCs w:val="24"/>
          <w:lang w:val="fr-FR"/>
        </w:rPr>
        <w:t xml:space="preserve"> </w:t>
      </w:r>
    </w:p>
    <w:p w14:paraId="01190FBE" w14:textId="38B45C41" w:rsidR="0000395A" w:rsidRPr="00BD11B4" w:rsidRDefault="0000395A" w:rsidP="0000395A">
      <w:pPr>
        <w:pStyle w:val="ListParagraph"/>
        <w:numPr>
          <w:ilvl w:val="0"/>
          <w:numId w:val="3"/>
        </w:num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Certains produits chimiques, notamment les solutions concentrées de produits volatils tels que </w:t>
      </w:r>
      <w:proofErr w:type="spellStart"/>
      <w:r w:rsidRPr="00BD11B4">
        <w:rPr>
          <w:rFonts w:asciiTheme="majorBidi" w:hAnsiTheme="majorBidi" w:cstheme="majorBidi"/>
          <w:sz w:val="24"/>
          <w:szCs w:val="24"/>
          <w:lang w:val="fr-FR"/>
        </w:rPr>
        <w:t>HCl</w:t>
      </w:r>
      <w:proofErr w:type="spellEnd"/>
      <w:r w:rsidRPr="00BD11B4">
        <w:rPr>
          <w:rFonts w:asciiTheme="majorBidi" w:hAnsiTheme="majorBidi" w:cstheme="majorBidi"/>
          <w:sz w:val="24"/>
          <w:szCs w:val="24"/>
          <w:lang w:val="fr-FR"/>
        </w:rPr>
        <w:t>, NH</w:t>
      </w:r>
      <w:r w:rsidRPr="00BD11B4">
        <w:rPr>
          <w:rFonts w:asciiTheme="majorBidi" w:hAnsiTheme="majorBidi" w:cstheme="majorBidi"/>
          <w:sz w:val="24"/>
          <w:szCs w:val="24"/>
          <w:vertAlign w:val="subscript"/>
          <w:lang w:val="fr-FR"/>
        </w:rPr>
        <w:t>3</w:t>
      </w:r>
      <w:r w:rsidRPr="00BD11B4">
        <w:rPr>
          <w:rFonts w:asciiTheme="majorBidi" w:hAnsiTheme="majorBidi" w:cstheme="majorBidi"/>
          <w:sz w:val="24"/>
          <w:szCs w:val="24"/>
          <w:lang w:val="fr-FR"/>
        </w:rPr>
        <w:t>, …, les solvants organiques devront être manipulés sous la hotte ventilée</w:t>
      </w:r>
    </w:p>
    <w:p w14:paraId="713E8777" w14:textId="7C29CB5F" w:rsidR="006E2E2B" w:rsidRPr="00BD11B4" w:rsidRDefault="00485FFF" w:rsidP="00071458">
      <w:pPr>
        <w:spacing w:before="240" w:line="360" w:lineRule="auto"/>
        <w:rPr>
          <w:rFonts w:asciiTheme="majorBidi" w:hAnsiTheme="majorBidi" w:cstheme="majorBidi"/>
          <w:b/>
          <w:bCs/>
          <w:sz w:val="24"/>
          <w:szCs w:val="24"/>
          <w:lang w:val="fr-FR"/>
        </w:rPr>
      </w:pPr>
      <w:r w:rsidRPr="00BD11B4">
        <w:rPr>
          <w:rFonts w:asciiTheme="majorBidi" w:hAnsiTheme="majorBidi" w:cstheme="majorBidi"/>
          <w:b/>
          <w:bCs/>
          <w:sz w:val="24"/>
          <w:szCs w:val="24"/>
          <w:lang w:val="fr-FR"/>
        </w:rPr>
        <w:t xml:space="preserve">1.4. </w:t>
      </w:r>
      <w:r w:rsidR="006E2E2B" w:rsidRPr="00BD11B4">
        <w:rPr>
          <w:rFonts w:asciiTheme="majorBidi" w:hAnsiTheme="majorBidi" w:cstheme="majorBidi"/>
          <w:b/>
          <w:bCs/>
          <w:sz w:val="24"/>
          <w:szCs w:val="24"/>
          <w:lang w:val="fr-FR"/>
        </w:rPr>
        <w:t>Connaissances des produits utilisés</w:t>
      </w:r>
    </w:p>
    <w:p w14:paraId="63BE5C8E" w14:textId="3781B83C" w:rsidR="00593FBD" w:rsidRPr="00BD11B4" w:rsidRDefault="00853539" w:rsidP="00761450">
      <w:pPr>
        <w:spacing w:before="240" w:line="360" w:lineRule="auto"/>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Dans </w:t>
      </w:r>
      <w:r w:rsidR="003F7B1E" w:rsidRPr="00BD11B4">
        <w:rPr>
          <w:rFonts w:asciiTheme="majorBidi" w:hAnsiTheme="majorBidi" w:cstheme="majorBidi"/>
          <w:sz w:val="24"/>
          <w:szCs w:val="24"/>
          <w:lang w:val="fr-FR"/>
        </w:rPr>
        <w:t>le laboratoire, on trouve</w:t>
      </w:r>
      <w:r w:rsidR="006E2E2B" w:rsidRPr="00BD11B4">
        <w:rPr>
          <w:rFonts w:asciiTheme="majorBidi" w:hAnsiTheme="majorBidi" w:cstheme="majorBidi"/>
          <w:sz w:val="24"/>
          <w:szCs w:val="24"/>
          <w:lang w:val="fr-FR"/>
        </w:rPr>
        <w:t xml:space="preserve"> </w:t>
      </w:r>
      <w:r w:rsidR="00D912C8" w:rsidRPr="00BD11B4">
        <w:rPr>
          <w:rFonts w:asciiTheme="majorBidi" w:hAnsiTheme="majorBidi" w:cstheme="majorBidi"/>
          <w:sz w:val="24"/>
          <w:szCs w:val="24"/>
          <w:lang w:val="fr-FR"/>
        </w:rPr>
        <w:t xml:space="preserve">généralement </w:t>
      </w:r>
      <w:r w:rsidR="0015511F" w:rsidRPr="00BD11B4">
        <w:rPr>
          <w:rFonts w:asciiTheme="majorBidi" w:hAnsiTheme="majorBidi" w:cstheme="majorBidi"/>
          <w:sz w:val="24"/>
          <w:szCs w:val="24"/>
          <w:lang w:val="fr-FR"/>
        </w:rPr>
        <w:t>deux types de</w:t>
      </w:r>
      <w:r w:rsidR="006E2E2B" w:rsidRPr="00BD11B4">
        <w:rPr>
          <w:rFonts w:asciiTheme="majorBidi" w:hAnsiTheme="majorBidi" w:cstheme="majorBidi"/>
          <w:sz w:val="24"/>
          <w:szCs w:val="24"/>
          <w:lang w:val="fr-FR"/>
        </w:rPr>
        <w:t xml:space="preserve"> produits </w:t>
      </w:r>
      <w:r w:rsidR="0036325E" w:rsidRPr="00BD11B4">
        <w:rPr>
          <w:rFonts w:asciiTheme="majorBidi" w:hAnsiTheme="majorBidi" w:cstheme="majorBidi"/>
          <w:sz w:val="24"/>
          <w:szCs w:val="24"/>
          <w:lang w:val="fr-FR"/>
        </w:rPr>
        <w:t>chimiques ;</w:t>
      </w:r>
      <w:r w:rsidR="00B511D4" w:rsidRPr="00BD11B4">
        <w:rPr>
          <w:rFonts w:asciiTheme="majorBidi" w:hAnsiTheme="majorBidi" w:cstheme="majorBidi"/>
          <w:sz w:val="24"/>
          <w:szCs w:val="24"/>
          <w:lang w:val="fr-FR"/>
        </w:rPr>
        <w:t xml:space="preserve"> </w:t>
      </w:r>
      <w:r w:rsidR="00EB7CD4" w:rsidRPr="00BD11B4">
        <w:rPr>
          <w:rFonts w:asciiTheme="majorBidi" w:hAnsiTheme="majorBidi" w:cstheme="majorBidi"/>
          <w:sz w:val="24"/>
          <w:szCs w:val="24"/>
          <w:lang w:val="fr-FR"/>
        </w:rPr>
        <w:t>substances</w:t>
      </w:r>
      <w:r w:rsidR="006E2E2B" w:rsidRPr="00BD11B4">
        <w:rPr>
          <w:rFonts w:asciiTheme="majorBidi" w:hAnsiTheme="majorBidi" w:cstheme="majorBidi"/>
          <w:sz w:val="24"/>
          <w:szCs w:val="24"/>
          <w:lang w:val="fr-FR"/>
        </w:rPr>
        <w:t xml:space="preserve"> et en préparations. Les substances sont les éléments chimiques et leurs composés tels qu'ils se présentent à l'état naturel ou tels qu'ils sont produits par l'industrie</w:t>
      </w:r>
      <w:r w:rsidR="004651FE" w:rsidRPr="00BD11B4">
        <w:rPr>
          <w:rFonts w:asciiTheme="majorBidi" w:hAnsiTheme="majorBidi" w:cstheme="majorBidi"/>
          <w:sz w:val="24"/>
          <w:szCs w:val="24"/>
          <w:lang w:val="fr-FR"/>
        </w:rPr>
        <w:t xml:space="preserve"> alors que</w:t>
      </w:r>
      <w:r w:rsidR="006E2E2B" w:rsidRPr="00BD11B4">
        <w:rPr>
          <w:rFonts w:asciiTheme="majorBidi" w:hAnsiTheme="majorBidi" w:cstheme="majorBidi"/>
          <w:sz w:val="24"/>
          <w:szCs w:val="24"/>
          <w:lang w:val="fr-FR"/>
        </w:rPr>
        <w:t xml:space="preserve"> </w:t>
      </w:r>
      <w:r w:rsidR="007E7C0A" w:rsidRPr="00BD11B4">
        <w:rPr>
          <w:rFonts w:asciiTheme="majorBidi" w:hAnsiTheme="majorBidi" w:cstheme="majorBidi"/>
          <w:sz w:val="24"/>
          <w:szCs w:val="24"/>
          <w:lang w:val="fr-FR"/>
        </w:rPr>
        <w:t>l</w:t>
      </w:r>
      <w:r w:rsidR="006E2E2B" w:rsidRPr="00BD11B4">
        <w:rPr>
          <w:rFonts w:asciiTheme="majorBidi" w:hAnsiTheme="majorBidi" w:cstheme="majorBidi"/>
          <w:sz w:val="24"/>
          <w:szCs w:val="24"/>
          <w:lang w:val="fr-FR"/>
        </w:rPr>
        <w:t xml:space="preserve">es préparations sont </w:t>
      </w:r>
      <w:r w:rsidR="007E7C0A" w:rsidRPr="00BD11B4">
        <w:rPr>
          <w:rFonts w:asciiTheme="majorBidi" w:hAnsiTheme="majorBidi" w:cstheme="majorBidi"/>
          <w:sz w:val="24"/>
          <w:szCs w:val="24"/>
          <w:lang w:val="fr-FR"/>
        </w:rPr>
        <w:t>m</w:t>
      </w:r>
      <w:r w:rsidR="006E2E2B" w:rsidRPr="00BD11B4">
        <w:rPr>
          <w:rFonts w:asciiTheme="majorBidi" w:hAnsiTheme="majorBidi" w:cstheme="majorBidi"/>
          <w:sz w:val="24"/>
          <w:szCs w:val="24"/>
          <w:lang w:val="fr-FR"/>
        </w:rPr>
        <w:t>es mélanges ou solutions composés de deux substances ou plus. Pour définir la notion de produits dangereux, il apparaît utile de bien préciser la signification de deux mots essentiels</w:t>
      </w:r>
      <w:r w:rsidR="00761450" w:rsidRPr="00BD11B4">
        <w:rPr>
          <w:rFonts w:asciiTheme="majorBidi" w:hAnsiTheme="majorBidi" w:cstheme="majorBidi"/>
          <w:sz w:val="24"/>
          <w:szCs w:val="24"/>
          <w:lang w:val="fr-FR"/>
        </w:rPr>
        <w:t xml:space="preserve"> </w:t>
      </w:r>
      <w:r w:rsidR="006E2E2B" w:rsidRPr="00BD11B4">
        <w:rPr>
          <w:rFonts w:asciiTheme="majorBidi" w:hAnsiTheme="majorBidi" w:cstheme="majorBidi"/>
          <w:sz w:val="24"/>
          <w:szCs w:val="24"/>
          <w:lang w:val="fr-FR"/>
        </w:rPr>
        <w:t>: le danger et le risque.</w:t>
      </w:r>
      <w:r w:rsidR="00761450" w:rsidRPr="00BD11B4">
        <w:rPr>
          <w:rFonts w:asciiTheme="majorBidi" w:hAnsiTheme="majorBidi" w:cstheme="majorBidi"/>
          <w:sz w:val="24"/>
          <w:szCs w:val="24"/>
          <w:lang w:val="fr-FR"/>
        </w:rPr>
        <w:t xml:space="preserve"> </w:t>
      </w:r>
      <w:r w:rsidR="006E2E2B" w:rsidRPr="00BD11B4">
        <w:rPr>
          <w:rFonts w:asciiTheme="majorBidi" w:hAnsiTheme="majorBidi" w:cstheme="majorBidi"/>
          <w:sz w:val="24"/>
          <w:szCs w:val="24"/>
          <w:lang w:val="fr-FR"/>
        </w:rPr>
        <w:t xml:space="preserve">Le danger est une propriété intrinsèque du produit, pouvant compromettre l'existence, l'intégrité physique ou la santé des personnes, la préservation de l'environnement ou menaçant la sécurité des installations. Le risque est la probabilité de voir ce danger causer un dommage lorsqu'il y a exposition à ce danger. Ainsi, par exemple, dans le cas du cyanure de sodium, le danger est sa grande toxicité, le risque étant de s'intoxiquer lors </w:t>
      </w:r>
      <w:r w:rsidR="006E2E2B" w:rsidRPr="00BD11B4">
        <w:rPr>
          <w:rFonts w:asciiTheme="majorBidi" w:hAnsiTheme="majorBidi" w:cstheme="majorBidi"/>
          <w:sz w:val="24"/>
          <w:szCs w:val="24"/>
          <w:lang w:val="fr-FR"/>
        </w:rPr>
        <w:lastRenderedPageBreak/>
        <w:t>de sa manipulation. Les moyens de prévention permettent de réduire le risque ou de le rendre négligeable</w:t>
      </w:r>
    </w:p>
    <w:p w14:paraId="5AE7D91F" w14:textId="7DF5F1F0" w:rsidR="002971C6" w:rsidRPr="00BD11B4" w:rsidRDefault="009C1F66" w:rsidP="00761450">
      <w:pPr>
        <w:spacing w:after="0"/>
        <w:rPr>
          <w:rFonts w:asciiTheme="majorBidi" w:hAnsiTheme="majorBidi" w:cstheme="majorBidi"/>
          <w:b/>
          <w:bCs/>
          <w:sz w:val="24"/>
          <w:szCs w:val="24"/>
          <w:lang w:val="fr-FR"/>
        </w:rPr>
      </w:pPr>
      <w:r w:rsidRPr="00BD11B4">
        <w:rPr>
          <w:rFonts w:asciiTheme="majorBidi" w:hAnsiTheme="majorBidi" w:cstheme="majorBidi"/>
          <w:b/>
          <w:bCs/>
          <w:sz w:val="24"/>
          <w:szCs w:val="24"/>
          <w:lang w:val="fr-FR"/>
        </w:rPr>
        <w:t>Étiquetage</w:t>
      </w:r>
    </w:p>
    <w:p w14:paraId="7AF48195" w14:textId="7DEB0488" w:rsidR="002971C6" w:rsidRPr="00B649D1" w:rsidRDefault="002971C6" w:rsidP="000A08B6">
      <w:pPr>
        <w:spacing w:line="360" w:lineRule="auto"/>
        <w:jc w:val="both"/>
        <w:rPr>
          <w:rFonts w:asciiTheme="majorBidi" w:hAnsiTheme="majorBidi" w:cstheme="majorBidi"/>
          <w:sz w:val="24"/>
          <w:szCs w:val="24"/>
        </w:rPr>
      </w:pPr>
      <w:r w:rsidRPr="00BD11B4">
        <w:rPr>
          <w:rFonts w:asciiTheme="majorBidi" w:hAnsiTheme="majorBidi" w:cstheme="majorBidi"/>
          <w:sz w:val="24"/>
          <w:szCs w:val="24"/>
          <w:lang w:val="fr-FR"/>
        </w:rPr>
        <w:t xml:space="preserve">L'étiquette </w:t>
      </w:r>
      <w:r w:rsidR="006B1E3C" w:rsidRPr="00BD11B4">
        <w:rPr>
          <w:rFonts w:asciiTheme="majorBidi" w:hAnsiTheme="majorBidi" w:cstheme="majorBidi"/>
          <w:sz w:val="24"/>
          <w:szCs w:val="24"/>
          <w:lang w:val="fr-FR"/>
        </w:rPr>
        <w:t>qu’on trouve</w:t>
      </w:r>
      <w:r w:rsidRPr="00BD11B4">
        <w:rPr>
          <w:rFonts w:asciiTheme="majorBidi" w:hAnsiTheme="majorBidi" w:cstheme="majorBidi"/>
          <w:sz w:val="24"/>
          <w:szCs w:val="24"/>
          <w:lang w:val="fr-FR"/>
        </w:rPr>
        <w:t xml:space="preserve"> sur les </w:t>
      </w:r>
      <w:r w:rsidR="00F746E5" w:rsidRPr="00BD11B4">
        <w:rPr>
          <w:rFonts w:asciiTheme="majorBidi" w:hAnsiTheme="majorBidi" w:cstheme="majorBidi"/>
          <w:sz w:val="24"/>
          <w:szCs w:val="24"/>
          <w:lang w:val="fr-FR"/>
        </w:rPr>
        <w:t>flacon</w:t>
      </w:r>
      <w:r w:rsidRPr="00BD11B4">
        <w:rPr>
          <w:rFonts w:asciiTheme="majorBidi" w:hAnsiTheme="majorBidi" w:cstheme="majorBidi"/>
          <w:sz w:val="24"/>
          <w:szCs w:val="24"/>
          <w:lang w:val="fr-FR"/>
        </w:rPr>
        <w:t xml:space="preserve">s </w:t>
      </w:r>
      <w:r w:rsidR="0057574D" w:rsidRPr="00BD11B4">
        <w:rPr>
          <w:rFonts w:asciiTheme="majorBidi" w:hAnsiTheme="majorBidi" w:cstheme="majorBidi"/>
          <w:sz w:val="24"/>
          <w:szCs w:val="24"/>
          <w:lang w:val="fr-FR"/>
        </w:rPr>
        <w:t xml:space="preserve">des </w:t>
      </w:r>
      <w:r w:rsidR="00F34B5D" w:rsidRPr="00BD11B4">
        <w:rPr>
          <w:rFonts w:asciiTheme="majorBidi" w:hAnsiTheme="majorBidi" w:cstheme="majorBidi"/>
          <w:sz w:val="24"/>
          <w:szCs w:val="24"/>
          <w:lang w:val="fr-FR"/>
        </w:rPr>
        <w:t xml:space="preserve">produits chimiques </w:t>
      </w:r>
      <w:r w:rsidR="00CC2C0A" w:rsidRPr="00BD11B4">
        <w:rPr>
          <w:rFonts w:asciiTheme="majorBidi" w:hAnsiTheme="majorBidi" w:cstheme="majorBidi"/>
          <w:sz w:val="24"/>
          <w:szCs w:val="24"/>
          <w:lang w:val="fr-FR"/>
        </w:rPr>
        <w:t>représente</w:t>
      </w:r>
      <w:r w:rsidR="00B1633A" w:rsidRPr="00BD11B4">
        <w:rPr>
          <w:rFonts w:asciiTheme="majorBidi" w:hAnsiTheme="majorBidi" w:cstheme="majorBidi"/>
          <w:sz w:val="24"/>
          <w:szCs w:val="24"/>
          <w:lang w:val="fr-FR"/>
        </w:rPr>
        <w:t xml:space="preserve"> la pièce d’identité pour </w:t>
      </w:r>
      <w:r w:rsidR="00CC2C0A" w:rsidRPr="00BD11B4">
        <w:rPr>
          <w:rFonts w:asciiTheme="majorBidi" w:hAnsiTheme="majorBidi" w:cstheme="majorBidi"/>
          <w:sz w:val="24"/>
          <w:szCs w:val="24"/>
          <w:lang w:val="fr-FR"/>
        </w:rPr>
        <w:t>chaque produit</w:t>
      </w:r>
      <w:r w:rsidRPr="00BD11B4">
        <w:rPr>
          <w:rFonts w:asciiTheme="majorBidi" w:hAnsiTheme="majorBidi" w:cstheme="majorBidi"/>
          <w:sz w:val="24"/>
          <w:szCs w:val="24"/>
          <w:lang w:val="fr-FR"/>
        </w:rPr>
        <w:t xml:space="preserve"> commercialisé</w:t>
      </w:r>
      <w:r w:rsidR="00B1633A" w:rsidRPr="00BD11B4">
        <w:rPr>
          <w:rFonts w:asciiTheme="majorBidi" w:hAnsiTheme="majorBidi" w:cstheme="majorBidi"/>
          <w:sz w:val="24"/>
          <w:szCs w:val="24"/>
          <w:lang w:val="fr-FR"/>
        </w:rPr>
        <w:t>.</w:t>
      </w:r>
      <w:r w:rsidRPr="00BD11B4">
        <w:rPr>
          <w:rFonts w:asciiTheme="majorBidi" w:hAnsiTheme="majorBidi" w:cstheme="majorBidi"/>
          <w:sz w:val="24"/>
          <w:szCs w:val="24"/>
          <w:lang w:val="fr-FR"/>
        </w:rPr>
        <w:t xml:space="preserve"> </w:t>
      </w:r>
      <w:r w:rsidR="0036325E" w:rsidRPr="00BD11B4">
        <w:rPr>
          <w:rFonts w:asciiTheme="majorBidi" w:hAnsiTheme="majorBidi" w:cstheme="majorBidi"/>
          <w:sz w:val="24"/>
          <w:szCs w:val="24"/>
          <w:lang w:val="fr-FR"/>
        </w:rPr>
        <w:t>P</w:t>
      </w:r>
      <w:r w:rsidR="00016525" w:rsidRPr="00BD11B4">
        <w:rPr>
          <w:rFonts w:asciiTheme="majorBidi" w:hAnsiTheme="majorBidi" w:cstheme="majorBidi"/>
          <w:sz w:val="24"/>
          <w:szCs w:val="24"/>
          <w:lang w:val="fr-FR"/>
        </w:rPr>
        <w:t>ar lire cette étiquette, l'utilisateur peut déterminer si y'a un danger ou bien un risque dans l'utilisation de ce produit</w:t>
      </w:r>
      <w:r w:rsidRPr="00BD11B4">
        <w:rPr>
          <w:rFonts w:asciiTheme="majorBidi" w:hAnsiTheme="majorBidi" w:cstheme="majorBidi"/>
          <w:sz w:val="24"/>
          <w:szCs w:val="24"/>
          <w:lang w:val="fr-FR"/>
        </w:rPr>
        <w:t xml:space="preserve">. </w:t>
      </w:r>
      <w:r w:rsidRPr="00B649D1">
        <w:rPr>
          <w:rFonts w:asciiTheme="majorBidi" w:hAnsiTheme="majorBidi" w:cstheme="majorBidi"/>
          <w:sz w:val="24"/>
          <w:szCs w:val="24"/>
        </w:rPr>
        <w:t xml:space="preserve">Elle </w:t>
      </w:r>
      <w:proofErr w:type="spellStart"/>
      <w:r w:rsidRPr="00B649D1">
        <w:rPr>
          <w:rFonts w:asciiTheme="majorBidi" w:hAnsiTheme="majorBidi" w:cstheme="majorBidi"/>
          <w:sz w:val="24"/>
          <w:szCs w:val="24"/>
        </w:rPr>
        <w:t>doit</w:t>
      </w:r>
      <w:proofErr w:type="spellEnd"/>
      <w:r w:rsidRPr="00B649D1">
        <w:rPr>
          <w:rFonts w:asciiTheme="majorBidi" w:hAnsiTheme="majorBidi" w:cstheme="majorBidi"/>
          <w:sz w:val="24"/>
          <w:szCs w:val="24"/>
        </w:rPr>
        <w:t xml:space="preserve"> </w:t>
      </w:r>
      <w:proofErr w:type="spellStart"/>
      <w:r w:rsidRPr="00B649D1">
        <w:rPr>
          <w:rFonts w:asciiTheme="majorBidi" w:hAnsiTheme="majorBidi" w:cstheme="majorBidi"/>
          <w:sz w:val="24"/>
          <w:szCs w:val="24"/>
        </w:rPr>
        <w:t>comporter</w:t>
      </w:r>
      <w:proofErr w:type="spellEnd"/>
      <w:r w:rsidRPr="00B649D1">
        <w:rPr>
          <w:rFonts w:asciiTheme="majorBidi" w:hAnsiTheme="majorBidi" w:cstheme="majorBidi"/>
          <w:sz w:val="24"/>
          <w:szCs w:val="24"/>
        </w:rPr>
        <w:t xml:space="preserve"> :</w:t>
      </w:r>
    </w:p>
    <w:p w14:paraId="111C18C2" w14:textId="4E66B21F" w:rsidR="002971C6" w:rsidRPr="00BD11B4" w:rsidRDefault="00A97EDE" w:rsidP="007006D4">
      <w:pPr>
        <w:pStyle w:val="ListParagraph"/>
        <w:numPr>
          <w:ilvl w:val="0"/>
          <w:numId w:val="4"/>
        </w:numPr>
        <w:rPr>
          <w:rFonts w:asciiTheme="majorBidi" w:hAnsiTheme="majorBidi" w:cstheme="majorBidi"/>
          <w:sz w:val="24"/>
          <w:szCs w:val="24"/>
          <w:lang w:val="fr-FR"/>
        </w:rPr>
      </w:pPr>
      <w:r w:rsidRPr="00BD11B4">
        <w:rPr>
          <w:rFonts w:asciiTheme="majorBidi" w:hAnsiTheme="majorBidi" w:cstheme="majorBidi"/>
          <w:sz w:val="24"/>
          <w:szCs w:val="24"/>
          <w:lang w:val="fr-FR"/>
        </w:rPr>
        <w:t>Le nom de la substance</w:t>
      </w:r>
      <w:r w:rsidR="004124A2" w:rsidRPr="00BD11B4">
        <w:rPr>
          <w:rFonts w:asciiTheme="majorBidi" w:hAnsiTheme="majorBidi" w:cstheme="majorBidi"/>
          <w:sz w:val="24"/>
          <w:szCs w:val="24"/>
          <w:lang w:val="fr-FR"/>
        </w:rPr>
        <w:t xml:space="preserve"> et sa formule chimique</w:t>
      </w:r>
      <w:r w:rsidRPr="00BD11B4">
        <w:rPr>
          <w:rFonts w:asciiTheme="majorBidi" w:hAnsiTheme="majorBidi" w:cstheme="majorBidi"/>
          <w:sz w:val="24"/>
          <w:szCs w:val="24"/>
          <w:lang w:val="fr-FR"/>
        </w:rPr>
        <w:t>,</w:t>
      </w:r>
    </w:p>
    <w:p w14:paraId="15D2CAD2" w14:textId="77777777" w:rsidR="007949CC" w:rsidRPr="00BD11B4" w:rsidRDefault="0005687B" w:rsidP="007006D4">
      <w:pPr>
        <w:pStyle w:val="ListParagraph"/>
        <w:numPr>
          <w:ilvl w:val="0"/>
          <w:numId w:val="4"/>
        </w:numPr>
        <w:rPr>
          <w:rFonts w:asciiTheme="majorBidi" w:hAnsiTheme="majorBidi" w:cstheme="majorBidi"/>
          <w:sz w:val="24"/>
          <w:szCs w:val="24"/>
          <w:lang w:val="fr-FR"/>
        </w:rPr>
      </w:pPr>
      <w:r w:rsidRPr="00BD11B4">
        <w:rPr>
          <w:rFonts w:asciiTheme="majorBidi" w:hAnsiTheme="majorBidi" w:cstheme="majorBidi"/>
          <w:sz w:val="24"/>
          <w:szCs w:val="24"/>
          <w:lang w:val="fr-FR"/>
        </w:rPr>
        <w:t xml:space="preserve">Les propriétés physico-chimiques de cette substance (mass molaire, densité, </w:t>
      </w:r>
      <w:r w:rsidR="003B5D8C" w:rsidRPr="00BD11B4">
        <w:rPr>
          <w:rFonts w:asciiTheme="majorBidi" w:hAnsiTheme="majorBidi" w:cstheme="majorBidi"/>
          <w:sz w:val="24"/>
          <w:szCs w:val="24"/>
          <w:lang w:val="fr-FR"/>
        </w:rPr>
        <w:t>T d’ébullition ...etc.)</w:t>
      </w:r>
    </w:p>
    <w:p w14:paraId="35BC4E5A" w14:textId="4A23A08D" w:rsidR="004124A2" w:rsidRPr="00B649D1" w:rsidRDefault="007949CC" w:rsidP="007006D4">
      <w:pPr>
        <w:pStyle w:val="ListParagraph"/>
        <w:numPr>
          <w:ilvl w:val="0"/>
          <w:numId w:val="4"/>
        </w:numPr>
        <w:rPr>
          <w:rFonts w:asciiTheme="majorBidi" w:hAnsiTheme="majorBidi" w:cstheme="majorBidi"/>
          <w:sz w:val="24"/>
          <w:szCs w:val="24"/>
        </w:rPr>
      </w:pPr>
      <w:r w:rsidRPr="00B649D1">
        <w:rPr>
          <w:rFonts w:asciiTheme="majorBidi" w:hAnsiTheme="majorBidi" w:cstheme="majorBidi"/>
          <w:sz w:val="24"/>
          <w:szCs w:val="24"/>
        </w:rPr>
        <w:t>Date de fabrication et expiration</w:t>
      </w:r>
      <w:r w:rsidR="003B5D8C" w:rsidRPr="00B649D1">
        <w:rPr>
          <w:rFonts w:asciiTheme="majorBidi" w:hAnsiTheme="majorBidi" w:cstheme="majorBidi"/>
          <w:sz w:val="24"/>
          <w:szCs w:val="24"/>
        </w:rPr>
        <w:t xml:space="preserve"> </w:t>
      </w:r>
    </w:p>
    <w:p w14:paraId="7DEE860B" w14:textId="45892220" w:rsidR="002971C6" w:rsidRPr="00BD11B4" w:rsidRDefault="00A97EDE" w:rsidP="007949CC">
      <w:pPr>
        <w:pStyle w:val="ListParagraph"/>
        <w:numPr>
          <w:ilvl w:val="0"/>
          <w:numId w:val="4"/>
        </w:numPr>
        <w:rPr>
          <w:rFonts w:asciiTheme="majorBidi" w:hAnsiTheme="majorBidi" w:cstheme="majorBidi"/>
          <w:sz w:val="24"/>
          <w:szCs w:val="24"/>
          <w:lang w:val="fr-FR"/>
        </w:rPr>
      </w:pPr>
      <w:r w:rsidRPr="00BD11B4">
        <w:rPr>
          <w:rFonts w:asciiTheme="majorBidi" w:hAnsiTheme="majorBidi" w:cstheme="majorBidi"/>
          <w:sz w:val="24"/>
          <w:szCs w:val="24"/>
          <w:lang w:val="fr-FR"/>
        </w:rPr>
        <w:t>Le nom du fabricant ou du fournisseur et ses coordonnées,</w:t>
      </w:r>
    </w:p>
    <w:p w14:paraId="0BD341CC" w14:textId="65AA1ADB" w:rsidR="002971C6" w:rsidRPr="00BD11B4" w:rsidRDefault="007006D4" w:rsidP="00025721">
      <w:pPr>
        <w:pStyle w:val="ListParagraph"/>
        <w:numPr>
          <w:ilvl w:val="0"/>
          <w:numId w:val="4"/>
        </w:numPr>
        <w:rPr>
          <w:rFonts w:asciiTheme="majorBidi" w:hAnsiTheme="majorBidi" w:cstheme="majorBidi"/>
          <w:sz w:val="24"/>
          <w:szCs w:val="24"/>
          <w:lang w:val="fr-FR"/>
        </w:rPr>
      </w:pPr>
      <w:r w:rsidRPr="00BD11B4">
        <w:rPr>
          <w:rFonts w:asciiTheme="majorBidi" w:hAnsiTheme="majorBidi" w:cstheme="majorBidi"/>
          <w:sz w:val="24"/>
          <w:szCs w:val="24"/>
          <w:lang w:val="fr-FR"/>
        </w:rPr>
        <w:t>U</w:t>
      </w:r>
      <w:r w:rsidR="002971C6" w:rsidRPr="00BD11B4">
        <w:rPr>
          <w:rFonts w:asciiTheme="majorBidi" w:hAnsiTheme="majorBidi" w:cstheme="majorBidi"/>
          <w:sz w:val="24"/>
          <w:szCs w:val="24"/>
          <w:lang w:val="fr-FR"/>
        </w:rPr>
        <w:t xml:space="preserve">n, ou </w:t>
      </w:r>
      <w:r w:rsidR="007949CC" w:rsidRPr="00BD11B4">
        <w:rPr>
          <w:rFonts w:asciiTheme="majorBidi" w:hAnsiTheme="majorBidi" w:cstheme="majorBidi"/>
          <w:sz w:val="24"/>
          <w:szCs w:val="24"/>
          <w:lang w:val="fr-FR"/>
        </w:rPr>
        <w:t>plusieurs</w:t>
      </w:r>
      <w:r w:rsidR="002971C6" w:rsidRPr="00BD11B4">
        <w:rPr>
          <w:rFonts w:asciiTheme="majorBidi" w:hAnsiTheme="majorBidi" w:cstheme="majorBidi"/>
          <w:sz w:val="24"/>
          <w:szCs w:val="24"/>
          <w:lang w:val="fr-FR"/>
        </w:rPr>
        <w:t xml:space="preserve"> symboles de </w:t>
      </w:r>
      <w:r w:rsidR="00025721" w:rsidRPr="00BD11B4">
        <w:rPr>
          <w:rFonts w:asciiTheme="majorBidi" w:hAnsiTheme="majorBidi" w:cstheme="majorBidi"/>
          <w:sz w:val="24"/>
          <w:szCs w:val="24"/>
          <w:lang w:val="fr-FR"/>
        </w:rPr>
        <w:t>signalisation</w:t>
      </w:r>
      <w:r w:rsidR="002971C6" w:rsidRPr="00BD11B4">
        <w:rPr>
          <w:rFonts w:asciiTheme="majorBidi" w:hAnsiTheme="majorBidi" w:cstheme="majorBidi"/>
          <w:sz w:val="24"/>
          <w:szCs w:val="24"/>
          <w:lang w:val="fr-FR"/>
        </w:rPr>
        <w:t>,</w:t>
      </w:r>
    </w:p>
    <w:p w14:paraId="428FE702" w14:textId="2F9E34E1" w:rsidR="002971C6" w:rsidRPr="007006D4" w:rsidRDefault="00025721" w:rsidP="007006D4">
      <w:pPr>
        <w:pStyle w:val="ListParagraph"/>
        <w:numPr>
          <w:ilvl w:val="0"/>
          <w:numId w:val="4"/>
        </w:numPr>
        <w:rPr>
          <w:rFonts w:ascii="Aptos" w:hAnsi="Aptos"/>
          <w:sz w:val="24"/>
          <w:szCs w:val="24"/>
        </w:rPr>
      </w:pPr>
      <w:r w:rsidRPr="00B649D1">
        <w:rPr>
          <w:rFonts w:asciiTheme="majorBidi" w:hAnsiTheme="majorBidi" w:cstheme="majorBidi"/>
          <w:sz w:val="24"/>
          <w:szCs w:val="24"/>
        </w:rPr>
        <w:t>Des</w:t>
      </w:r>
      <w:r w:rsidR="002971C6" w:rsidRPr="00B649D1">
        <w:rPr>
          <w:rFonts w:asciiTheme="majorBidi" w:hAnsiTheme="majorBidi" w:cstheme="majorBidi"/>
          <w:sz w:val="24"/>
          <w:szCs w:val="24"/>
        </w:rPr>
        <w:t xml:space="preserve"> </w:t>
      </w:r>
      <w:proofErr w:type="spellStart"/>
      <w:r w:rsidR="002971C6" w:rsidRPr="00B649D1">
        <w:rPr>
          <w:rFonts w:asciiTheme="majorBidi" w:hAnsiTheme="majorBidi" w:cstheme="majorBidi"/>
          <w:sz w:val="24"/>
          <w:szCs w:val="24"/>
        </w:rPr>
        <w:t>conseils</w:t>
      </w:r>
      <w:proofErr w:type="spellEnd"/>
      <w:r w:rsidR="002971C6" w:rsidRPr="00B649D1">
        <w:rPr>
          <w:rFonts w:asciiTheme="majorBidi" w:hAnsiTheme="majorBidi" w:cstheme="majorBidi"/>
          <w:sz w:val="24"/>
          <w:szCs w:val="24"/>
        </w:rPr>
        <w:t xml:space="preserve"> de prudence.</w:t>
      </w:r>
    </w:p>
    <w:p w14:paraId="09CD921B" w14:textId="576B15AB" w:rsidR="00593FBD" w:rsidRDefault="00593FBD" w:rsidP="00163EEF">
      <w:pPr>
        <w:spacing w:after="0" w:line="240" w:lineRule="auto"/>
        <w:rPr>
          <w:rFonts w:ascii="Aptos" w:hAnsi="Aptos"/>
          <w:sz w:val="24"/>
          <w:szCs w:val="24"/>
        </w:rPr>
      </w:pPr>
    </w:p>
    <w:p w14:paraId="439C2A52" w14:textId="33E85428" w:rsidR="00DB2F0D" w:rsidRPr="00761450" w:rsidRDefault="00DB2F0D" w:rsidP="00761450">
      <w:pPr>
        <w:jc w:val="center"/>
        <w:rPr>
          <w:rFonts w:ascii="Aptos" w:hAnsi="Aptos"/>
          <w:sz w:val="24"/>
          <w:szCs w:val="24"/>
        </w:rPr>
      </w:pPr>
      <w:r>
        <w:rPr>
          <w:noProof/>
        </w:rPr>
        <w:drawing>
          <wp:inline distT="0" distB="0" distL="0" distR="0" wp14:anchorId="2DDCC37C" wp14:editId="7110301C">
            <wp:extent cx="4184650" cy="2977965"/>
            <wp:effectExtent l="0" t="0" r="6350" b="0"/>
            <wp:docPr id="1619762983" name="Picture 1" descr="Exemple d'étiquette répondant au règlement C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mple d'étiquette répondant au règlement CL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9961" cy="2981745"/>
                    </a:xfrm>
                    <a:prstGeom prst="rect">
                      <a:avLst/>
                    </a:prstGeom>
                    <a:noFill/>
                    <a:ln>
                      <a:noFill/>
                    </a:ln>
                  </pic:spPr>
                </pic:pic>
              </a:graphicData>
            </a:graphic>
          </wp:inline>
        </w:drawing>
      </w:r>
    </w:p>
    <w:p w14:paraId="11C4FCD2" w14:textId="2EBC3162" w:rsidR="00BC4997" w:rsidRPr="00BD11B4" w:rsidRDefault="008422A6" w:rsidP="00761450">
      <w:pPr>
        <w:spacing w:before="240"/>
        <w:rPr>
          <w:rFonts w:asciiTheme="majorBidi" w:hAnsiTheme="majorBidi" w:cstheme="majorBidi"/>
          <w:sz w:val="24"/>
          <w:szCs w:val="24"/>
          <w:lang w:val="fr-FR"/>
        </w:rPr>
      </w:pPr>
      <w:r w:rsidRPr="00BD11B4">
        <w:rPr>
          <w:rFonts w:asciiTheme="majorBidi" w:hAnsiTheme="majorBidi" w:cstheme="majorBidi"/>
          <w:b/>
          <w:bCs/>
          <w:sz w:val="24"/>
          <w:szCs w:val="24"/>
          <w:lang w:val="fr-FR"/>
        </w:rPr>
        <w:t>Les s</w:t>
      </w:r>
      <w:r w:rsidR="00BC4997" w:rsidRPr="00BD11B4">
        <w:rPr>
          <w:rFonts w:asciiTheme="majorBidi" w:hAnsiTheme="majorBidi" w:cstheme="majorBidi"/>
          <w:b/>
          <w:bCs/>
          <w:sz w:val="24"/>
          <w:szCs w:val="24"/>
          <w:lang w:val="fr-FR"/>
        </w:rPr>
        <w:t>ymboles de danger</w:t>
      </w:r>
      <w:r w:rsidR="00BC4997" w:rsidRPr="00BD11B4">
        <w:rPr>
          <w:rFonts w:asciiTheme="majorBidi" w:hAnsiTheme="majorBidi" w:cstheme="majorBidi"/>
          <w:sz w:val="24"/>
          <w:szCs w:val="24"/>
          <w:lang w:val="fr-FR"/>
        </w:rPr>
        <w:t xml:space="preserve"> </w:t>
      </w:r>
    </w:p>
    <w:p w14:paraId="269A712A" w14:textId="6909D862" w:rsidR="00BC33C3" w:rsidRPr="00BD11B4" w:rsidRDefault="0050460E" w:rsidP="00E9412D">
      <w:pPr>
        <w:spacing w:line="360" w:lineRule="auto"/>
        <w:jc w:val="both"/>
        <w:rPr>
          <w:rFonts w:ascii="Aptos" w:hAnsi="Aptos"/>
          <w:sz w:val="24"/>
          <w:szCs w:val="24"/>
          <w:lang w:val="fr-FR"/>
        </w:rPr>
      </w:pPr>
      <w:r w:rsidRPr="00BD11B4">
        <w:rPr>
          <w:rFonts w:asciiTheme="majorBidi" w:hAnsiTheme="majorBidi" w:cstheme="majorBidi"/>
          <w:sz w:val="24"/>
          <w:szCs w:val="24"/>
          <w:lang w:val="fr-FR"/>
        </w:rPr>
        <w:t>La</w:t>
      </w:r>
      <w:r w:rsidR="004B2841" w:rsidRPr="00BD11B4">
        <w:rPr>
          <w:rFonts w:asciiTheme="majorBidi" w:hAnsiTheme="majorBidi" w:cstheme="majorBidi"/>
          <w:sz w:val="24"/>
          <w:szCs w:val="24"/>
          <w:lang w:val="fr-FR"/>
        </w:rPr>
        <w:t xml:space="preserve"> manipulation des produits chimiques ports toujours un danger sur </w:t>
      </w:r>
      <w:proofErr w:type="gramStart"/>
      <w:r w:rsidR="004B2841" w:rsidRPr="00BD11B4">
        <w:rPr>
          <w:rFonts w:asciiTheme="majorBidi" w:hAnsiTheme="majorBidi" w:cstheme="majorBidi"/>
          <w:sz w:val="24"/>
          <w:szCs w:val="24"/>
          <w:lang w:val="fr-FR"/>
        </w:rPr>
        <w:t>l'utilisateurs</w:t>
      </w:r>
      <w:proofErr w:type="gramEnd"/>
      <w:r w:rsidR="004B2841" w:rsidRPr="00BD11B4">
        <w:rPr>
          <w:rFonts w:asciiTheme="majorBidi" w:hAnsiTheme="majorBidi" w:cstheme="majorBidi"/>
          <w:sz w:val="24"/>
          <w:szCs w:val="24"/>
          <w:lang w:val="fr-FR"/>
        </w:rPr>
        <w:t xml:space="preserve"> et l'environnement</w:t>
      </w:r>
      <w:r w:rsidR="00E9412D" w:rsidRPr="00BD11B4">
        <w:rPr>
          <w:rFonts w:asciiTheme="majorBidi" w:hAnsiTheme="majorBidi" w:cstheme="majorBidi"/>
          <w:sz w:val="24"/>
          <w:szCs w:val="24"/>
          <w:lang w:val="fr-FR"/>
        </w:rPr>
        <w:t xml:space="preserve">. </w:t>
      </w:r>
      <w:r w:rsidR="00BC33C3" w:rsidRPr="00BD11B4">
        <w:rPr>
          <w:rFonts w:asciiTheme="majorBidi" w:hAnsiTheme="majorBidi" w:cstheme="majorBidi"/>
          <w:sz w:val="24"/>
          <w:szCs w:val="24"/>
          <w:lang w:val="fr-FR"/>
        </w:rPr>
        <w:t>Un règlement européen, dit règlement CLP, définit comment doivent être classés, étiquetés et emballés les substances et les mélanges.</w:t>
      </w:r>
      <w:r w:rsidR="00E9412D" w:rsidRPr="00BD11B4">
        <w:rPr>
          <w:rFonts w:asciiTheme="majorBidi" w:hAnsiTheme="majorBidi" w:cstheme="majorBidi"/>
          <w:sz w:val="24"/>
          <w:szCs w:val="24"/>
          <w:lang w:val="fr-FR"/>
        </w:rPr>
        <w:t xml:space="preserve"> L’utilisation des symboles (images)</w:t>
      </w:r>
      <w:r w:rsidR="00963D19" w:rsidRPr="00BD11B4">
        <w:rPr>
          <w:rFonts w:asciiTheme="majorBidi" w:hAnsiTheme="majorBidi" w:cstheme="majorBidi"/>
          <w:sz w:val="24"/>
          <w:szCs w:val="24"/>
          <w:lang w:val="fr-FR"/>
        </w:rPr>
        <w:t xml:space="preserve"> </w:t>
      </w:r>
      <w:r w:rsidR="00173333" w:rsidRPr="00BD11B4">
        <w:rPr>
          <w:rFonts w:asciiTheme="majorBidi" w:hAnsiTheme="majorBidi" w:cstheme="majorBidi"/>
          <w:sz w:val="24"/>
          <w:szCs w:val="24"/>
          <w:lang w:val="fr-FR"/>
        </w:rPr>
        <w:t xml:space="preserve">est </w:t>
      </w:r>
      <w:r w:rsidR="00672356" w:rsidRPr="00BD11B4">
        <w:rPr>
          <w:rFonts w:asciiTheme="majorBidi" w:hAnsiTheme="majorBidi" w:cstheme="majorBidi"/>
          <w:sz w:val="24"/>
          <w:szCs w:val="24"/>
          <w:lang w:val="fr-FR"/>
        </w:rPr>
        <w:t>la meilleure façon d’introduire le risque des produits</w:t>
      </w:r>
      <w:r w:rsidR="00672356" w:rsidRPr="00BD11B4">
        <w:rPr>
          <w:rFonts w:ascii="Aptos" w:hAnsi="Aptos"/>
          <w:sz w:val="24"/>
          <w:szCs w:val="24"/>
          <w:lang w:val="fr-FR"/>
        </w:rPr>
        <w:t xml:space="preserve"> </w:t>
      </w:r>
    </w:p>
    <w:p w14:paraId="430008E4" w14:textId="45F91900" w:rsidR="002971C6" w:rsidRDefault="00EB1B7D" w:rsidP="00761450">
      <w:pPr>
        <w:jc w:val="center"/>
        <w:rPr>
          <w:rFonts w:ascii="Aptos" w:hAnsi="Aptos"/>
          <w:sz w:val="24"/>
          <w:szCs w:val="24"/>
        </w:rPr>
      </w:pPr>
      <w:r>
        <w:rPr>
          <w:rFonts w:ascii="Aptos" w:hAnsi="Aptos"/>
          <w:noProof/>
        </w:rPr>
        <w:lastRenderedPageBreak/>
        <w:drawing>
          <wp:inline distT="0" distB="0" distL="0" distR="0" wp14:anchorId="0040F1B1" wp14:editId="53C5F2F7">
            <wp:extent cx="4768850" cy="2682478"/>
            <wp:effectExtent l="0" t="0" r="0" b="3810"/>
            <wp:docPr id="19680961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0674" cy="2694754"/>
                    </a:xfrm>
                    <a:prstGeom prst="rect">
                      <a:avLst/>
                    </a:prstGeom>
                    <a:noFill/>
                  </pic:spPr>
                </pic:pic>
              </a:graphicData>
            </a:graphic>
          </wp:inline>
        </w:drawing>
      </w:r>
    </w:p>
    <w:p w14:paraId="42BB7BE6" w14:textId="1F8782B3" w:rsidR="00155DCD" w:rsidRPr="00134386" w:rsidRDefault="00844F36" w:rsidP="00134386">
      <w:pPr>
        <w:spacing w:after="0" w:line="360" w:lineRule="auto"/>
        <w:jc w:val="both"/>
        <w:rPr>
          <w:rFonts w:asciiTheme="majorBidi" w:hAnsiTheme="majorBidi" w:cstheme="majorBidi"/>
          <w:b/>
          <w:bCs/>
          <w:sz w:val="28"/>
          <w:szCs w:val="28"/>
        </w:rPr>
      </w:pPr>
      <w:r w:rsidRPr="00134386">
        <w:rPr>
          <w:rFonts w:asciiTheme="majorBidi" w:hAnsiTheme="majorBidi" w:cstheme="majorBidi"/>
          <w:b/>
          <w:bCs/>
          <w:sz w:val="28"/>
          <w:szCs w:val="28"/>
        </w:rPr>
        <w:t xml:space="preserve">2. Verrerie </w:t>
      </w:r>
    </w:p>
    <w:tbl>
      <w:tblPr>
        <w:tblStyle w:val="TableGrid"/>
        <w:tblW w:w="0" w:type="auto"/>
        <w:tblLook w:val="04A0" w:firstRow="1" w:lastRow="0" w:firstColumn="1" w:lastColumn="0" w:noHBand="0" w:noVBand="1"/>
      </w:tblPr>
      <w:tblGrid>
        <w:gridCol w:w="3020"/>
        <w:gridCol w:w="3021"/>
        <w:gridCol w:w="3021"/>
      </w:tblGrid>
      <w:tr w:rsidR="00F8125A" w14:paraId="0F4EACDD" w14:textId="77777777" w:rsidTr="00387E21">
        <w:trPr>
          <w:trHeight w:val="567"/>
        </w:trPr>
        <w:tc>
          <w:tcPr>
            <w:tcW w:w="90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AE1453" w14:textId="1EA9E175" w:rsidR="00F8125A" w:rsidRPr="00476B67" w:rsidRDefault="00402ADA" w:rsidP="00F8125A">
            <w:pPr>
              <w:rPr>
                <w:rFonts w:asciiTheme="majorBidi" w:hAnsiTheme="majorBidi" w:cstheme="majorBidi"/>
              </w:rPr>
            </w:pPr>
            <w:r w:rsidRPr="00476B67">
              <w:rPr>
                <w:rFonts w:asciiTheme="majorBidi" w:hAnsiTheme="majorBidi" w:cstheme="majorBidi"/>
                <w:b/>
                <w:bCs/>
                <w:sz w:val="24"/>
                <w:szCs w:val="24"/>
              </w:rPr>
              <w:t xml:space="preserve">2.1. </w:t>
            </w:r>
            <w:r w:rsidR="00F8125A" w:rsidRPr="00476B67">
              <w:rPr>
                <w:rFonts w:asciiTheme="majorBidi" w:hAnsiTheme="majorBidi" w:cstheme="majorBidi"/>
                <w:b/>
                <w:bCs/>
                <w:sz w:val="24"/>
                <w:szCs w:val="24"/>
              </w:rPr>
              <w:t>Verrerie usuelle</w:t>
            </w:r>
          </w:p>
        </w:tc>
      </w:tr>
      <w:tr w:rsidR="00AC14C0" w14:paraId="2F15EEFE"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548567" w14:textId="70715165" w:rsidR="00AC14C0" w:rsidRPr="00BD11B4" w:rsidRDefault="00AC14C0" w:rsidP="00155AD0">
            <w:pPr>
              <w:jc w:val="both"/>
              <w:rPr>
                <w:rFonts w:asciiTheme="majorBidi" w:hAnsiTheme="majorBidi" w:cstheme="majorBidi"/>
                <w:lang w:val="fr-FR"/>
              </w:rPr>
            </w:pPr>
            <w:r w:rsidRPr="00BD11B4">
              <w:rPr>
                <w:rFonts w:asciiTheme="majorBidi" w:hAnsiTheme="majorBidi" w:cstheme="majorBidi"/>
                <w:sz w:val="24"/>
                <w:szCs w:val="24"/>
                <w:lang w:val="fr-FR"/>
              </w:rPr>
              <w:t xml:space="preserve">Le </w:t>
            </w:r>
            <w:r w:rsidRPr="00BD11B4">
              <w:rPr>
                <w:rFonts w:asciiTheme="majorBidi" w:hAnsiTheme="majorBidi" w:cstheme="majorBidi"/>
                <w:b/>
                <w:bCs/>
                <w:sz w:val="24"/>
                <w:szCs w:val="24"/>
                <w:lang w:val="fr-FR"/>
              </w:rPr>
              <w:t>tube à essais</w:t>
            </w:r>
            <w:r w:rsidRPr="00BD11B4">
              <w:rPr>
                <w:rFonts w:asciiTheme="majorBidi" w:hAnsiTheme="majorBidi" w:cstheme="majorBidi"/>
                <w:sz w:val="24"/>
                <w:szCs w:val="24"/>
                <w:lang w:val="fr-FR"/>
              </w:rPr>
              <w:t xml:space="preserve"> est utilisé pour les réactions faisant intervenir de petites quantités de réactifs. Un tube à essais peu recevoir un bouchon et être chauffé à condition d’être en Pyrex (verre borosilicate résistant à la chaleur)</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2DDA21" w14:textId="5890C3FB" w:rsidR="00AC14C0" w:rsidRDefault="00AC14C0" w:rsidP="00563EF9">
            <w:pPr>
              <w:jc w:val="center"/>
              <w:rPr>
                <w:rFonts w:ascii="Aptos" w:hAnsi="Aptos"/>
              </w:rPr>
            </w:pPr>
            <w:r>
              <w:rPr>
                <w:rFonts w:ascii="Aptos" w:hAnsi="Aptos"/>
                <w:noProof/>
              </w:rPr>
              <w:drawing>
                <wp:inline distT="0" distB="0" distL="0" distR="0" wp14:anchorId="44BB4DB9" wp14:editId="60A18E5E">
                  <wp:extent cx="1006475" cy="1006475"/>
                  <wp:effectExtent l="0" t="0" r="3175" b="3175"/>
                  <wp:docPr id="1194860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75000"/>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006475" cy="1006475"/>
                          </a:xfrm>
                          <a:prstGeom prst="rect">
                            <a:avLst/>
                          </a:prstGeom>
                          <a:noFill/>
                        </pic:spPr>
                      </pic:pic>
                    </a:graphicData>
                  </a:graphic>
                </wp:inline>
              </w:drawing>
            </w:r>
          </w:p>
        </w:tc>
      </w:tr>
      <w:tr w:rsidR="00CD0997" w14:paraId="326DFEB2"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F29177" w14:textId="77777777" w:rsidR="00CD0997" w:rsidRPr="00155AD0" w:rsidRDefault="00CD0997" w:rsidP="00155AD0">
            <w:pPr>
              <w:jc w:val="both"/>
              <w:rPr>
                <w:rFonts w:ascii="Aptos" w:hAnsi="Aptos"/>
                <w:sz w:val="24"/>
                <w:szCs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C353AD" w14:textId="77777777" w:rsidR="00CD0997" w:rsidRDefault="00CD0997" w:rsidP="00563EF9">
            <w:pPr>
              <w:jc w:val="center"/>
              <w:rPr>
                <w:rFonts w:ascii="Aptos" w:hAnsi="Aptos"/>
                <w:noProof/>
              </w:rPr>
            </w:pPr>
          </w:p>
        </w:tc>
      </w:tr>
      <w:tr w:rsidR="00AC14C0" w14:paraId="089EC8AC" w14:textId="77777777" w:rsidTr="00387E21">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7E594A" w14:textId="7FAF0FC6" w:rsidR="00AC14C0" w:rsidRDefault="00AC14C0" w:rsidP="00CA58DD">
            <w:pPr>
              <w:jc w:val="center"/>
              <w:rPr>
                <w:rFonts w:ascii="Aptos" w:hAnsi="Aptos"/>
              </w:rPr>
            </w:pPr>
            <w:r>
              <w:rPr>
                <w:rFonts w:ascii="Aptos" w:hAnsi="Aptos"/>
                <w:noProof/>
              </w:rPr>
              <w:drawing>
                <wp:inline distT="0" distB="0" distL="0" distR="0" wp14:anchorId="79FD2798" wp14:editId="7FE4FE68">
                  <wp:extent cx="1768475" cy="1187450"/>
                  <wp:effectExtent l="0" t="0" r="3175" b="0"/>
                  <wp:docPr id="2030427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5081" b="17773"/>
                          <a:stretch/>
                        </pic:blipFill>
                        <pic:spPr bwMode="auto">
                          <a:xfrm>
                            <a:off x="0" y="0"/>
                            <a:ext cx="1768475" cy="11874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91AA07" w14:textId="77777777" w:rsidR="00AC14C0" w:rsidRPr="00BD11B4" w:rsidRDefault="00AC14C0" w:rsidP="00D62049">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Le </w:t>
            </w:r>
            <w:r w:rsidRPr="00BD11B4">
              <w:rPr>
                <w:rFonts w:asciiTheme="majorBidi" w:hAnsiTheme="majorBidi" w:cstheme="majorBidi"/>
                <w:b/>
                <w:bCs/>
                <w:sz w:val="24"/>
                <w:szCs w:val="24"/>
                <w:lang w:val="fr-FR"/>
              </w:rPr>
              <w:t>bécher</w:t>
            </w:r>
            <w:r w:rsidRPr="00BD11B4">
              <w:rPr>
                <w:rFonts w:asciiTheme="majorBidi" w:hAnsiTheme="majorBidi" w:cstheme="majorBidi"/>
                <w:sz w:val="24"/>
                <w:szCs w:val="24"/>
                <w:lang w:val="fr-FR"/>
              </w:rPr>
              <w:t xml:space="preserve"> est utilisé pour :</w:t>
            </w:r>
          </w:p>
          <w:p w14:paraId="0E34AA69" w14:textId="77777777" w:rsidR="00AC14C0" w:rsidRPr="00BD11B4" w:rsidRDefault="00AC14C0" w:rsidP="00D62049">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stocker une solution (avant un prélèvement par exemple),</w:t>
            </w:r>
          </w:p>
          <w:p w14:paraId="157A25C9" w14:textId="77777777" w:rsidR="00AC14C0" w:rsidRPr="00BD11B4" w:rsidRDefault="00AC14C0" w:rsidP="00D62049">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 faire quelques réactions chimiques, </w:t>
            </w:r>
          </w:p>
          <w:p w14:paraId="0A0846DF" w14:textId="77777777" w:rsidR="00AC14C0" w:rsidRPr="00BD11B4" w:rsidRDefault="00AC14C0" w:rsidP="00D62049">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 faire certains dosages (pH-métriques notamment). </w:t>
            </w:r>
          </w:p>
          <w:p w14:paraId="453475FA" w14:textId="2728DE5B" w:rsidR="00AC14C0" w:rsidRDefault="00AC14C0" w:rsidP="00D62049">
            <w:pPr>
              <w:jc w:val="both"/>
              <w:rPr>
                <w:rFonts w:ascii="Aptos" w:hAnsi="Aptos"/>
              </w:rPr>
            </w:pPr>
            <w:r w:rsidRPr="00BD11B4">
              <w:rPr>
                <w:rFonts w:asciiTheme="majorBidi" w:hAnsiTheme="majorBidi" w:cstheme="majorBidi"/>
                <w:sz w:val="24"/>
                <w:szCs w:val="24"/>
                <w:lang w:val="fr-FR"/>
              </w:rPr>
              <w:t xml:space="preserve">Bien que gradué, le bécher ne peut pas servir pour mesurer précisément un volume de liquide (graduations indicatives). </w:t>
            </w:r>
            <w:r w:rsidRPr="00476B67">
              <w:rPr>
                <w:rFonts w:asciiTheme="majorBidi" w:hAnsiTheme="majorBidi" w:cstheme="majorBidi"/>
                <w:sz w:val="24"/>
                <w:szCs w:val="24"/>
              </w:rPr>
              <w:t xml:space="preserve">Il </w:t>
            </w:r>
            <w:proofErr w:type="spellStart"/>
            <w:r w:rsidRPr="00476B67">
              <w:rPr>
                <w:rFonts w:asciiTheme="majorBidi" w:hAnsiTheme="majorBidi" w:cstheme="majorBidi"/>
                <w:sz w:val="24"/>
                <w:szCs w:val="24"/>
              </w:rPr>
              <w:t>peut</w:t>
            </w:r>
            <w:proofErr w:type="spellEnd"/>
            <w:r w:rsidRPr="00476B67">
              <w:rPr>
                <w:rFonts w:asciiTheme="majorBidi" w:hAnsiTheme="majorBidi" w:cstheme="majorBidi"/>
                <w:sz w:val="24"/>
                <w:szCs w:val="24"/>
              </w:rPr>
              <w:t xml:space="preserve"> </w:t>
            </w:r>
            <w:proofErr w:type="spellStart"/>
            <w:r w:rsidRPr="00476B67">
              <w:rPr>
                <w:rFonts w:asciiTheme="majorBidi" w:hAnsiTheme="majorBidi" w:cstheme="majorBidi"/>
                <w:sz w:val="24"/>
                <w:szCs w:val="24"/>
              </w:rPr>
              <w:t>être</w:t>
            </w:r>
            <w:proofErr w:type="spellEnd"/>
            <w:r w:rsidRPr="00476B67">
              <w:rPr>
                <w:rFonts w:asciiTheme="majorBidi" w:hAnsiTheme="majorBidi" w:cstheme="majorBidi"/>
                <w:sz w:val="24"/>
                <w:szCs w:val="24"/>
              </w:rPr>
              <w:t xml:space="preserve"> </w:t>
            </w:r>
            <w:proofErr w:type="spellStart"/>
            <w:r w:rsidRPr="00476B67">
              <w:rPr>
                <w:rFonts w:asciiTheme="majorBidi" w:hAnsiTheme="majorBidi" w:cstheme="majorBidi"/>
                <w:sz w:val="24"/>
                <w:szCs w:val="24"/>
              </w:rPr>
              <w:t>chauffé</w:t>
            </w:r>
            <w:proofErr w:type="spellEnd"/>
            <w:r w:rsidRPr="00476B67">
              <w:rPr>
                <w:rFonts w:asciiTheme="majorBidi" w:hAnsiTheme="majorBidi" w:cstheme="majorBidi"/>
                <w:sz w:val="24"/>
                <w:szCs w:val="24"/>
              </w:rPr>
              <w:t xml:space="preserve"> à condition d’être en Pyrex</w:t>
            </w:r>
          </w:p>
        </w:tc>
      </w:tr>
      <w:tr w:rsidR="00CD0997" w14:paraId="453D4371" w14:textId="77777777" w:rsidTr="00387E21">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4C51D9" w14:textId="77777777" w:rsidR="00CD0997" w:rsidRDefault="00CD0997" w:rsidP="00CA58DD">
            <w:pPr>
              <w:jc w:val="center"/>
              <w:rPr>
                <w:rFonts w:ascii="Aptos" w:hAnsi="Aptos"/>
                <w:noProof/>
              </w:rPr>
            </w:pP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CC48D" w14:textId="77777777" w:rsidR="00CD0997" w:rsidRPr="00155AD0" w:rsidRDefault="00CD0997" w:rsidP="00D62049">
            <w:pPr>
              <w:jc w:val="both"/>
              <w:rPr>
                <w:rFonts w:ascii="Aptos" w:hAnsi="Aptos"/>
                <w:sz w:val="24"/>
                <w:szCs w:val="24"/>
              </w:rPr>
            </w:pPr>
          </w:p>
        </w:tc>
      </w:tr>
      <w:tr w:rsidR="00592974" w14:paraId="4398C392"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8C150A" w14:textId="77777777" w:rsidR="00592974" w:rsidRPr="00BD11B4" w:rsidRDefault="00592974" w:rsidP="00A04FF3">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L'</w:t>
            </w:r>
            <w:r w:rsidRPr="00BD11B4">
              <w:rPr>
                <w:rFonts w:asciiTheme="majorBidi" w:hAnsiTheme="majorBidi" w:cstheme="majorBidi"/>
                <w:b/>
                <w:bCs/>
                <w:sz w:val="24"/>
                <w:szCs w:val="24"/>
                <w:lang w:val="fr-FR"/>
              </w:rPr>
              <w:t xml:space="preserve">erlenmeyer </w:t>
            </w:r>
            <w:r w:rsidRPr="00BD11B4">
              <w:rPr>
                <w:rFonts w:asciiTheme="majorBidi" w:hAnsiTheme="majorBidi" w:cstheme="majorBidi"/>
                <w:sz w:val="24"/>
                <w:szCs w:val="24"/>
                <w:lang w:val="fr-FR"/>
              </w:rPr>
              <w:t>remplit à peu près les mêmes fonctions que le bécher à la différence que sa forme évite les projections. Il est donc préféré au bécher pour :</w:t>
            </w:r>
          </w:p>
          <w:p w14:paraId="040FFFDF" w14:textId="77777777" w:rsidR="00592974" w:rsidRPr="00BD11B4" w:rsidRDefault="00592974" w:rsidP="00A04FF3">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conserver provisoirement des produits chimiques volatils,</w:t>
            </w:r>
          </w:p>
          <w:p w14:paraId="74D7BC51" w14:textId="77777777" w:rsidR="00592974" w:rsidRPr="00BD11B4" w:rsidRDefault="00592974" w:rsidP="00A04FF3">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réaliser des réactions chimiques avec des composés volatils ou lorsque la réaction peut se révéler fortement exothermique,</w:t>
            </w:r>
          </w:p>
          <w:p w14:paraId="13605302" w14:textId="77777777" w:rsidR="00592974" w:rsidRPr="00BD11B4" w:rsidRDefault="00592974" w:rsidP="00A04FF3">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faire certains dosages (volumétriques notamment).</w:t>
            </w:r>
          </w:p>
          <w:p w14:paraId="09B06572" w14:textId="1E5EEE2E" w:rsidR="00592974" w:rsidRPr="00BD11B4" w:rsidRDefault="00592974" w:rsidP="00A04FF3">
            <w:pPr>
              <w:jc w:val="both"/>
              <w:rPr>
                <w:rFonts w:ascii="Aptos" w:hAnsi="Aptos"/>
                <w:lang w:val="fr-FR"/>
              </w:rPr>
            </w:pPr>
            <w:r w:rsidRPr="00BD11B4">
              <w:rPr>
                <w:rFonts w:asciiTheme="majorBidi" w:hAnsiTheme="majorBidi" w:cstheme="majorBidi"/>
                <w:sz w:val="24"/>
                <w:szCs w:val="24"/>
                <w:lang w:val="fr-FR"/>
              </w:rPr>
              <w:t>Bien que gradué, l'erlenmeyer ne peut pas servir pour mesurer précisément un volume de liquide (graduations indicatives). Un erlenmeyer peut recevoir un bouchon et être chauffé à condition d’être en Pyrex</w:t>
            </w:r>
          </w:p>
        </w:tc>
        <w:tc>
          <w:tcPr>
            <w:tcW w:w="3021" w:type="dxa"/>
            <w:tcBorders>
              <w:top w:val="single" w:sz="4" w:space="0" w:color="FFFFFF" w:themeColor="background1"/>
              <w:left w:val="single" w:sz="4" w:space="0" w:color="FFFFFF" w:themeColor="background1"/>
              <w:right w:val="single" w:sz="4" w:space="0" w:color="FFFFFF" w:themeColor="background1"/>
            </w:tcBorders>
            <w:vAlign w:val="center"/>
          </w:tcPr>
          <w:p w14:paraId="64664CAF" w14:textId="6288904C" w:rsidR="00592974" w:rsidRDefault="00592974" w:rsidP="00563EF9">
            <w:pPr>
              <w:jc w:val="center"/>
              <w:rPr>
                <w:rFonts w:ascii="Aptos" w:hAnsi="Aptos"/>
              </w:rPr>
            </w:pPr>
            <w:r>
              <w:rPr>
                <w:rFonts w:ascii="Aptos" w:hAnsi="Aptos"/>
                <w:noProof/>
              </w:rPr>
              <w:drawing>
                <wp:inline distT="0" distB="0" distL="0" distR="0" wp14:anchorId="2C1491F2" wp14:editId="2C2FBEB1">
                  <wp:extent cx="1336675" cy="1336675"/>
                  <wp:effectExtent l="0" t="0" r="0" b="0"/>
                  <wp:docPr id="5659821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675" cy="1336675"/>
                          </a:xfrm>
                          <a:prstGeom prst="rect">
                            <a:avLst/>
                          </a:prstGeom>
                          <a:noFill/>
                        </pic:spPr>
                      </pic:pic>
                    </a:graphicData>
                  </a:graphic>
                </wp:inline>
              </w:drawing>
            </w:r>
          </w:p>
        </w:tc>
      </w:tr>
      <w:tr w:rsidR="0009288C" w14:paraId="3B58B1D5" w14:textId="77777777" w:rsidTr="0054399F">
        <w:tc>
          <w:tcPr>
            <w:tcW w:w="604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9BEF6B1" w14:textId="77777777" w:rsidR="0009288C" w:rsidRPr="00592974" w:rsidRDefault="0009288C" w:rsidP="00A04FF3">
            <w:pPr>
              <w:jc w:val="both"/>
              <w:rPr>
                <w:rFonts w:ascii="Aptos" w:hAnsi="Aptos"/>
                <w:sz w:val="24"/>
                <w:szCs w:val="24"/>
              </w:rPr>
            </w:pPr>
          </w:p>
        </w:tc>
        <w:tc>
          <w:tcPr>
            <w:tcW w:w="302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E0AB1ED" w14:textId="77777777" w:rsidR="0009288C" w:rsidRDefault="0009288C" w:rsidP="00563EF9">
            <w:pPr>
              <w:jc w:val="center"/>
              <w:rPr>
                <w:rFonts w:ascii="Aptos" w:hAnsi="Aptos"/>
                <w:noProof/>
              </w:rPr>
            </w:pPr>
          </w:p>
        </w:tc>
      </w:tr>
      <w:tr w:rsidR="0054399F" w14:paraId="5ABB8175" w14:textId="77777777" w:rsidTr="0054399F">
        <w:trPr>
          <w:trHeight w:val="567"/>
        </w:trPr>
        <w:tc>
          <w:tcPr>
            <w:tcW w:w="9062" w:type="dxa"/>
            <w:gridSpan w:val="3"/>
            <w:tcBorders>
              <w:top w:val="single" w:sz="4" w:space="0" w:color="auto"/>
              <w:left w:val="single" w:sz="4" w:space="0" w:color="FFFFFF" w:themeColor="background1"/>
              <w:right w:val="single" w:sz="4" w:space="0" w:color="FFFFFF" w:themeColor="background1"/>
            </w:tcBorders>
            <w:vAlign w:val="center"/>
          </w:tcPr>
          <w:p w14:paraId="3246A1D7" w14:textId="77777777" w:rsidR="0054399F" w:rsidRPr="00476B67" w:rsidRDefault="0054399F" w:rsidP="0094260F">
            <w:pPr>
              <w:jc w:val="right"/>
              <w:rPr>
                <w:rFonts w:asciiTheme="majorBidi" w:hAnsiTheme="majorBidi" w:cstheme="majorBidi"/>
                <w:b/>
                <w:bCs/>
                <w:sz w:val="24"/>
                <w:szCs w:val="24"/>
              </w:rPr>
            </w:pPr>
          </w:p>
        </w:tc>
      </w:tr>
      <w:tr w:rsidR="0094260F" w14:paraId="74C1BF36" w14:textId="77777777" w:rsidTr="00387E21">
        <w:trPr>
          <w:trHeight w:val="567"/>
        </w:trPr>
        <w:tc>
          <w:tcPr>
            <w:tcW w:w="9062"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44ACDB0" w14:textId="27347D06" w:rsidR="0094260F" w:rsidRPr="00476B67" w:rsidRDefault="00402ADA" w:rsidP="0094260F">
            <w:pPr>
              <w:jc w:val="right"/>
              <w:rPr>
                <w:rFonts w:asciiTheme="majorBidi" w:hAnsiTheme="majorBidi" w:cstheme="majorBidi"/>
              </w:rPr>
            </w:pPr>
            <w:r w:rsidRPr="00476B67">
              <w:rPr>
                <w:rFonts w:asciiTheme="majorBidi" w:hAnsiTheme="majorBidi" w:cstheme="majorBidi"/>
                <w:b/>
                <w:bCs/>
                <w:sz w:val="24"/>
                <w:szCs w:val="24"/>
              </w:rPr>
              <w:lastRenderedPageBreak/>
              <w:t xml:space="preserve">2.2. </w:t>
            </w:r>
            <w:r w:rsidR="0094260F" w:rsidRPr="00476B67">
              <w:rPr>
                <w:rFonts w:asciiTheme="majorBidi" w:hAnsiTheme="majorBidi" w:cstheme="majorBidi"/>
                <w:b/>
                <w:bCs/>
                <w:sz w:val="24"/>
                <w:szCs w:val="24"/>
              </w:rPr>
              <w:t>Verrerie pour mesurer</w:t>
            </w:r>
          </w:p>
        </w:tc>
      </w:tr>
      <w:tr w:rsidR="0064295C" w14:paraId="316B7CE9" w14:textId="77777777" w:rsidTr="00387E21">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D17892" w14:textId="1DC14B68" w:rsidR="0064295C" w:rsidRDefault="0064295C" w:rsidP="0064295C">
            <w:pPr>
              <w:jc w:val="center"/>
              <w:rPr>
                <w:rFonts w:ascii="Aptos" w:hAnsi="Aptos"/>
              </w:rPr>
            </w:pPr>
            <w:r>
              <w:rPr>
                <w:rFonts w:ascii="Aptos" w:hAnsi="Aptos"/>
                <w:noProof/>
              </w:rPr>
              <w:drawing>
                <wp:inline distT="0" distB="0" distL="0" distR="0" wp14:anchorId="1B768E67" wp14:editId="2E41D30C">
                  <wp:extent cx="1238885" cy="1212850"/>
                  <wp:effectExtent l="0" t="0" r="0" b="6350"/>
                  <wp:docPr id="52500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b="9244"/>
                          <a:stretch/>
                        </pic:blipFill>
                        <pic:spPr bwMode="auto">
                          <a:xfrm>
                            <a:off x="0" y="0"/>
                            <a:ext cx="1245692" cy="12195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0B5FEA" w14:textId="756AD02D" w:rsidR="0064295C" w:rsidRPr="00476B67" w:rsidRDefault="0064295C" w:rsidP="0064295C">
            <w:pPr>
              <w:jc w:val="both"/>
              <w:rPr>
                <w:rFonts w:asciiTheme="majorBidi" w:hAnsiTheme="majorBidi" w:cstheme="majorBidi"/>
              </w:rPr>
            </w:pPr>
            <w:r w:rsidRPr="00BD11B4">
              <w:rPr>
                <w:rFonts w:asciiTheme="majorBidi" w:hAnsiTheme="majorBidi" w:cstheme="majorBidi"/>
                <w:sz w:val="24"/>
                <w:szCs w:val="24"/>
                <w:lang w:val="fr-FR"/>
              </w:rPr>
              <w:t>L'</w:t>
            </w:r>
            <w:r w:rsidRPr="00BD11B4">
              <w:rPr>
                <w:rFonts w:asciiTheme="majorBidi" w:hAnsiTheme="majorBidi" w:cstheme="majorBidi"/>
                <w:b/>
                <w:bCs/>
                <w:sz w:val="24"/>
                <w:szCs w:val="24"/>
                <w:lang w:val="fr-FR"/>
              </w:rPr>
              <w:t>éprouvette graduée</w:t>
            </w:r>
            <w:r w:rsidRPr="00BD11B4">
              <w:rPr>
                <w:rFonts w:asciiTheme="majorBidi" w:hAnsiTheme="majorBidi" w:cstheme="majorBidi"/>
                <w:sz w:val="24"/>
                <w:szCs w:val="24"/>
                <w:lang w:val="fr-FR"/>
              </w:rPr>
              <w:t xml:space="preserve"> permet de mesurer le volume d’un liquide avec une précision moyenne (environ 0.5 </w:t>
            </w:r>
            <w:proofErr w:type="spellStart"/>
            <w:r w:rsidRPr="00BD11B4">
              <w:rPr>
                <w:rFonts w:asciiTheme="majorBidi" w:hAnsiTheme="majorBidi" w:cstheme="majorBidi"/>
                <w:sz w:val="24"/>
                <w:szCs w:val="24"/>
                <w:lang w:val="fr-FR"/>
              </w:rPr>
              <w:t>mL</w:t>
            </w:r>
            <w:proofErr w:type="spellEnd"/>
            <w:r w:rsidRPr="00BD11B4">
              <w:rPr>
                <w:rFonts w:asciiTheme="majorBidi" w:hAnsiTheme="majorBidi" w:cstheme="majorBidi"/>
                <w:sz w:val="24"/>
                <w:szCs w:val="24"/>
                <w:lang w:val="fr-FR"/>
              </w:rPr>
              <w:t xml:space="preserve">). Il faut choisir une éprouvette dont le volume est le plus proche du volume à mesurer. </w:t>
            </w:r>
            <w:r w:rsidRPr="00476B67">
              <w:rPr>
                <w:rFonts w:asciiTheme="majorBidi" w:hAnsiTheme="majorBidi" w:cstheme="majorBidi"/>
                <w:sz w:val="24"/>
                <w:szCs w:val="24"/>
              </w:rPr>
              <w:t>La lecture d’un volume nécessite des précautions particulières</w:t>
            </w:r>
          </w:p>
        </w:tc>
      </w:tr>
      <w:tr w:rsidR="00CD0997" w14:paraId="65BB14AE" w14:textId="77777777" w:rsidTr="00387E21">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AF47F4" w14:textId="77777777" w:rsidR="00CD0997" w:rsidRDefault="00CD0997" w:rsidP="0064295C">
            <w:pPr>
              <w:jc w:val="center"/>
              <w:rPr>
                <w:rFonts w:ascii="Aptos" w:hAnsi="Aptos"/>
                <w:noProof/>
              </w:rPr>
            </w:pP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684F68" w14:textId="77777777" w:rsidR="00CD0997" w:rsidRPr="00F36E84" w:rsidRDefault="00CD0997" w:rsidP="0064295C">
            <w:pPr>
              <w:jc w:val="both"/>
              <w:rPr>
                <w:rFonts w:ascii="Aptos" w:hAnsi="Aptos"/>
                <w:sz w:val="24"/>
                <w:szCs w:val="24"/>
              </w:rPr>
            </w:pPr>
          </w:p>
        </w:tc>
      </w:tr>
      <w:tr w:rsidR="00710931" w14:paraId="07DDE199" w14:textId="77777777" w:rsidTr="00387E21">
        <w:tc>
          <w:tcPr>
            <w:tcW w:w="6041"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B7F70AA" w14:textId="126AFBA4" w:rsidR="00710931" w:rsidRPr="00BD11B4" w:rsidRDefault="00710931" w:rsidP="00710931">
            <w:pPr>
              <w:jc w:val="both"/>
              <w:rPr>
                <w:rFonts w:asciiTheme="majorBidi" w:hAnsiTheme="majorBidi" w:cstheme="majorBidi"/>
                <w:lang w:val="fr-FR"/>
              </w:rPr>
            </w:pPr>
            <w:r w:rsidRPr="00BD11B4">
              <w:rPr>
                <w:rFonts w:asciiTheme="majorBidi" w:hAnsiTheme="majorBidi" w:cstheme="majorBidi"/>
                <w:sz w:val="24"/>
                <w:szCs w:val="24"/>
                <w:lang w:val="fr-FR"/>
              </w:rPr>
              <w:t xml:space="preserve">La </w:t>
            </w:r>
            <w:r w:rsidRPr="00BD11B4">
              <w:rPr>
                <w:rFonts w:asciiTheme="majorBidi" w:hAnsiTheme="majorBidi" w:cstheme="majorBidi"/>
                <w:b/>
                <w:bCs/>
                <w:sz w:val="24"/>
                <w:szCs w:val="24"/>
                <w:lang w:val="fr-FR"/>
              </w:rPr>
              <w:t>pipette graduée</w:t>
            </w:r>
            <w:r w:rsidRPr="00BD11B4">
              <w:rPr>
                <w:rFonts w:asciiTheme="majorBidi" w:hAnsiTheme="majorBidi" w:cstheme="majorBidi"/>
                <w:sz w:val="24"/>
                <w:szCs w:val="24"/>
                <w:lang w:val="fr-FR"/>
              </w:rPr>
              <w:t xml:space="preserve"> permet de mesurer de petits volumes de liquide avec une précision moyenne. On l’utilise dans la préparation des solutions, avec une </w:t>
            </w:r>
            <w:proofErr w:type="spellStart"/>
            <w:r w:rsidRPr="00BD11B4">
              <w:rPr>
                <w:rFonts w:asciiTheme="majorBidi" w:hAnsiTheme="majorBidi" w:cstheme="majorBidi"/>
                <w:sz w:val="24"/>
                <w:szCs w:val="24"/>
                <w:lang w:val="fr-FR"/>
              </w:rPr>
              <w:t>propipette</w:t>
            </w:r>
            <w:proofErr w:type="spellEnd"/>
            <w:r w:rsidRPr="00BD11B4">
              <w:rPr>
                <w:rFonts w:asciiTheme="majorBidi" w:hAnsiTheme="majorBidi" w:cstheme="majorBidi"/>
                <w:sz w:val="24"/>
                <w:szCs w:val="24"/>
                <w:lang w:val="fr-FR"/>
              </w:rPr>
              <w:t xml:space="preserve"> (poire aspirante) ou un </w:t>
            </w:r>
            <w:proofErr w:type="spellStart"/>
            <w:r w:rsidRPr="00BD11B4">
              <w:rPr>
                <w:rFonts w:asciiTheme="majorBidi" w:hAnsiTheme="majorBidi" w:cstheme="majorBidi"/>
                <w:sz w:val="24"/>
                <w:szCs w:val="24"/>
                <w:lang w:val="fr-FR"/>
              </w:rPr>
              <w:t>pipeteur</w:t>
            </w:r>
            <w:proofErr w:type="spellEnd"/>
            <w:r w:rsidRPr="00BD11B4">
              <w:rPr>
                <w:rFonts w:asciiTheme="majorBidi" w:hAnsiTheme="majorBidi" w:cstheme="majorBidi"/>
                <w:sz w:val="24"/>
                <w:szCs w:val="24"/>
                <w:lang w:val="fr-FR"/>
              </w:rPr>
              <w:t>, pour prélever la solution mère, selon un protocole particulier</w:t>
            </w:r>
          </w:p>
        </w:tc>
        <w:tc>
          <w:tcPr>
            <w:tcW w:w="3021" w:type="dxa"/>
            <w:tcBorders>
              <w:top w:val="single" w:sz="4" w:space="0" w:color="FFFFFF" w:themeColor="background1"/>
              <w:left w:val="single" w:sz="4" w:space="0" w:color="FFFFFF" w:themeColor="background1"/>
              <w:right w:val="single" w:sz="4" w:space="0" w:color="FFFFFF" w:themeColor="background1"/>
            </w:tcBorders>
            <w:vAlign w:val="center"/>
          </w:tcPr>
          <w:p w14:paraId="3A772547" w14:textId="1A0EDFE2" w:rsidR="00710931" w:rsidRDefault="00710931" w:rsidP="00563EF9">
            <w:pPr>
              <w:jc w:val="center"/>
              <w:rPr>
                <w:rFonts w:ascii="Aptos" w:hAnsi="Aptos"/>
              </w:rPr>
            </w:pPr>
            <w:r>
              <w:rPr>
                <w:rFonts w:ascii="Aptos" w:hAnsi="Aptos"/>
                <w:noProof/>
              </w:rPr>
              <w:drawing>
                <wp:inline distT="0" distB="0" distL="0" distR="0" wp14:anchorId="47AFB1E0" wp14:editId="3A47B0DF">
                  <wp:extent cx="1257300" cy="1193800"/>
                  <wp:effectExtent l="0" t="0" r="0" b="6350"/>
                  <wp:docPr id="3226679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b="5051"/>
                          <a:stretch/>
                        </pic:blipFill>
                        <pic:spPr bwMode="auto">
                          <a:xfrm>
                            <a:off x="0" y="0"/>
                            <a:ext cx="1257300" cy="1193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9288C" w14:paraId="0FDA8097" w14:textId="77777777" w:rsidTr="0009288C">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B0E4F2" w14:textId="77777777" w:rsidR="0009288C" w:rsidRPr="0090426B" w:rsidRDefault="0009288C" w:rsidP="00710931">
            <w:pPr>
              <w:jc w:val="both"/>
              <w:rPr>
                <w:rFonts w:ascii="Aptos" w:hAnsi="Aptos"/>
                <w:sz w:val="24"/>
                <w:szCs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4BD294" w14:textId="77777777" w:rsidR="0009288C" w:rsidRDefault="0009288C" w:rsidP="00563EF9">
            <w:pPr>
              <w:jc w:val="center"/>
              <w:rPr>
                <w:rFonts w:ascii="Aptos" w:hAnsi="Aptos"/>
                <w:noProof/>
              </w:rPr>
            </w:pPr>
          </w:p>
        </w:tc>
      </w:tr>
      <w:tr w:rsidR="00387E21" w14:paraId="6998F17B" w14:textId="77777777" w:rsidTr="0009288C">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246506" w14:textId="44BBBA80" w:rsidR="00387E21" w:rsidRDefault="00387E21" w:rsidP="008064AF">
            <w:pPr>
              <w:jc w:val="center"/>
              <w:rPr>
                <w:rFonts w:ascii="Aptos" w:hAnsi="Aptos"/>
              </w:rPr>
            </w:pPr>
            <w:r>
              <w:rPr>
                <w:rFonts w:ascii="Aptos" w:hAnsi="Aptos"/>
                <w:noProof/>
              </w:rPr>
              <w:drawing>
                <wp:inline distT="0" distB="0" distL="0" distR="0" wp14:anchorId="70EE8E20" wp14:editId="0ACF425C">
                  <wp:extent cx="1256733" cy="1052005"/>
                  <wp:effectExtent l="0" t="0" r="635" b="0"/>
                  <wp:docPr id="15476055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l="16891" r="16830"/>
                          <a:stretch/>
                        </pic:blipFill>
                        <pic:spPr bwMode="auto">
                          <a:xfrm>
                            <a:off x="0" y="0"/>
                            <a:ext cx="1269823" cy="1062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B48B43" w14:textId="77777777" w:rsidR="00387E21" w:rsidRPr="00BD11B4" w:rsidRDefault="00387E21" w:rsidP="00387E21">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La </w:t>
            </w:r>
            <w:r w:rsidRPr="00BD11B4">
              <w:rPr>
                <w:rFonts w:asciiTheme="majorBidi" w:hAnsiTheme="majorBidi" w:cstheme="majorBidi"/>
                <w:b/>
                <w:bCs/>
                <w:sz w:val="24"/>
                <w:szCs w:val="24"/>
                <w:lang w:val="fr-FR"/>
              </w:rPr>
              <w:t>burette</w:t>
            </w:r>
            <w:r w:rsidRPr="00BD11B4">
              <w:rPr>
                <w:rFonts w:asciiTheme="majorBidi" w:hAnsiTheme="majorBidi" w:cstheme="majorBidi"/>
                <w:sz w:val="24"/>
                <w:szCs w:val="24"/>
                <w:lang w:val="fr-FR"/>
              </w:rPr>
              <w:t xml:space="preserve"> permet de verser et de mesurer des volumes (cumulés) précis de solution. </w:t>
            </w:r>
          </w:p>
          <w:p w14:paraId="1D448B19" w14:textId="20C809AB" w:rsidR="00387E21" w:rsidRDefault="00387E21" w:rsidP="00387E21">
            <w:pPr>
              <w:jc w:val="both"/>
              <w:rPr>
                <w:rFonts w:ascii="Aptos" w:hAnsi="Aptos"/>
              </w:rPr>
            </w:pPr>
            <w:r w:rsidRPr="00BD11B4">
              <w:rPr>
                <w:rFonts w:asciiTheme="majorBidi" w:hAnsiTheme="majorBidi" w:cstheme="majorBidi"/>
                <w:sz w:val="24"/>
                <w:szCs w:val="24"/>
                <w:lang w:val="fr-FR"/>
              </w:rPr>
              <w:t xml:space="preserve">Elle est principalement utilisée dans les dosages volumétriques, pH-métriques et </w:t>
            </w:r>
            <w:proofErr w:type="spellStart"/>
            <w:r w:rsidRPr="00BD11B4">
              <w:rPr>
                <w:rFonts w:asciiTheme="majorBidi" w:hAnsiTheme="majorBidi" w:cstheme="majorBidi"/>
                <w:sz w:val="24"/>
                <w:szCs w:val="24"/>
                <w:lang w:val="fr-FR"/>
              </w:rPr>
              <w:t>conductimétriques</w:t>
            </w:r>
            <w:proofErr w:type="spellEnd"/>
            <w:r w:rsidRPr="00BD11B4">
              <w:rPr>
                <w:rFonts w:asciiTheme="majorBidi" w:hAnsiTheme="majorBidi" w:cstheme="majorBidi"/>
                <w:sz w:val="24"/>
                <w:szCs w:val="24"/>
                <w:lang w:val="fr-FR"/>
              </w:rPr>
              <w:t xml:space="preserve">. </w:t>
            </w:r>
            <w:r w:rsidRPr="00303205">
              <w:rPr>
                <w:rFonts w:asciiTheme="majorBidi" w:hAnsiTheme="majorBidi" w:cstheme="majorBidi"/>
                <w:sz w:val="24"/>
                <w:szCs w:val="24"/>
              </w:rPr>
              <w:t xml:space="preserve">Sa </w:t>
            </w:r>
            <w:proofErr w:type="spellStart"/>
            <w:r w:rsidRPr="00303205">
              <w:rPr>
                <w:rFonts w:asciiTheme="majorBidi" w:hAnsiTheme="majorBidi" w:cstheme="majorBidi"/>
                <w:sz w:val="24"/>
                <w:szCs w:val="24"/>
              </w:rPr>
              <w:t>préparation</w:t>
            </w:r>
            <w:proofErr w:type="spellEnd"/>
            <w:r w:rsidRPr="00303205">
              <w:rPr>
                <w:rFonts w:asciiTheme="majorBidi" w:hAnsiTheme="majorBidi" w:cstheme="majorBidi"/>
                <w:sz w:val="24"/>
                <w:szCs w:val="24"/>
              </w:rPr>
              <w:t xml:space="preserve"> </w:t>
            </w:r>
            <w:proofErr w:type="spellStart"/>
            <w:r w:rsidRPr="00303205">
              <w:rPr>
                <w:rFonts w:asciiTheme="majorBidi" w:hAnsiTheme="majorBidi" w:cstheme="majorBidi"/>
                <w:sz w:val="24"/>
                <w:szCs w:val="24"/>
              </w:rPr>
              <w:t>nécessite</w:t>
            </w:r>
            <w:proofErr w:type="spellEnd"/>
            <w:r w:rsidRPr="00303205">
              <w:rPr>
                <w:rFonts w:asciiTheme="majorBidi" w:hAnsiTheme="majorBidi" w:cstheme="majorBidi"/>
                <w:sz w:val="24"/>
                <w:szCs w:val="24"/>
              </w:rPr>
              <w:t xml:space="preserve"> un protocole particulier</w:t>
            </w:r>
          </w:p>
        </w:tc>
      </w:tr>
      <w:tr w:rsidR="00CD0997" w14:paraId="45CD299B" w14:textId="77777777" w:rsidTr="00387E21">
        <w:tc>
          <w:tcPr>
            <w:tcW w:w="3020" w:type="dxa"/>
            <w:tcBorders>
              <w:left w:val="single" w:sz="4" w:space="0" w:color="FFFFFF" w:themeColor="background1"/>
              <w:bottom w:val="single" w:sz="4" w:space="0" w:color="FFFFFF" w:themeColor="background1"/>
              <w:right w:val="single" w:sz="4" w:space="0" w:color="FFFFFF" w:themeColor="background1"/>
            </w:tcBorders>
            <w:vAlign w:val="center"/>
          </w:tcPr>
          <w:p w14:paraId="1D7BDAFE" w14:textId="77777777" w:rsidR="00CD0997" w:rsidRDefault="00CD0997" w:rsidP="008064AF">
            <w:pPr>
              <w:jc w:val="center"/>
              <w:rPr>
                <w:rFonts w:ascii="Aptos" w:hAnsi="Aptos"/>
                <w:noProof/>
              </w:rPr>
            </w:pPr>
          </w:p>
        </w:tc>
        <w:tc>
          <w:tcPr>
            <w:tcW w:w="6042"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338D10E0" w14:textId="77777777" w:rsidR="00CD0997" w:rsidRPr="00464DCA" w:rsidRDefault="00CD0997" w:rsidP="00387E21">
            <w:pPr>
              <w:jc w:val="both"/>
              <w:rPr>
                <w:rFonts w:ascii="Aptos" w:hAnsi="Aptos"/>
                <w:sz w:val="24"/>
                <w:szCs w:val="24"/>
              </w:rPr>
            </w:pPr>
          </w:p>
        </w:tc>
      </w:tr>
      <w:tr w:rsidR="0075454C" w14:paraId="2C725B31"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112BA7" w14:textId="1FE8CE0B" w:rsidR="0075454C" w:rsidRPr="00BD11B4" w:rsidRDefault="0075454C" w:rsidP="008D667C">
            <w:pPr>
              <w:jc w:val="both"/>
              <w:rPr>
                <w:rFonts w:asciiTheme="majorBidi" w:hAnsiTheme="majorBidi" w:cstheme="majorBidi"/>
                <w:lang w:val="fr-FR"/>
              </w:rPr>
            </w:pPr>
            <w:r w:rsidRPr="00BD11B4">
              <w:rPr>
                <w:rFonts w:asciiTheme="majorBidi" w:hAnsiTheme="majorBidi" w:cstheme="majorBidi"/>
                <w:sz w:val="24"/>
                <w:szCs w:val="24"/>
                <w:lang w:val="fr-FR"/>
              </w:rPr>
              <w:t xml:space="preserve">La </w:t>
            </w:r>
            <w:r w:rsidRPr="00BD11B4">
              <w:rPr>
                <w:rFonts w:asciiTheme="majorBidi" w:hAnsiTheme="majorBidi" w:cstheme="majorBidi"/>
                <w:b/>
                <w:bCs/>
                <w:sz w:val="24"/>
                <w:szCs w:val="24"/>
                <w:lang w:val="fr-FR"/>
              </w:rPr>
              <w:t>pipette jaugée</w:t>
            </w:r>
            <w:r w:rsidRPr="00BD11B4">
              <w:rPr>
                <w:rFonts w:asciiTheme="majorBidi" w:hAnsiTheme="majorBidi" w:cstheme="majorBidi"/>
                <w:sz w:val="24"/>
                <w:szCs w:val="24"/>
                <w:lang w:val="fr-FR"/>
              </w:rPr>
              <w:t xml:space="preserve"> permet de mesurer avec précision de petits volumes de liquides (celles couramment utilisées sont de 2, 5, 10 et 20 </w:t>
            </w:r>
            <w:proofErr w:type="spellStart"/>
            <w:r w:rsidRPr="00BD11B4">
              <w:rPr>
                <w:rFonts w:asciiTheme="majorBidi" w:hAnsiTheme="majorBidi" w:cstheme="majorBidi"/>
                <w:sz w:val="24"/>
                <w:szCs w:val="24"/>
                <w:lang w:val="fr-FR"/>
              </w:rPr>
              <w:t>mL</w:t>
            </w:r>
            <w:proofErr w:type="spellEnd"/>
            <w:r w:rsidRPr="00BD11B4">
              <w:rPr>
                <w:rFonts w:asciiTheme="majorBidi" w:hAnsiTheme="majorBidi" w:cstheme="majorBidi"/>
                <w:sz w:val="24"/>
                <w:szCs w:val="24"/>
                <w:lang w:val="fr-FR"/>
              </w:rPr>
              <w:t xml:space="preserve">). Elle possède 1 trait ou 2 traits de jauge. On l’utilise dans la préparation des solutions, selon un protocole particulier, pour prélever la solution mère (avec une </w:t>
            </w:r>
            <w:proofErr w:type="spellStart"/>
            <w:r w:rsidRPr="00BD11B4">
              <w:rPr>
                <w:rFonts w:asciiTheme="majorBidi" w:hAnsiTheme="majorBidi" w:cstheme="majorBidi"/>
                <w:sz w:val="24"/>
                <w:szCs w:val="24"/>
                <w:lang w:val="fr-FR"/>
              </w:rPr>
              <w:t>propipette</w:t>
            </w:r>
            <w:proofErr w:type="spellEnd"/>
            <w:r w:rsidRPr="00BD11B4">
              <w:rPr>
                <w:rFonts w:asciiTheme="majorBidi" w:hAnsiTheme="majorBidi" w:cstheme="majorBidi"/>
                <w:sz w:val="24"/>
                <w:szCs w:val="24"/>
                <w:lang w:val="fr-FR"/>
              </w:rPr>
              <w:t xml:space="preserve"> ou un </w:t>
            </w:r>
            <w:proofErr w:type="spellStart"/>
            <w:r w:rsidRPr="00BD11B4">
              <w:rPr>
                <w:rFonts w:asciiTheme="majorBidi" w:hAnsiTheme="majorBidi" w:cstheme="majorBidi"/>
                <w:sz w:val="24"/>
                <w:szCs w:val="24"/>
                <w:lang w:val="fr-FR"/>
              </w:rPr>
              <w:t>pipeteur</w:t>
            </w:r>
            <w:proofErr w:type="spellEnd"/>
            <w:r w:rsidRPr="00BD11B4">
              <w:rPr>
                <w:rFonts w:asciiTheme="majorBidi" w:hAnsiTheme="majorBidi" w:cstheme="majorBidi"/>
                <w:sz w:val="24"/>
                <w:szCs w:val="24"/>
                <w:lang w:val="fr-FR"/>
              </w:rPr>
              <w:t>)</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AB5F43" w14:textId="1DAA8D98" w:rsidR="0075454C" w:rsidRPr="00303205" w:rsidRDefault="0075454C" w:rsidP="00563EF9">
            <w:pPr>
              <w:jc w:val="center"/>
              <w:rPr>
                <w:rFonts w:asciiTheme="majorBidi" w:hAnsiTheme="majorBidi" w:cstheme="majorBidi"/>
              </w:rPr>
            </w:pPr>
            <w:r w:rsidRPr="00303205">
              <w:rPr>
                <w:rFonts w:asciiTheme="majorBidi" w:hAnsiTheme="majorBidi" w:cstheme="majorBidi"/>
                <w:noProof/>
              </w:rPr>
              <w:drawing>
                <wp:inline distT="0" distB="0" distL="0" distR="0" wp14:anchorId="3306C47B" wp14:editId="25AC685E">
                  <wp:extent cx="1260475" cy="971933"/>
                  <wp:effectExtent l="0" t="0" r="0" b="0"/>
                  <wp:docPr id="20901785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5">
                            <a:extLst>
                              <a:ext uri="{28A0092B-C50C-407E-A947-70E740481C1C}">
                                <a14:useLocalDpi xmlns:a14="http://schemas.microsoft.com/office/drawing/2010/main" val="0"/>
                              </a:ext>
                            </a:extLst>
                          </a:blip>
                          <a:srcRect t="12531" b="10361"/>
                          <a:stretch/>
                        </pic:blipFill>
                        <pic:spPr bwMode="auto">
                          <a:xfrm>
                            <a:off x="0" y="0"/>
                            <a:ext cx="1263454" cy="9742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0997" w14:paraId="745ABFE8"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B9BC06" w14:textId="77777777" w:rsidR="00CD0997" w:rsidRPr="00303205" w:rsidRDefault="00CD0997" w:rsidP="008D667C">
            <w:pPr>
              <w:jc w:val="both"/>
              <w:rPr>
                <w:rFonts w:asciiTheme="majorBidi" w:hAnsiTheme="majorBidi" w:cstheme="majorBidi"/>
                <w:sz w:val="24"/>
                <w:szCs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6F13E3" w14:textId="77777777" w:rsidR="00CD0997" w:rsidRPr="00303205" w:rsidRDefault="00CD0997" w:rsidP="00563EF9">
            <w:pPr>
              <w:jc w:val="center"/>
              <w:rPr>
                <w:rFonts w:asciiTheme="majorBidi" w:hAnsiTheme="majorBidi" w:cstheme="majorBidi"/>
                <w:noProof/>
              </w:rPr>
            </w:pPr>
          </w:p>
        </w:tc>
      </w:tr>
      <w:tr w:rsidR="00FD1CEB" w14:paraId="383D0F0F" w14:textId="77777777" w:rsidTr="00387E21">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213613" w14:textId="11F8A653" w:rsidR="00FD1CEB" w:rsidRPr="00303205" w:rsidRDefault="00FD1CEB" w:rsidP="008064AF">
            <w:pPr>
              <w:jc w:val="center"/>
              <w:rPr>
                <w:rFonts w:asciiTheme="majorBidi" w:hAnsiTheme="majorBidi" w:cstheme="majorBidi"/>
              </w:rPr>
            </w:pPr>
            <w:r w:rsidRPr="00303205">
              <w:rPr>
                <w:rFonts w:asciiTheme="majorBidi" w:hAnsiTheme="majorBidi" w:cstheme="majorBidi"/>
                <w:noProof/>
              </w:rPr>
              <w:drawing>
                <wp:inline distT="0" distB="0" distL="0" distR="0" wp14:anchorId="0B11856A" wp14:editId="3A37DD05">
                  <wp:extent cx="1282700" cy="1282700"/>
                  <wp:effectExtent l="0" t="0" r="0" b="0"/>
                  <wp:docPr id="1590863698" name="Picture 10" descr="Fiole jaugée - Icônes éducation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ole jaugée - Icônes éducation gratuit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7745DB" w14:textId="77777777" w:rsidR="00FD1CEB" w:rsidRPr="00BD11B4" w:rsidRDefault="00FD1CEB" w:rsidP="00FD1CEB">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La </w:t>
            </w:r>
            <w:r w:rsidRPr="00BD11B4">
              <w:rPr>
                <w:rFonts w:asciiTheme="majorBidi" w:hAnsiTheme="majorBidi" w:cstheme="majorBidi"/>
                <w:b/>
                <w:bCs/>
                <w:sz w:val="24"/>
                <w:szCs w:val="24"/>
                <w:lang w:val="fr-FR"/>
              </w:rPr>
              <w:t>fiole jaugée</w:t>
            </w:r>
            <w:r w:rsidRPr="00BD11B4">
              <w:rPr>
                <w:rFonts w:asciiTheme="majorBidi" w:hAnsiTheme="majorBidi" w:cstheme="majorBidi"/>
                <w:sz w:val="24"/>
                <w:szCs w:val="24"/>
                <w:lang w:val="fr-FR"/>
              </w:rPr>
              <w:t xml:space="preserve"> permet de mesurer un volume avec une bonne précision (celles couramment utilisées sont de 50, 100 et 200 </w:t>
            </w:r>
            <w:proofErr w:type="spellStart"/>
            <w:r w:rsidRPr="00BD11B4">
              <w:rPr>
                <w:rFonts w:asciiTheme="majorBidi" w:hAnsiTheme="majorBidi" w:cstheme="majorBidi"/>
                <w:sz w:val="24"/>
                <w:szCs w:val="24"/>
                <w:lang w:val="fr-FR"/>
              </w:rPr>
              <w:t>mL</w:t>
            </w:r>
            <w:proofErr w:type="spellEnd"/>
            <w:r w:rsidRPr="00BD11B4">
              <w:rPr>
                <w:rFonts w:asciiTheme="majorBidi" w:hAnsiTheme="majorBidi" w:cstheme="majorBidi"/>
                <w:sz w:val="24"/>
                <w:szCs w:val="24"/>
                <w:lang w:val="fr-FR"/>
              </w:rPr>
              <w:t xml:space="preserve">, mais il en existe aussi de 500 </w:t>
            </w:r>
            <w:proofErr w:type="spellStart"/>
            <w:r w:rsidRPr="00BD11B4">
              <w:rPr>
                <w:rFonts w:asciiTheme="majorBidi" w:hAnsiTheme="majorBidi" w:cstheme="majorBidi"/>
                <w:sz w:val="24"/>
                <w:szCs w:val="24"/>
                <w:lang w:val="fr-FR"/>
              </w:rPr>
              <w:t>mL</w:t>
            </w:r>
            <w:proofErr w:type="spellEnd"/>
            <w:r w:rsidRPr="00BD11B4">
              <w:rPr>
                <w:rFonts w:asciiTheme="majorBidi" w:hAnsiTheme="majorBidi" w:cstheme="majorBidi"/>
                <w:sz w:val="24"/>
                <w:szCs w:val="24"/>
                <w:lang w:val="fr-FR"/>
              </w:rPr>
              <w:t xml:space="preserve"> et de 1000,0 </w:t>
            </w:r>
            <w:proofErr w:type="spellStart"/>
            <w:r w:rsidRPr="00BD11B4">
              <w:rPr>
                <w:rFonts w:asciiTheme="majorBidi" w:hAnsiTheme="majorBidi" w:cstheme="majorBidi"/>
                <w:sz w:val="24"/>
                <w:szCs w:val="24"/>
                <w:lang w:val="fr-FR"/>
              </w:rPr>
              <w:t>mL</w:t>
            </w:r>
            <w:proofErr w:type="spellEnd"/>
            <w:r w:rsidRPr="00BD11B4">
              <w:rPr>
                <w:rFonts w:asciiTheme="majorBidi" w:hAnsiTheme="majorBidi" w:cstheme="majorBidi"/>
                <w:sz w:val="24"/>
                <w:szCs w:val="24"/>
                <w:lang w:val="fr-FR"/>
              </w:rPr>
              <w:t>). Elle est utilisée, selon un protocole particulier, pour la préparation de solutions de concentrations données :</w:t>
            </w:r>
          </w:p>
          <w:p w14:paraId="79BF9B6D" w14:textId="77777777" w:rsidR="00FD1CEB" w:rsidRPr="00303205" w:rsidRDefault="00FD1CEB" w:rsidP="00FD1CEB">
            <w:pPr>
              <w:jc w:val="both"/>
              <w:rPr>
                <w:rFonts w:asciiTheme="majorBidi" w:hAnsiTheme="majorBidi" w:cstheme="majorBidi"/>
                <w:sz w:val="24"/>
                <w:szCs w:val="24"/>
              </w:rPr>
            </w:pPr>
            <w:r w:rsidRPr="00303205">
              <w:rPr>
                <w:rFonts w:asciiTheme="majorBidi" w:hAnsiTheme="majorBidi" w:cstheme="majorBidi"/>
                <w:sz w:val="24"/>
                <w:szCs w:val="24"/>
              </w:rPr>
              <w:t>- par dissolution,</w:t>
            </w:r>
          </w:p>
          <w:p w14:paraId="2724577D" w14:textId="6709801D" w:rsidR="00FD1CEB" w:rsidRPr="00303205" w:rsidRDefault="00FD1CEB" w:rsidP="00FD1CEB">
            <w:pPr>
              <w:rPr>
                <w:rFonts w:asciiTheme="majorBidi" w:hAnsiTheme="majorBidi" w:cstheme="majorBidi"/>
              </w:rPr>
            </w:pPr>
            <w:r w:rsidRPr="00303205">
              <w:rPr>
                <w:rFonts w:asciiTheme="majorBidi" w:hAnsiTheme="majorBidi" w:cstheme="majorBidi"/>
                <w:sz w:val="24"/>
                <w:szCs w:val="24"/>
              </w:rPr>
              <w:t>- par dilution</w:t>
            </w:r>
          </w:p>
        </w:tc>
      </w:tr>
      <w:tr w:rsidR="00910BBC" w14:paraId="43D672F1" w14:textId="77777777" w:rsidTr="00387E21">
        <w:trPr>
          <w:trHeight w:val="567"/>
        </w:trPr>
        <w:tc>
          <w:tcPr>
            <w:tcW w:w="90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7E42D3" w14:textId="029F0662" w:rsidR="00910BBC" w:rsidRPr="00303205" w:rsidRDefault="00402ADA" w:rsidP="00910BBC">
            <w:pPr>
              <w:jc w:val="center"/>
              <w:rPr>
                <w:rFonts w:asciiTheme="majorBidi" w:hAnsiTheme="majorBidi" w:cstheme="majorBidi"/>
                <w:noProof/>
              </w:rPr>
            </w:pPr>
            <w:r w:rsidRPr="00303205">
              <w:rPr>
                <w:rFonts w:asciiTheme="majorBidi" w:hAnsiTheme="majorBidi" w:cstheme="majorBidi"/>
                <w:b/>
                <w:bCs/>
                <w:sz w:val="24"/>
                <w:szCs w:val="24"/>
              </w:rPr>
              <w:t xml:space="preserve">2.3. </w:t>
            </w:r>
            <w:r w:rsidR="00910BBC" w:rsidRPr="00303205">
              <w:rPr>
                <w:rFonts w:asciiTheme="majorBidi" w:hAnsiTheme="majorBidi" w:cstheme="majorBidi"/>
                <w:b/>
                <w:bCs/>
                <w:sz w:val="24"/>
                <w:szCs w:val="24"/>
              </w:rPr>
              <w:t>Autre verrerie</w:t>
            </w:r>
          </w:p>
        </w:tc>
      </w:tr>
      <w:tr w:rsidR="00910BBC" w14:paraId="4CC26306"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045CAC" w14:textId="77777777" w:rsidR="00910BBC" w:rsidRPr="00BD11B4" w:rsidRDefault="00910BBC" w:rsidP="00910BBC">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Le </w:t>
            </w:r>
            <w:r w:rsidRPr="00BD11B4">
              <w:rPr>
                <w:rFonts w:asciiTheme="majorBidi" w:hAnsiTheme="majorBidi" w:cstheme="majorBidi"/>
                <w:b/>
                <w:bCs/>
                <w:sz w:val="24"/>
                <w:szCs w:val="24"/>
                <w:lang w:val="fr-FR"/>
              </w:rPr>
              <w:t>ballon à fond rond</w:t>
            </w:r>
            <w:r w:rsidRPr="00BD11B4">
              <w:rPr>
                <w:rFonts w:asciiTheme="majorBidi" w:hAnsiTheme="majorBidi" w:cstheme="majorBidi"/>
                <w:sz w:val="24"/>
                <w:szCs w:val="24"/>
                <w:lang w:val="fr-FR"/>
              </w:rPr>
              <w:t xml:space="preserve"> est utilisé lorsqu’il est nécessaire de faire chauffer un milieu réactionnel pendant une certaine durée (le ballon est alors placé dans </w:t>
            </w:r>
            <w:proofErr w:type="gramStart"/>
            <w:r w:rsidRPr="00BD11B4">
              <w:rPr>
                <w:rFonts w:asciiTheme="majorBidi" w:hAnsiTheme="majorBidi" w:cstheme="majorBidi"/>
                <w:sz w:val="24"/>
                <w:szCs w:val="24"/>
                <w:lang w:val="fr-FR"/>
              </w:rPr>
              <w:t>un</w:t>
            </w:r>
            <w:proofErr w:type="gramEnd"/>
            <w:r w:rsidRPr="00BD11B4">
              <w:rPr>
                <w:rFonts w:asciiTheme="majorBidi" w:hAnsiTheme="majorBidi" w:cstheme="majorBidi"/>
                <w:sz w:val="24"/>
                <w:szCs w:val="24"/>
                <w:lang w:val="fr-FR"/>
              </w:rPr>
              <w:t xml:space="preserve"> chauffe ballon électrique). A noter :</w:t>
            </w:r>
          </w:p>
          <w:p w14:paraId="6363F325" w14:textId="77777777" w:rsidR="00910BBC" w:rsidRPr="00BD11B4" w:rsidRDefault="00910BBC" w:rsidP="00910BBC">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 un ballon peut être « </w:t>
            </w:r>
            <w:proofErr w:type="spellStart"/>
            <w:r w:rsidRPr="00BD11B4">
              <w:rPr>
                <w:rFonts w:asciiTheme="majorBidi" w:hAnsiTheme="majorBidi" w:cstheme="majorBidi"/>
                <w:sz w:val="24"/>
                <w:szCs w:val="24"/>
                <w:lang w:val="fr-FR"/>
              </w:rPr>
              <w:t>bicol</w:t>
            </w:r>
            <w:proofErr w:type="spellEnd"/>
            <w:r w:rsidRPr="00BD11B4">
              <w:rPr>
                <w:rFonts w:asciiTheme="majorBidi" w:hAnsiTheme="majorBidi" w:cstheme="majorBidi"/>
                <w:sz w:val="24"/>
                <w:szCs w:val="24"/>
                <w:lang w:val="fr-FR"/>
              </w:rPr>
              <w:t xml:space="preserve"> » ou « </w:t>
            </w:r>
            <w:proofErr w:type="spellStart"/>
            <w:r w:rsidRPr="00BD11B4">
              <w:rPr>
                <w:rFonts w:asciiTheme="majorBidi" w:hAnsiTheme="majorBidi" w:cstheme="majorBidi"/>
                <w:sz w:val="24"/>
                <w:szCs w:val="24"/>
                <w:lang w:val="fr-FR"/>
              </w:rPr>
              <w:t>tricol</w:t>
            </w:r>
            <w:proofErr w:type="spellEnd"/>
            <w:r w:rsidRPr="00BD11B4">
              <w:rPr>
                <w:rFonts w:asciiTheme="majorBidi" w:hAnsiTheme="majorBidi" w:cstheme="majorBidi"/>
                <w:sz w:val="24"/>
                <w:szCs w:val="24"/>
                <w:lang w:val="fr-FR"/>
              </w:rPr>
              <w:t xml:space="preserve"> » de manière à être inséré dans des montages plus complexes,</w:t>
            </w:r>
          </w:p>
          <w:p w14:paraId="0C73C948" w14:textId="77777777" w:rsidR="00910BBC" w:rsidRPr="00BD11B4" w:rsidRDefault="00910BBC" w:rsidP="00910BBC">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on peut faire tenir un ballon à fond rond sur un plan de travail à l’aide d’un support appelé « valet »,</w:t>
            </w:r>
          </w:p>
          <w:p w14:paraId="4CB852E0" w14:textId="50FD85C7" w:rsidR="00910BBC" w:rsidRPr="00BD11B4" w:rsidRDefault="00910BBC" w:rsidP="00910BBC">
            <w:pPr>
              <w:jc w:val="both"/>
              <w:rPr>
                <w:rFonts w:asciiTheme="majorBidi" w:hAnsiTheme="majorBidi" w:cstheme="majorBidi"/>
                <w:lang w:val="fr-FR"/>
              </w:rPr>
            </w:pPr>
            <w:r w:rsidRPr="00BD11B4">
              <w:rPr>
                <w:rFonts w:asciiTheme="majorBidi" w:hAnsiTheme="majorBidi" w:cstheme="majorBidi"/>
                <w:sz w:val="24"/>
                <w:szCs w:val="24"/>
                <w:lang w:val="fr-FR"/>
              </w:rPr>
              <w:t xml:space="preserve">- certains ballons sont « rodés », c'est-à-dire prévus pour </w:t>
            </w:r>
            <w:r w:rsidRPr="00BD11B4">
              <w:rPr>
                <w:rFonts w:asciiTheme="majorBidi" w:hAnsiTheme="majorBidi" w:cstheme="majorBidi"/>
                <w:sz w:val="24"/>
                <w:szCs w:val="24"/>
                <w:lang w:val="fr-FR"/>
              </w:rPr>
              <w:lastRenderedPageBreak/>
              <w:t>s’emboîter sur une autre pièce de verrerie.</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657190" w14:textId="264D4B7D" w:rsidR="00910BBC" w:rsidRPr="00303205" w:rsidRDefault="00910BBC" w:rsidP="00563EF9">
            <w:pPr>
              <w:jc w:val="center"/>
              <w:rPr>
                <w:rFonts w:asciiTheme="majorBidi" w:hAnsiTheme="majorBidi" w:cstheme="majorBidi"/>
              </w:rPr>
            </w:pPr>
            <w:r w:rsidRPr="00303205">
              <w:rPr>
                <w:rFonts w:asciiTheme="majorBidi" w:hAnsiTheme="majorBidi" w:cstheme="majorBidi"/>
                <w:noProof/>
              </w:rPr>
              <w:lastRenderedPageBreak/>
              <w:drawing>
                <wp:inline distT="0" distB="0" distL="0" distR="0" wp14:anchorId="7E55B05B" wp14:editId="773D2788">
                  <wp:extent cx="1308100" cy="1308100"/>
                  <wp:effectExtent l="0" t="0" r="0" b="0"/>
                  <wp:docPr id="155470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BEBA8EAE-BF5A-486C-A8C5-ECC9F3942E4B}">
                                <a14:imgProps xmlns:a14="http://schemas.microsoft.com/office/drawing/2010/main">
                                  <a14:imgLayer r:embed="rId1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pic:spPr>
                      </pic:pic>
                    </a:graphicData>
                  </a:graphic>
                </wp:inline>
              </w:drawing>
            </w:r>
          </w:p>
        </w:tc>
      </w:tr>
      <w:tr w:rsidR="00CD0997" w14:paraId="51297519"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F13744" w14:textId="77777777" w:rsidR="00CD0997" w:rsidRPr="0082684D" w:rsidRDefault="00CD0997" w:rsidP="00910BBC">
            <w:pPr>
              <w:jc w:val="both"/>
              <w:rPr>
                <w:rFonts w:ascii="Aptos" w:hAnsi="Aptos"/>
                <w:sz w:val="24"/>
                <w:szCs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E206BE" w14:textId="77777777" w:rsidR="00CD0997" w:rsidRDefault="00CD0997" w:rsidP="00563EF9">
            <w:pPr>
              <w:jc w:val="center"/>
              <w:rPr>
                <w:rFonts w:ascii="Aptos" w:hAnsi="Aptos"/>
                <w:noProof/>
              </w:rPr>
            </w:pPr>
          </w:p>
        </w:tc>
      </w:tr>
      <w:tr w:rsidR="00122865" w14:paraId="6E0CED30" w14:textId="77777777" w:rsidTr="00387E21">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B8A5B8" w14:textId="7861B887" w:rsidR="00122865" w:rsidRDefault="00122865" w:rsidP="00C027FB">
            <w:pPr>
              <w:jc w:val="center"/>
              <w:rPr>
                <w:rFonts w:ascii="Aptos" w:hAnsi="Aptos"/>
              </w:rPr>
            </w:pPr>
            <w:r>
              <w:rPr>
                <w:rFonts w:ascii="Aptos" w:hAnsi="Aptos"/>
                <w:noProof/>
              </w:rPr>
              <w:drawing>
                <wp:inline distT="0" distB="0" distL="0" distR="0" wp14:anchorId="57F0F8DF" wp14:editId="52885728">
                  <wp:extent cx="1349375" cy="1349375"/>
                  <wp:effectExtent l="0" t="0" r="3175" b="3175"/>
                  <wp:docPr id="11508351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9375" cy="1349375"/>
                          </a:xfrm>
                          <a:prstGeom prst="rect">
                            <a:avLst/>
                          </a:prstGeom>
                          <a:noFill/>
                        </pic:spPr>
                      </pic:pic>
                    </a:graphicData>
                  </a:graphic>
                </wp:inline>
              </w:drawing>
            </w: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BA7450" w14:textId="17754D0B" w:rsidR="00122865" w:rsidRPr="00303205" w:rsidRDefault="00122865" w:rsidP="00122865">
            <w:pPr>
              <w:jc w:val="both"/>
              <w:rPr>
                <w:rFonts w:asciiTheme="majorBidi" w:hAnsiTheme="majorBidi" w:cstheme="majorBidi"/>
              </w:rPr>
            </w:pPr>
            <w:r w:rsidRPr="00BD11B4">
              <w:rPr>
                <w:rFonts w:asciiTheme="majorBidi" w:hAnsiTheme="majorBidi" w:cstheme="majorBidi"/>
                <w:sz w:val="24"/>
                <w:szCs w:val="24"/>
                <w:lang w:val="fr-FR"/>
              </w:rPr>
              <w:t>L’</w:t>
            </w:r>
            <w:r w:rsidRPr="00BD11B4">
              <w:rPr>
                <w:rFonts w:asciiTheme="majorBidi" w:hAnsiTheme="majorBidi" w:cstheme="majorBidi"/>
                <w:b/>
                <w:bCs/>
                <w:sz w:val="24"/>
                <w:szCs w:val="24"/>
                <w:lang w:val="fr-FR"/>
              </w:rPr>
              <w:t xml:space="preserve">ampoule à décanter </w:t>
            </w:r>
            <w:r w:rsidRPr="00BD11B4">
              <w:rPr>
                <w:rFonts w:asciiTheme="majorBidi" w:hAnsiTheme="majorBidi" w:cstheme="majorBidi"/>
                <w:sz w:val="24"/>
                <w:szCs w:val="24"/>
                <w:lang w:val="fr-FR"/>
              </w:rPr>
              <w:t xml:space="preserve">est principalement utilisée dans les extractions par solvant. Elle permet de séparer deux liquides non miscibles puis de les récupérer. </w:t>
            </w:r>
            <w:r w:rsidRPr="00303205">
              <w:rPr>
                <w:rFonts w:asciiTheme="majorBidi" w:hAnsiTheme="majorBidi" w:cstheme="majorBidi"/>
                <w:sz w:val="24"/>
                <w:szCs w:val="24"/>
              </w:rPr>
              <w:t xml:space="preserve">Son </w:t>
            </w:r>
            <w:proofErr w:type="spellStart"/>
            <w:r w:rsidRPr="00303205">
              <w:rPr>
                <w:rFonts w:asciiTheme="majorBidi" w:hAnsiTheme="majorBidi" w:cstheme="majorBidi"/>
                <w:sz w:val="24"/>
                <w:szCs w:val="24"/>
              </w:rPr>
              <w:t>utilisation</w:t>
            </w:r>
            <w:proofErr w:type="spellEnd"/>
            <w:r w:rsidRPr="00303205">
              <w:rPr>
                <w:rFonts w:asciiTheme="majorBidi" w:hAnsiTheme="majorBidi" w:cstheme="majorBidi"/>
                <w:sz w:val="24"/>
                <w:szCs w:val="24"/>
              </w:rPr>
              <w:t xml:space="preserve"> </w:t>
            </w:r>
            <w:proofErr w:type="spellStart"/>
            <w:r w:rsidRPr="00303205">
              <w:rPr>
                <w:rFonts w:asciiTheme="majorBidi" w:hAnsiTheme="majorBidi" w:cstheme="majorBidi"/>
                <w:sz w:val="24"/>
                <w:szCs w:val="24"/>
              </w:rPr>
              <w:t>nécessite</w:t>
            </w:r>
            <w:proofErr w:type="spellEnd"/>
            <w:r w:rsidRPr="00303205">
              <w:rPr>
                <w:rFonts w:asciiTheme="majorBidi" w:hAnsiTheme="majorBidi" w:cstheme="majorBidi"/>
                <w:sz w:val="24"/>
                <w:szCs w:val="24"/>
              </w:rPr>
              <w:t xml:space="preserve"> un protocole particulier</w:t>
            </w:r>
          </w:p>
        </w:tc>
      </w:tr>
      <w:tr w:rsidR="00F9706E" w14:paraId="4F2E2644" w14:textId="77777777" w:rsidTr="00387E21">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3E0AAE" w14:textId="77777777" w:rsidR="00F9706E" w:rsidRDefault="00F9706E" w:rsidP="00C027FB">
            <w:pPr>
              <w:jc w:val="center"/>
              <w:rPr>
                <w:rFonts w:ascii="Aptos" w:hAnsi="Aptos"/>
                <w:noProof/>
              </w:rPr>
            </w:pP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2C866F" w14:textId="77777777" w:rsidR="00F9706E" w:rsidRPr="00047921" w:rsidRDefault="00F9706E" w:rsidP="00122865">
            <w:pPr>
              <w:jc w:val="both"/>
              <w:rPr>
                <w:rFonts w:ascii="Aptos" w:hAnsi="Aptos"/>
                <w:sz w:val="24"/>
                <w:szCs w:val="24"/>
              </w:rPr>
            </w:pPr>
          </w:p>
        </w:tc>
      </w:tr>
      <w:tr w:rsidR="00122865" w14:paraId="654D24E0" w14:textId="77777777" w:rsidTr="00CD0997">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9E4151" w14:textId="5CD10703" w:rsidR="00122865" w:rsidRPr="00303205" w:rsidRDefault="00122865" w:rsidP="00122865">
            <w:pPr>
              <w:jc w:val="both"/>
              <w:rPr>
                <w:rFonts w:asciiTheme="majorBidi" w:hAnsiTheme="majorBidi" w:cstheme="majorBidi"/>
              </w:rPr>
            </w:pPr>
            <w:r w:rsidRPr="00BD11B4">
              <w:rPr>
                <w:rFonts w:asciiTheme="majorBidi" w:hAnsiTheme="majorBidi" w:cstheme="majorBidi"/>
                <w:sz w:val="24"/>
                <w:szCs w:val="24"/>
                <w:lang w:val="fr-FR"/>
              </w:rPr>
              <w:t xml:space="preserve">Le </w:t>
            </w:r>
            <w:r w:rsidRPr="00BD11B4">
              <w:rPr>
                <w:rFonts w:asciiTheme="majorBidi" w:hAnsiTheme="majorBidi" w:cstheme="majorBidi"/>
                <w:b/>
                <w:bCs/>
                <w:sz w:val="24"/>
                <w:szCs w:val="24"/>
                <w:lang w:val="fr-FR"/>
              </w:rPr>
              <w:t>réfrigérant droit</w:t>
            </w:r>
            <w:r w:rsidRPr="00BD11B4">
              <w:rPr>
                <w:rFonts w:asciiTheme="majorBidi" w:hAnsiTheme="majorBidi" w:cstheme="majorBidi"/>
                <w:sz w:val="24"/>
                <w:szCs w:val="24"/>
                <w:lang w:val="fr-FR"/>
              </w:rPr>
              <w:t xml:space="preserve"> est principalement utilisé dans les montages de distillation fractionnée ou d’</w:t>
            </w:r>
            <w:proofErr w:type="spellStart"/>
            <w:r w:rsidRPr="00BD11B4">
              <w:rPr>
                <w:rFonts w:asciiTheme="majorBidi" w:hAnsiTheme="majorBidi" w:cstheme="majorBidi"/>
                <w:sz w:val="24"/>
                <w:szCs w:val="24"/>
                <w:lang w:val="fr-FR"/>
              </w:rPr>
              <w:t>hydrodistillation</w:t>
            </w:r>
            <w:proofErr w:type="spellEnd"/>
            <w:r w:rsidRPr="00BD11B4">
              <w:rPr>
                <w:rFonts w:asciiTheme="majorBidi" w:hAnsiTheme="majorBidi" w:cstheme="majorBidi"/>
                <w:sz w:val="24"/>
                <w:szCs w:val="24"/>
                <w:lang w:val="fr-FR"/>
              </w:rPr>
              <w:t xml:space="preserve">. Il sert à refroidir et à condenser les vapeurs par un courant d’eau froide. Le condensat est recueilli, par gravité, à la sortie du tube. </w:t>
            </w:r>
            <w:r w:rsidRPr="00303205">
              <w:rPr>
                <w:rFonts w:asciiTheme="majorBidi" w:hAnsiTheme="majorBidi" w:cstheme="majorBidi"/>
                <w:sz w:val="24"/>
                <w:szCs w:val="24"/>
              </w:rPr>
              <w:t xml:space="preserve">A </w:t>
            </w:r>
            <w:proofErr w:type="spellStart"/>
            <w:r w:rsidRPr="00303205">
              <w:rPr>
                <w:rFonts w:asciiTheme="majorBidi" w:hAnsiTheme="majorBidi" w:cstheme="majorBidi"/>
                <w:sz w:val="24"/>
                <w:szCs w:val="24"/>
              </w:rPr>
              <w:t>noter</w:t>
            </w:r>
            <w:proofErr w:type="spellEnd"/>
            <w:r w:rsidRPr="00303205">
              <w:rPr>
                <w:rFonts w:asciiTheme="majorBidi" w:hAnsiTheme="majorBidi" w:cstheme="majorBidi"/>
                <w:sz w:val="24"/>
                <w:szCs w:val="24"/>
              </w:rPr>
              <w:t xml:space="preserve"> </w:t>
            </w:r>
            <w:proofErr w:type="spellStart"/>
            <w:r w:rsidRPr="00303205">
              <w:rPr>
                <w:rFonts w:asciiTheme="majorBidi" w:hAnsiTheme="majorBidi" w:cstheme="majorBidi"/>
                <w:sz w:val="24"/>
                <w:szCs w:val="24"/>
              </w:rPr>
              <w:t>que</w:t>
            </w:r>
            <w:proofErr w:type="spellEnd"/>
            <w:r w:rsidRPr="00303205">
              <w:rPr>
                <w:rFonts w:asciiTheme="majorBidi" w:hAnsiTheme="majorBidi" w:cstheme="majorBidi"/>
                <w:sz w:val="24"/>
                <w:szCs w:val="24"/>
              </w:rPr>
              <w:t xml:space="preserve"> la partie haute peut être « rodée ».</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456554" w14:textId="7A2B7A3F" w:rsidR="00122865" w:rsidRDefault="00122865" w:rsidP="00563EF9">
            <w:pPr>
              <w:jc w:val="center"/>
              <w:rPr>
                <w:rFonts w:ascii="Aptos" w:hAnsi="Aptos"/>
              </w:rPr>
            </w:pPr>
            <w:r>
              <w:rPr>
                <w:rFonts w:ascii="Aptos" w:hAnsi="Aptos"/>
                <w:noProof/>
              </w:rPr>
              <w:drawing>
                <wp:inline distT="0" distB="0" distL="0" distR="0" wp14:anchorId="70FDA963" wp14:editId="4E582763">
                  <wp:extent cx="577850" cy="1241233"/>
                  <wp:effectExtent l="0" t="0" r="0" b="0"/>
                  <wp:docPr id="16606661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biLevel thresh="50000"/>
                            <a:extLst>
                              <a:ext uri="{28A0092B-C50C-407E-A947-70E740481C1C}">
                                <a14:useLocalDpi xmlns:a14="http://schemas.microsoft.com/office/drawing/2010/main" val="0"/>
                              </a:ext>
                            </a:extLst>
                          </a:blip>
                          <a:srcRect r="73778"/>
                          <a:stretch/>
                        </pic:blipFill>
                        <pic:spPr bwMode="auto">
                          <a:xfrm>
                            <a:off x="0" y="0"/>
                            <a:ext cx="603315" cy="129593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0997" w14:paraId="47E9854A" w14:textId="77777777" w:rsidTr="00CD0997">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033815" w14:textId="77777777" w:rsidR="00CD0997" w:rsidRPr="00916AF2" w:rsidRDefault="00CD0997" w:rsidP="00122865">
            <w:pPr>
              <w:jc w:val="both"/>
              <w:rPr>
                <w:rFonts w:ascii="Aptos" w:hAnsi="Aptos"/>
                <w:sz w:val="24"/>
                <w:szCs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8B5931" w14:textId="77777777" w:rsidR="00CD0997" w:rsidRDefault="00CD0997" w:rsidP="00563EF9">
            <w:pPr>
              <w:jc w:val="center"/>
              <w:rPr>
                <w:rFonts w:ascii="Aptos" w:hAnsi="Aptos"/>
                <w:noProof/>
              </w:rPr>
            </w:pPr>
          </w:p>
        </w:tc>
      </w:tr>
      <w:tr w:rsidR="00122865" w14:paraId="0EFBA210" w14:textId="77777777" w:rsidTr="00CD0997">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8C9727" w14:textId="35D63EE1" w:rsidR="00122865" w:rsidRDefault="00122865" w:rsidP="00C027FB">
            <w:pPr>
              <w:jc w:val="center"/>
              <w:rPr>
                <w:rFonts w:ascii="Aptos" w:hAnsi="Aptos"/>
              </w:rPr>
            </w:pPr>
            <w:r>
              <w:rPr>
                <w:rFonts w:ascii="Aptos" w:hAnsi="Aptos"/>
                <w:noProof/>
              </w:rPr>
              <w:drawing>
                <wp:inline distT="0" distB="0" distL="0" distR="0" wp14:anchorId="77371DB8" wp14:editId="187C0FD6">
                  <wp:extent cx="863600" cy="1345353"/>
                  <wp:effectExtent l="0" t="0" r="0" b="7620"/>
                  <wp:docPr id="3069759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biLevel thresh="50000"/>
                            <a:extLst>
                              <a:ext uri="{28A0092B-C50C-407E-A947-70E740481C1C}">
                                <a14:useLocalDpi xmlns:a14="http://schemas.microsoft.com/office/drawing/2010/main" val="0"/>
                              </a:ext>
                            </a:extLst>
                          </a:blip>
                          <a:srcRect l="34372" r="29471"/>
                          <a:stretch/>
                        </pic:blipFill>
                        <pic:spPr bwMode="auto">
                          <a:xfrm>
                            <a:off x="0" y="0"/>
                            <a:ext cx="903911" cy="14081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A160EC" w14:textId="77777777" w:rsidR="00122865" w:rsidRPr="00BD11B4" w:rsidRDefault="00122865" w:rsidP="00122865">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Le </w:t>
            </w:r>
            <w:r w:rsidRPr="00BD11B4">
              <w:rPr>
                <w:rFonts w:asciiTheme="majorBidi" w:hAnsiTheme="majorBidi" w:cstheme="majorBidi"/>
                <w:b/>
                <w:bCs/>
                <w:sz w:val="24"/>
                <w:szCs w:val="24"/>
                <w:lang w:val="fr-FR"/>
              </w:rPr>
              <w:t>réfrigérant à boules</w:t>
            </w:r>
            <w:r w:rsidRPr="00BD11B4">
              <w:rPr>
                <w:rFonts w:asciiTheme="majorBidi" w:hAnsiTheme="majorBidi" w:cstheme="majorBidi"/>
                <w:sz w:val="24"/>
                <w:szCs w:val="24"/>
                <w:lang w:val="fr-FR"/>
              </w:rPr>
              <w:t xml:space="preserve"> est principalement utilisé dans le montage du chauffage à reflux9</w:t>
            </w:r>
          </w:p>
          <w:p w14:paraId="3B8F995F" w14:textId="51BCB6EA" w:rsidR="00122865" w:rsidRDefault="00122865" w:rsidP="00122865">
            <w:pPr>
              <w:jc w:val="both"/>
              <w:rPr>
                <w:rFonts w:ascii="Aptos" w:hAnsi="Aptos"/>
              </w:rPr>
            </w:pPr>
            <w:r w:rsidRPr="00BD11B4">
              <w:rPr>
                <w:rFonts w:asciiTheme="majorBidi" w:hAnsiTheme="majorBidi" w:cstheme="majorBidi"/>
                <w:sz w:val="24"/>
                <w:szCs w:val="24"/>
                <w:lang w:val="fr-FR"/>
              </w:rPr>
              <w:t xml:space="preserve">. Monté verticalement au-dessus d’un ballon, il permet de refroidir et de condenser toutes les vapeurs qui se forment lors du chauffage. Par gravité, le condensat retombe dans le milieu réactionnel et évite ainsi les pertes de matière. </w:t>
            </w:r>
            <w:r w:rsidRPr="00303205">
              <w:rPr>
                <w:rFonts w:asciiTheme="majorBidi" w:hAnsiTheme="majorBidi" w:cstheme="majorBidi"/>
                <w:sz w:val="24"/>
                <w:szCs w:val="24"/>
              </w:rPr>
              <w:t xml:space="preserve">A </w:t>
            </w:r>
            <w:proofErr w:type="spellStart"/>
            <w:r w:rsidRPr="00303205">
              <w:rPr>
                <w:rFonts w:asciiTheme="majorBidi" w:hAnsiTheme="majorBidi" w:cstheme="majorBidi"/>
                <w:sz w:val="24"/>
                <w:szCs w:val="24"/>
              </w:rPr>
              <w:t>noter</w:t>
            </w:r>
            <w:proofErr w:type="spellEnd"/>
            <w:r w:rsidRPr="00303205">
              <w:rPr>
                <w:rFonts w:asciiTheme="majorBidi" w:hAnsiTheme="majorBidi" w:cstheme="majorBidi"/>
                <w:sz w:val="24"/>
                <w:szCs w:val="24"/>
              </w:rPr>
              <w:t xml:space="preserve"> </w:t>
            </w:r>
            <w:proofErr w:type="spellStart"/>
            <w:r w:rsidRPr="00303205">
              <w:rPr>
                <w:rFonts w:asciiTheme="majorBidi" w:hAnsiTheme="majorBidi" w:cstheme="majorBidi"/>
                <w:sz w:val="24"/>
                <w:szCs w:val="24"/>
              </w:rPr>
              <w:t>que</w:t>
            </w:r>
            <w:proofErr w:type="spellEnd"/>
            <w:r w:rsidRPr="00303205">
              <w:rPr>
                <w:rFonts w:asciiTheme="majorBidi" w:hAnsiTheme="majorBidi" w:cstheme="majorBidi"/>
                <w:sz w:val="24"/>
                <w:szCs w:val="24"/>
              </w:rPr>
              <w:t xml:space="preserve"> la partie basse peut être « rodée »</w:t>
            </w:r>
          </w:p>
        </w:tc>
      </w:tr>
      <w:tr w:rsidR="00CD0997" w14:paraId="7FB55683" w14:textId="77777777" w:rsidTr="00CD0997">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BB5928" w14:textId="77777777" w:rsidR="00CD0997" w:rsidRDefault="00CD0997" w:rsidP="00C027FB">
            <w:pPr>
              <w:jc w:val="center"/>
              <w:rPr>
                <w:rFonts w:ascii="Aptos" w:hAnsi="Aptos"/>
                <w:noProof/>
              </w:rPr>
            </w:pP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5811F2" w14:textId="77777777" w:rsidR="00CD0997" w:rsidRPr="00B959AF" w:rsidRDefault="00CD0997" w:rsidP="00122865">
            <w:pPr>
              <w:jc w:val="both"/>
              <w:rPr>
                <w:rFonts w:ascii="Aptos" w:hAnsi="Aptos"/>
                <w:sz w:val="24"/>
                <w:szCs w:val="24"/>
              </w:rPr>
            </w:pPr>
          </w:p>
        </w:tc>
      </w:tr>
      <w:tr w:rsidR="00122865" w14:paraId="192D0B38"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C750FA" w14:textId="350D0958" w:rsidR="00122865" w:rsidRPr="00BD11B4" w:rsidRDefault="00122865" w:rsidP="008D667C">
            <w:pPr>
              <w:jc w:val="both"/>
              <w:rPr>
                <w:rFonts w:asciiTheme="majorBidi" w:hAnsiTheme="majorBidi" w:cstheme="majorBidi"/>
                <w:lang w:val="fr-FR"/>
              </w:rPr>
            </w:pPr>
            <w:r w:rsidRPr="00BD11B4">
              <w:rPr>
                <w:rFonts w:asciiTheme="majorBidi" w:hAnsiTheme="majorBidi" w:cstheme="majorBidi"/>
                <w:sz w:val="24"/>
                <w:szCs w:val="24"/>
                <w:lang w:val="fr-FR"/>
              </w:rPr>
              <w:t xml:space="preserve">Le </w:t>
            </w:r>
            <w:r w:rsidRPr="00BD11B4">
              <w:rPr>
                <w:rFonts w:asciiTheme="majorBidi" w:hAnsiTheme="majorBidi" w:cstheme="majorBidi"/>
                <w:b/>
                <w:bCs/>
                <w:sz w:val="24"/>
                <w:szCs w:val="24"/>
                <w:lang w:val="fr-FR"/>
              </w:rPr>
              <w:t>réfrigérant de Graham à serpentin</w:t>
            </w:r>
            <w:r w:rsidRPr="00BD11B4">
              <w:rPr>
                <w:rFonts w:asciiTheme="majorBidi" w:hAnsiTheme="majorBidi" w:cstheme="majorBidi"/>
                <w:sz w:val="24"/>
                <w:szCs w:val="24"/>
                <w:lang w:val="fr-FR"/>
              </w:rPr>
              <w:t xml:space="preserve"> est utilisé </w:t>
            </w:r>
            <w:r w:rsidR="006C4F8E" w:rsidRPr="00BD11B4">
              <w:rPr>
                <w:rFonts w:asciiTheme="majorBidi" w:hAnsiTheme="majorBidi" w:cstheme="majorBidi"/>
                <w:sz w:val="24"/>
                <w:szCs w:val="24"/>
                <w:lang w:val="fr-FR"/>
              </w:rPr>
              <w:t xml:space="preserve">essentiellement </w:t>
            </w:r>
            <w:r w:rsidRPr="00BD11B4">
              <w:rPr>
                <w:rFonts w:asciiTheme="majorBidi" w:hAnsiTheme="majorBidi" w:cstheme="majorBidi"/>
                <w:sz w:val="24"/>
                <w:szCs w:val="24"/>
                <w:lang w:val="fr-FR"/>
              </w:rPr>
              <w:t xml:space="preserve">avec </w:t>
            </w:r>
            <w:r w:rsidR="006C4F8E" w:rsidRPr="00BD11B4">
              <w:rPr>
                <w:rFonts w:asciiTheme="majorBidi" w:hAnsiTheme="majorBidi" w:cstheme="majorBidi"/>
                <w:sz w:val="24"/>
                <w:szCs w:val="24"/>
                <w:lang w:val="fr-FR"/>
              </w:rPr>
              <w:t>l’</w:t>
            </w:r>
            <w:r w:rsidRPr="00BD11B4">
              <w:rPr>
                <w:rFonts w:asciiTheme="majorBidi" w:hAnsiTheme="majorBidi" w:cstheme="majorBidi"/>
                <w:sz w:val="24"/>
                <w:szCs w:val="24"/>
                <w:lang w:val="fr-FR"/>
              </w:rPr>
              <w:t>évaporateur rotatif</w:t>
            </w:r>
            <w:r w:rsidR="0074270E" w:rsidRPr="00BD11B4">
              <w:rPr>
                <w:rFonts w:asciiTheme="majorBidi" w:hAnsiTheme="majorBidi" w:cstheme="majorBidi"/>
                <w:sz w:val="24"/>
                <w:szCs w:val="24"/>
                <w:lang w:val="fr-FR"/>
              </w:rPr>
              <w:t xml:space="preserve"> pour </w:t>
            </w:r>
            <w:r w:rsidR="00EB7454" w:rsidRPr="00BD11B4">
              <w:rPr>
                <w:rFonts w:asciiTheme="majorBidi" w:hAnsiTheme="majorBidi" w:cstheme="majorBidi"/>
                <w:sz w:val="24"/>
                <w:szCs w:val="24"/>
                <w:lang w:val="fr-FR"/>
              </w:rPr>
              <w:t xml:space="preserve">refroidir et à condenser les vapeurs </w:t>
            </w:r>
            <w:r w:rsidR="001F4D72" w:rsidRPr="00BD11B4">
              <w:rPr>
                <w:rFonts w:asciiTheme="majorBidi" w:hAnsiTheme="majorBidi" w:cstheme="majorBidi"/>
                <w:sz w:val="24"/>
                <w:szCs w:val="24"/>
                <w:lang w:val="fr-FR"/>
              </w:rPr>
              <w:t>du solvant d’extraction</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FA3E19" w14:textId="4EF50B79" w:rsidR="00122865" w:rsidRDefault="00122865" w:rsidP="00563EF9">
            <w:pPr>
              <w:jc w:val="center"/>
              <w:rPr>
                <w:rFonts w:ascii="Aptos" w:hAnsi="Aptos"/>
              </w:rPr>
            </w:pPr>
            <w:r>
              <w:rPr>
                <w:rFonts w:ascii="Aptos" w:hAnsi="Aptos"/>
                <w:noProof/>
              </w:rPr>
              <w:drawing>
                <wp:inline distT="0" distB="0" distL="0" distR="0" wp14:anchorId="7D144E81" wp14:editId="0F14987D">
                  <wp:extent cx="596900" cy="1183033"/>
                  <wp:effectExtent l="0" t="0" r="0" b="0"/>
                  <wp:docPr id="3168151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biLevel thresh="50000"/>
                            <a:extLst>
                              <a:ext uri="{28A0092B-C50C-407E-A947-70E740481C1C}">
                                <a14:useLocalDpi xmlns:a14="http://schemas.microsoft.com/office/drawing/2010/main" val="0"/>
                              </a:ext>
                            </a:extLst>
                          </a:blip>
                          <a:srcRect l="71580"/>
                          <a:stretch/>
                        </pic:blipFill>
                        <pic:spPr bwMode="auto">
                          <a:xfrm>
                            <a:off x="0" y="0"/>
                            <a:ext cx="624449" cy="123763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0997" w14:paraId="638FA815"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018927" w14:textId="77777777" w:rsidR="00CD0997" w:rsidRDefault="00CD0997" w:rsidP="008D667C">
            <w:pPr>
              <w:jc w:val="both"/>
              <w:rPr>
                <w:rFonts w:ascii="Aptos" w:hAnsi="Aptos"/>
                <w:sz w:val="24"/>
                <w:szCs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F75BF6" w14:textId="77777777" w:rsidR="00CD0997" w:rsidRDefault="00CD0997" w:rsidP="00563EF9">
            <w:pPr>
              <w:jc w:val="center"/>
              <w:rPr>
                <w:rFonts w:ascii="Aptos" w:hAnsi="Aptos"/>
                <w:noProof/>
              </w:rPr>
            </w:pPr>
          </w:p>
        </w:tc>
      </w:tr>
      <w:tr w:rsidR="00BA1913" w:rsidRPr="00BD11B4" w14:paraId="3D54D108" w14:textId="77777777" w:rsidTr="00387E21">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14176B" w14:textId="2A7303A5" w:rsidR="00BA1913" w:rsidRDefault="00BA1913" w:rsidP="00C027FB">
            <w:pPr>
              <w:jc w:val="center"/>
              <w:rPr>
                <w:rFonts w:ascii="Aptos" w:hAnsi="Aptos"/>
              </w:rPr>
            </w:pPr>
            <w:r w:rsidRPr="00D95D1A">
              <w:rPr>
                <w:rFonts w:ascii="Aptos" w:hAnsi="Aptos"/>
                <w:noProof/>
              </w:rPr>
              <w:drawing>
                <wp:inline distT="0" distB="0" distL="0" distR="0" wp14:anchorId="195F8BC3" wp14:editId="018181E0">
                  <wp:extent cx="263769" cy="1371600"/>
                  <wp:effectExtent l="0" t="0" r="3175" b="0"/>
                  <wp:docPr id="1048007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2396" name=""/>
                          <pic:cNvPicPr/>
                        </pic:nvPicPr>
                        <pic:blipFill>
                          <a:blip r:embed="rId21"/>
                          <a:stretch>
                            <a:fillRect/>
                          </a:stretch>
                        </pic:blipFill>
                        <pic:spPr>
                          <a:xfrm>
                            <a:off x="0" y="0"/>
                            <a:ext cx="269367" cy="1400711"/>
                          </a:xfrm>
                          <a:prstGeom prst="rect">
                            <a:avLst/>
                          </a:prstGeom>
                        </pic:spPr>
                      </pic:pic>
                    </a:graphicData>
                  </a:graphic>
                </wp:inline>
              </w:drawing>
            </w: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D346ED" w14:textId="4641219C" w:rsidR="00BA1913" w:rsidRPr="00BD11B4" w:rsidRDefault="00BA1913" w:rsidP="00BA1913">
            <w:pPr>
              <w:jc w:val="both"/>
              <w:rPr>
                <w:rFonts w:asciiTheme="majorBidi" w:hAnsiTheme="majorBidi" w:cstheme="majorBidi"/>
                <w:lang w:val="fr-FR"/>
              </w:rPr>
            </w:pPr>
            <w:r w:rsidRPr="00BD11B4">
              <w:rPr>
                <w:rFonts w:asciiTheme="majorBidi" w:hAnsiTheme="majorBidi" w:cstheme="majorBidi"/>
                <w:sz w:val="24"/>
                <w:szCs w:val="24"/>
                <w:lang w:val="fr-FR"/>
              </w:rPr>
              <w:t xml:space="preserve">La </w:t>
            </w:r>
            <w:r w:rsidRPr="00BD11B4">
              <w:rPr>
                <w:rFonts w:asciiTheme="majorBidi" w:hAnsiTheme="majorBidi" w:cstheme="majorBidi"/>
                <w:b/>
                <w:bCs/>
                <w:sz w:val="24"/>
                <w:szCs w:val="24"/>
                <w:lang w:val="fr-FR"/>
              </w:rPr>
              <w:t xml:space="preserve">colonne de </w:t>
            </w:r>
            <w:proofErr w:type="spellStart"/>
            <w:r w:rsidRPr="00BD11B4">
              <w:rPr>
                <w:rFonts w:asciiTheme="majorBidi" w:hAnsiTheme="majorBidi" w:cstheme="majorBidi"/>
                <w:b/>
                <w:bCs/>
                <w:sz w:val="24"/>
                <w:szCs w:val="24"/>
                <w:lang w:val="fr-FR"/>
              </w:rPr>
              <w:t>Vigreux</w:t>
            </w:r>
            <w:proofErr w:type="spellEnd"/>
            <w:r w:rsidRPr="00BD11B4">
              <w:rPr>
                <w:rFonts w:asciiTheme="majorBidi" w:hAnsiTheme="majorBidi" w:cstheme="majorBidi"/>
                <w:sz w:val="24"/>
                <w:szCs w:val="24"/>
                <w:lang w:val="fr-FR"/>
              </w:rPr>
              <w:t xml:space="preserve"> (ou colonne à distiller) est utilisée dans le montage de distillation fractionnée. Son rôle est d’assurer la séparation de deux liquides miscibles portés à ébullition en purifiant progressivement, au cours de la montée, les vapeurs du liquide le plus volatil. A noter que les parties basses et hautes peuvent être rodées</w:t>
            </w:r>
          </w:p>
        </w:tc>
      </w:tr>
      <w:tr w:rsidR="00CD0997" w:rsidRPr="00BD11B4" w14:paraId="1B764FAF" w14:textId="77777777" w:rsidTr="00387E21">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AE9120" w14:textId="77777777" w:rsidR="00CD0997" w:rsidRPr="00BD11B4" w:rsidRDefault="00CD0997" w:rsidP="00C027FB">
            <w:pPr>
              <w:jc w:val="center"/>
              <w:rPr>
                <w:rFonts w:ascii="Aptos" w:hAnsi="Aptos"/>
                <w:lang w:val="fr-FR"/>
              </w:rPr>
            </w:pP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0240A2" w14:textId="77777777" w:rsidR="00CD0997" w:rsidRPr="00BD11B4" w:rsidRDefault="00CD0997" w:rsidP="00BA1913">
            <w:pPr>
              <w:jc w:val="both"/>
              <w:rPr>
                <w:rFonts w:ascii="Aptos" w:hAnsi="Aptos"/>
                <w:sz w:val="24"/>
                <w:szCs w:val="24"/>
                <w:lang w:val="fr-FR"/>
              </w:rPr>
            </w:pPr>
          </w:p>
        </w:tc>
      </w:tr>
      <w:tr w:rsidR="00BA1913" w14:paraId="7F3E0526"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8386F1" w14:textId="470D3B1B" w:rsidR="00BA1913" w:rsidRPr="00303205" w:rsidRDefault="00BA1913" w:rsidP="008D667C">
            <w:pPr>
              <w:jc w:val="both"/>
              <w:rPr>
                <w:rFonts w:asciiTheme="majorBidi" w:hAnsiTheme="majorBidi" w:cstheme="majorBidi"/>
              </w:rPr>
            </w:pPr>
            <w:r w:rsidRPr="00BD11B4">
              <w:rPr>
                <w:rFonts w:asciiTheme="majorBidi" w:hAnsiTheme="majorBidi" w:cstheme="majorBidi"/>
                <w:sz w:val="24"/>
                <w:szCs w:val="24"/>
                <w:lang w:val="fr-FR"/>
              </w:rPr>
              <w:t>L’</w:t>
            </w:r>
            <w:r w:rsidRPr="00BD11B4">
              <w:rPr>
                <w:rFonts w:asciiTheme="majorBidi" w:hAnsiTheme="majorBidi" w:cstheme="majorBidi"/>
                <w:b/>
                <w:bCs/>
                <w:sz w:val="24"/>
                <w:szCs w:val="24"/>
                <w:lang w:val="fr-FR"/>
              </w:rPr>
              <w:t xml:space="preserve">entonnoir </w:t>
            </w:r>
            <w:r w:rsidRPr="00BD11B4">
              <w:rPr>
                <w:rFonts w:asciiTheme="majorBidi" w:hAnsiTheme="majorBidi" w:cstheme="majorBidi"/>
                <w:sz w:val="24"/>
                <w:szCs w:val="24"/>
                <w:lang w:val="fr-FR"/>
              </w:rPr>
              <w:t xml:space="preserve">permet de verser un liquide dans un flacon à col étroit en évitant les pertes. </w:t>
            </w:r>
            <w:r w:rsidRPr="00303205">
              <w:rPr>
                <w:rFonts w:asciiTheme="majorBidi" w:hAnsiTheme="majorBidi" w:cstheme="majorBidi"/>
                <w:sz w:val="24"/>
                <w:szCs w:val="24"/>
              </w:rPr>
              <w:t xml:space="preserve">Il </w:t>
            </w:r>
            <w:proofErr w:type="spellStart"/>
            <w:r w:rsidRPr="00303205">
              <w:rPr>
                <w:rFonts w:asciiTheme="majorBidi" w:hAnsiTheme="majorBidi" w:cstheme="majorBidi"/>
                <w:sz w:val="24"/>
                <w:szCs w:val="24"/>
              </w:rPr>
              <w:t>est</w:t>
            </w:r>
            <w:proofErr w:type="spellEnd"/>
            <w:r w:rsidRPr="00303205">
              <w:rPr>
                <w:rFonts w:asciiTheme="majorBidi" w:hAnsiTheme="majorBidi" w:cstheme="majorBidi"/>
                <w:sz w:val="24"/>
                <w:szCs w:val="24"/>
              </w:rPr>
              <w:t xml:space="preserve"> </w:t>
            </w:r>
            <w:proofErr w:type="spellStart"/>
            <w:r w:rsidRPr="00303205">
              <w:rPr>
                <w:rFonts w:asciiTheme="majorBidi" w:hAnsiTheme="majorBidi" w:cstheme="majorBidi"/>
                <w:sz w:val="24"/>
                <w:szCs w:val="24"/>
              </w:rPr>
              <w:t>aussi</w:t>
            </w:r>
            <w:proofErr w:type="spellEnd"/>
            <w:r w:rsidRPr="00303205">
              <w:rPr>
                <w:rFonts w:asciiTheme="majorBidi" w:hAnsiTheme="majorBidi" w:cstheme="majorBidi"/>
                <w:sz w:val="24"/>
                <w:szCs w:val="24"/>
              </w:rPr>
              <w:t xml:space="preserve"> </w:t>
            </w:r>
            <w:proofErr w:type="spellStart"/>
            <w:r w:rsidRPr="00303205">
              <w:rPr>
                <w:rFonts w:asciiTheme="majorBidi" w:hAnsiTheme="majorBidi" w:cstheme="majorBidi"/>
                <w:sz w:val="24"/>
                <w:szCs w:val="24"/>
              </w:rPr>
              <w:t>utilisé</w:t>
            </w:r>
            <w:proofErr w:type="spellEnd"/>
            <w:r w:rsidRPr="00303205">
              <w:rPr>
                <w:rFonts w:asciiTheme="majorBidi" w:hAnsiTheme="majorBidi" w:cstheme="majorBidi"/>
                <w:sz w:val="24"/>
                <w:szCs w:val="24"/>
              </w:rPr>
              <w:t xml:space="preserve"> dans les montages de filtration</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BCFCE1" w14:textId="07076FCF" w:rsidR="00BA1913" w:rsidRDefault="00BA1913" w:rsidP="00563EF9">
            <w:pPr>
              <w:jc w:val="center"/>
              <w:rPr>
                <w:rFonts w:ascii="Aptos" w:hAnsi="Aptos"/>
              </w:rPr>
            </w:pPr>
            <w:r>
              <w:rPr>
                <w:rFonts w:ascii="Aptos" w:hAnsi="Aptos"/>
                <w:noProof/>
              </w:rPr>
              <w:drawing>
                <wp:inline distT="0" distB="0" distL="0" distR="0" wp14:anchorId="43591D6F" wp14:editId="4CCAFEDE">
                  <wp:extent cx="1057275" cy="1016000"/>
                  <wp:effectExtent l="0" t="0" r="9525" b="0"/>
                  <wp:docPr id="11659909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a:extLst>
                              <a:ext uri="{28A0092B-C50C-407E-A947-70E740481C1C}">
                                <a14:useLocalDpi xmlns:a14="http://schemas.microsoft.com/office/drawing/2010/main" val="0"/>
                              </a:ext>
                            </a:extLst>
                          </a:blip>
                          <a:srcRect b="9312"/>
                          <a:stretch/>
                        </pic:blipFill>
                        <pic:spPr bwMode="auto">
                          <a:xfrm>
                            <a:off x="0" y="0"/>
                            <a:ext cx="1066713" cy="10250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0997" w14:paraId="2F96211B"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3F4907" w14:textId="77777777" w:rsidR="00CD0997" w:rsidRPr="009A241E" w:rsidRDefault="00CD0997" w:rsidP="008D667C">
            <w:pPr>
              <w:jc w:val="both"/>
              <w:rPr>
                <w:rFonts w:ascii="Aptos" w:hAnsi="Aptos"/>
                <w:sz w:val="24"/>
                <w:szCs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E17D70" w14:textId="77777777" w:rsidR="00CD0997" w:rsidRDefault="00CD0997" w:rsidP="00563EF9">
            <w:pPr>
              <w:jc w:val="center"/>
              <w:rPr>
                <w:rFonts w:ascii="Aptos" w:hAnsi="Aptos"/>
                <w:noProof/>
              </w:rPr>
            </w:pPr>
          </w:p>
        </w:tc>
      </w:tr>
      <w:tr w:rsidR="00BA1913" w14:paraId="774D4D63" w14:textId="77777777" w:rsidTr="00387E21">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58729A" w14:textId="522F8AFD" w:rsidR="00BA1913" w:rsidRDefault="00BA1913" w:rsidP="00C027FB">
            <w:pPr>
              <w:jc w:val="center"/>
              <w:rPr>
                <w:rFonts w:ascii="Aptos" w:hAnsi="Aptos"/>
              </w:rPr>
            </w:pPr>
            <w:r>
              <w:rPr>
                <w:rFonts w:ascii="Aptos" w:hAnsi="Aptos"/>
                <w:noProof/>
              </w:rPr>
              <w:drawing>
                <wp:inline distT="0" distB="0" distL="0" distR="0" wp14:anchorId="04F3E7C7" wp14:editId="1C0F64EF">
                  <wp:extent cx="1069657" cy="713105"/>
                  <wp:effectExtent l="0" t="0" r="0" b="0"/>
                  <wp:docPr id="5375628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3">
                            <a:extLst>
                              <a:ext uri="{28A0092B-C50C-407E-A947-70E740481C1C}">
                                <a14:useLocalDpi xmlns:a14="http://schemas.microsoft.com/office/drawing/2010/main" val="0"/>
                              </a:ext>
                            </a:extLst>
                          </a:blip>
                          <a:srcRect t="15347" b="17986"/>
                          <a:stretch/>
                        </pic:blipFill>
                        <pic:spPr bwMode="auto">
                          <a:xfrm>
                            <a:off x="0" y="0"/>
                            <a:ext cx="1079179" cy="7194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3131B9" w14:textId="3E23A97C" w:rsidR="00BA1913" w:rsidRPr="00303205" w:rsidRDefault="00BA1913" w:rsidP="00BA1913">
            <w:pPr>
              <w:jc w:val="both"/>
              <w:rPr>
                <w:rFonts w:asciiTheme="majorBidi" w:hAnsiTheme="majorBidi" w:cstheme="majorBidi"/>
              </w:rPr>
            </w:pPr>
            <w:r w:rsidRPr="00BD11B4">
              <w:rPr>
                <w:rFonts w:asciiTheme="majorBidi" w:hAnsiTheme="majorBidi" w:cstheme="majorBidi"/>
                <w:sz w:val="24"/>
                <w:szCs w:val="24"/>
                <w:lang w:val="fr-FR"/>
              </w:rPr>
              <w:t xml:space="preserve">Un </w:t>
            </w:r>
            <w:r w:rsidRPr="00BD11B4">
              <w:rPr>
                <w:rFonts w:asciiTheme="majorBidi" w:hAnsiTheme="majorBidi" w:cstheme="majorBidi"/>
                <w:b/>
                <w:bCs/>
                <w:sz w:val="24"/>
                <w:szCs w:val="24"/>
                <w:lang w:val="fr-FR"/>
              </w:rPr>
              <w:t>verre de montre</w:t>
            </w:r>
            <w:r w:rsidRPr="00BD11B4">
              <w:rPr>
                <w:rFonts w:asciiTheme="majorBidi" w:hAnsiTheme="majorBidi" w:cstheme="majorBidi"/>
                <w:sz w:val="24"/>
                <w:szCs w:val="24"/>
                <w:lang w:val="fr-FR"/>
              </w:rPr>
              <w:t xml:space="preserve"> sert à entreposer de petites quantités de solides à l’état divisé. Il est utilisé lors de la pesée de ces petites quantités. </w:t>
            </w:r>
            <w:r w:rsidRPr="00303205">
              <w:rPr>
                <w:rFonts w:asciiTheme="majorBidi" w:hAnsiTheme="majorBidi" w:cstheme="majorBidi"/>
                <w:sz w:val="24"/>
                <w:szCs w:val="24"/>
              </w:rPr>
              <w:t xml:space="preserve">Il ne </w:t>
            </w:r>
            <w:proofErr w:type="spellStart"/>
            <w:r w:rsidRPr="00303205">
              <w:rPr>
                <w:rFonts w:asciiTheme="majorBidi" w:hAnsiTheme="majorBidi" w:cstheme="majorBidi"/>
                <w:sz w:val="24"/>
                <w:szCs w:val="24"/>
              </w:rPr>
              <w:t>peut</w:t>
            </w:r>
            <w:proofErr w:type="spellEnd"/>
            <w:r w:rsidRPr="00303205">
              <w:rPr>
                <w:rFonts w:asciiTheme="majorBidi" w:hAnsiTheme="majorBidi" w:cstheme="majorBidi"/>
                <w:sz w:val="24"/>
                <w:szCs w:val="24"/>
              </w:rPr>
              <w:t xml:space="preserve"> pas être chauffé</w:t>
            </w:r>
          </w:p>
        </w:tc>
      </w:tr>
      <w:tr w:rsidR="000171A8" w14:paraId="2C258966" w14:textId="77777777" w:rsidTr="00387E21">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F67298" w14:textId="77777777" w:rsidR="000171A8" w:rsidRDefault="000171A8" w:rsidP="00C027FB">
            <w:pPr>
              <w:jc w:val="center"/>
              <w:rPr>
                <w:rFonts w:ascii="Aptos" w:hAnsi="Aptos"/>
                <w:noProof/>
              </w:rPr>
            </w:pP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970EF4" w14:textId="77777777" w:rsidR="000171A8" w:rsidRPr="00BA1913" w:rsidRDefault="000171A8" w:rsidP="00BA1913">
            <w:pPr>
              <w:jc w:val="both"/>
              <w:rPr>
                <w:rFonts w:ascii="Aptos" w:hAnsi="Aptos"/>
                <w:sz w:val="24"/>
                <w:szCs w:val="24"/>
              </w:rPr>
            </w:pPr>
          </w:p>
        </w:tc>
      </w:tr>
      <w:tr w:rsidR="00BA1913" w14:paraId="2266594B"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6C11FD" w14:textId="37C03223" w:rsidR="00BA1913" w:rsidRPr="00134386" w:rsidRDefault="00BA1913" w:rsidP="00BA1913">
            <w:pPr>
              <w:jc w:val="both"/>
              <w:rPr>
                <w:rFonts w:asciiTheme="majorBidi" w:hAnsiTheme="majorBidi" w:cstheme="majorBidi"/>
              </w:rPr>
            </w:pPr>
            <w:r w:rsidRPr="00BD11B4">
              <w:rPr>
                <w:rFonts w:asciiTheme="majorBidi" w:hAnsiTheme="majorBidi" w:cstheme="majorBidi"/>
                <w:sz w:val="24"/>
                <w:szCs w:val="24"/>
                <w:lang w:val="fr-FR"/>
              </w:rPr>
              <w:t xml:space="preserve">Le cristallisoir est un récipient en verre épais qui permet de stocker une importante quantité d'eau. Il sert souvent de cuve à eau pour recueillir des gaz par déplacement. </w:t>
            </w:r>
            <w:r w:rsidRPr="00134386">
              <w:rPr>
                <w:rFonts w:asciiTheme="majorBidi" w:hAnsiTheme="majorBidi" w:cstheme="majorBidi"/>
                <w:sz w:val="24"/>
                <w:szCs w:val="24"/>
              </w:rPr>
              <w:t xml:space="preserve">Il ne </w:t>
            </w:r>
            <w:proofErr w:type="spellStart"/>
            <w:r w:rsidRPr="00134386">
              <w:rPr>
                <w:rFonts w:asciiTheme="majorBidi" w:hAnsiTheme="majorBidi" w:cstheme="majorBidi"/>
                <w:sz w:val="24"/>
                <w:szCs w:val="24"/>
              </w:rPr>
              <w:t>peut</w:t>
            </w:r>
            <w:proofErr w:type="spellEnd"/>
            <w:r w:rsidRPr="00134386">
              <w:rPr>
                <w:rFonts w:asciiTheme="majorBidi" w:hAnsiTheme="majorBidi" w:cstheme="majorBidi"/>
                <w:sz w:val="24"/>
                <w:szCs w:val="24"/>
              </w:rPr>
              <w:t xml:space="preserve"> pas être chauffé.</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F4D398" w14:textId="600C0B42" w:rsidR="00BA1913" w:rsidRDefault="00BA1913" w:rsidP="00563EF9">
            <w:pPr>
              <w:jc w:val="center"/>
              <w:rPr>
                <w:rFonts w:ascii="Aptos" w:hAnsi="Aptos"/>
              </w:rPr>
            </w:pPr>
            <w:r>
              <w:rPr>
                <w:rFonts w:ascii="Aptos" w:hAnsi="Aptos"/>
                <w:noProof/>
              </w:rPr>
              <w:drawing>
                <wp:inline distT="0" distB="0" distL="0" distR="0" wp14:anchorId="4918CF66" wp14:editId="57D94F86">
                  <wp:extent cx="1092200" cy="889000"/>
                  <wp:effectExtent l="0" t="0" r="0" b="6350"/>
                  <wp:docPr id="16474308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8721" b="9883"/>
                          <a:stretch/>
                        </pic:blipFill>
                        <pic:spPr bwMode="auto">
                          <a:xfrm>
                            <a:off x="0" y="0"/>
                            <a:ext cx="1092200" cy="889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171A8" w14:paraId="4BF855A6"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806E10" w14:textId="77777777" w:rsidR="000171A8" w:rsidRPr="00DD5F1E" w:rsidRDefault="000171A8" w:rsidP="00BA1913">
            <w:pPr>
              <w:jc w:val="both"/>
              <w:rPr>
                <w:rFonts w:ascii="Aptos" w:hAnsi="Aptos"/>
                <w:sz w:val="24"/>
                <w:szCs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0B5CEB" w14:textId="77777777" w:rsidR="000171A8" w:rsidRDefault="000171A8" w:rsidP="00563EF9">
            <w:pPr>
              <w:jc w:val="center"/>
              <w:rPr>
                <w:rFonts w:ascii="Aptos" w:hAnsi="Aptos"/>
                <w:noProof/>
              </w:rPr>
            </w:pPr>
          </w:p>
        </w:tc>
      </w:tr>
      <w:tr w:rsidR="00DF4353" w:rsidRPr="00BD11B4" w14:paraId="340D6B19" w14:textId="77777777" w:rsidTr="004B1C7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7A61CE" w14:textId="6853E823" w:rsidR="00DF4353" w:rsidRPr="00DD5F1E" w:rsidRDefault="00DF4353" w:rsidP="00DF4353">
            <w:pPr>
              <w:jc w:val="center"/>
              <w:rPr>
                <w:rFonts w:ascii="Aptos" w:hAnsi="Aptos"/>
                <w:sz w:val="24"/>
                <w:szCs w:val="24"/>
              </w:rPr>
            </w:pPr>
            <w:r w:rsidRPr="00A72C3B">
              <w:rPr>
                <w:rFonts w:ascii="Aptos" w:hAnsi="Aptos"/>
                <w:noProof/>
              </w:rPr>
              <w:drawing>
                <wp:inline distT="0" distB="0" distL="0" distR="0" wp14:anchorId="75FD8651" wp14:editId="1A16B815">
                  <wp:extent cx="749339" cy="977950"/>
                  <wp:effectExtent l="0" t="0" r="0" b="0"/>
                  <wp:docPr id="962429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4719" name=""/>
                          <pic:cNvPicPr/>
                        </pic:nvPicPr>
                        <pic:blipFill>
                          <a:blip r:embed="rId25"/>
                          <a:stretch>
                            <a:fillRect/>
                          </a:stretch>
                        </pic:blipFill>
                        <pic:spPr>
                          <a:xfrm>
                            <a:off x="0" y="0"/>
                            <a:ext cx="749339" cy="977950"/>
                          </a:xfrm>
                          <a:prstGeom prst="rect">
                            <a:avLst/>
                          </a:prstGeom>
                        </pic:spPr>
                      </pic:pic>
                    </a:graphicData>
                  </a:graphic>
                </wp:inline>
              </w:drawing>
            </w: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AA9471" w14:textId="0C5892F6" w:rsidR="00DF4353" w:rsidRPr="00BD11B4" w:rsidRDefault="00DF4353" w:rsidP="00DF4353">
            <w:pPr>
              <w:jc w:val="both"/>
              <w:rPr>
                <w:rFonts w:asciiTheme="majorBidi" w:hAnsiTheme="majorBidi" w:cstheme="majorBidi"/>
                <w:noProof/>
                <w:lang w:val="fr-FR"/>
              </w:rPr>
            </w:pPr>
            <w:r w:rsidRPr="00BD11B4">
              <w:rPr>
                <w:rFonts w:asciiTheme="majorBidi" w:hAnsiTheme="majorBidi" w:cstheme="majorBidi"/>
                <w:sz w:val="24"/>
                <w:szCs w:val="24"/>
                <w:lang w:val="fr-FR"/>
              </w:rPr>
              <w:t xml:space="preserve">La </w:t>
            </w:r>
            <w:r w:rsidRPr="00BD11B4">
              <w:rPr>
                <w:rFonts w:asciiTheme="majorBidi" w:hAnsiTheme="majorBidi" w:cstheme="majorBidi"/>
                <w:b/>
                <w:bCs/>
                <w:sz w:val="24"/>
                <w:szCs w:val="24"/>
                <w:lang w:val="fr-FR"/>
              </w:rPr>
              <w:t>fiole à vide</w:t>
            </w:r>
            <w:r w:rsidRPr="00BD11B4">
              <w:rPr>
                <w:rFonts w:asciiTheme="majorBidi" w:hAnsiTheme="majorBidi" w:cstheme="majorBidi"/>
                <w:sz w:val="24"/>
                <w:szCs w:val="24"/>
                <w:lang w:val="fr-FR"/>
              </w:rPr>
              <w:t xml:space="preserve"> est principalement utilisée pour la filtration sous vide (associée alors à un entonnoir Büchner), la fiole à vide est un erlenmeyer en verre épais disposant d'une ouverture latérale. Elle est reliée par un tuyau épais à une trompe à eau chargée d'y créer un vide partiel</w:t>
            </w:r>
          </w:p>
        </w:tc>
      </w:tr>
      <w:tr w:rsidR="000171A8" w:rsidRPr="00BD11B4" w14:paraId="26951549" w14:textId="77777777" w:rsidTr="004B1C7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2483AB" w14:textId="77777777" w:rsidR="000171A8" w:rsidRPr="00BD11B4" w:rsidRDefault="000171A8" w:rsidP="00DF4353">
            <w:pPr>
              <w:jc w:val="center"/>
              <w:rPr>
                <w:rFonts w:ascii="Aptos" w:hAnsi="Aptos"/>
                <w:noProof/>
                <w:lang w:val="fr-FR"/>
              </w:rPr>
            </w:pP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DC0413" w14:textId="77777777" w:rsidR="000171A8" w:rsidRPr="00BD11B4" w:rsidRDefault="000171A8" w:rsidP="00DF4353">
            <w:pPr>
              <w:jc w:val="both"/>
              <w:rPr>
                <w:rFonts w:ascii="Aptos" w:hAnsi="Aptos"/>
                <w:sz w:val="24"/>
                <w:szCs w:val="24"/>
                <w:lang w:val="fr-FR"/>
              </w:rPr>
            </w:pPr>
          </w:p>
        </w:tc>
      </w:tr>
      <w:tr w:rsidR="00CD0997" w14:paraId="2B890A0B" w14:textId="77777777" w:rsidTr="00387E21">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3C27A3" w14:textId="6E3AD6D4" w:rsidR="00CD0997" w:rsidRPr="00BD11B4" w:rsidRDefault="000171A8" w:rsidP="000171A8">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L'</w:t>
            </w:r>
            <w:r w:rsidRPr="00BD11B4">
              <w:rPr>
                <w:rFonts w:asciiTheme="majorBidi" w:hAnsiTheme="majorBidi" w:cstheme="majorBidi"/>
                <w:b/>
                <w:bCs/>
                <w:sz w:val="24"/>
                <w:szCs w:val="24"/>
                <w:lang w:val="fr-FR"/>
              </w:rPr>
              <w:t>entonnoir</w:t>
            </w:r>
            <w:r w:rsidRPr="00BD11B4">
              <w:rPr>
                <w:rFonts w:asciiTheme="majorBidi" w:hAnsiTheme="majorBidi" w:cstheme="majorBidi"/>
                <w:sz w:val="24"/>
                <w:szCs w:val="24"/>
                <w:lang w:val="fr-FR"/>
              </w:rPr>
              <w:t xml:space="preserve"> </w:t>
            </w:r>
            <w:r w:rsidRPr="00BD11B4">
              <w:rPr>
                <w:rFonts w:asciiTheme="majorBidi" w:hAnsiTheme="majorBidi" w:cstheme="majorBidi"/>
                <w:b/>
                <w:bCs/>
                <w:sz w:val="24"/>
                <w:szCs w:val="24"/>
                <w:lang w:val="fr-FR"/>
              </w:rPr>
              <w:t>Büchner</w:t>
            </w:r>
            <w:r w:rsidRPr="00BD11B4">
              <w:rPr>
                <w:rFonts w:asciiTheme="majorBidi" w:hAnsiTheme="majorBidi" w:cstheme="majorBidi"/>
                <w:sz w:val="24"/>
                <w:szCs w:val="24"/>
                <w:lang w:val="fr-FR"/>
              </w:rPr>
              <w:t xml:space="preserve"> (généralement en porcelaine) associé à un joint conique (pour assurer l'étanchéité) est placé dans l'encolure d'une fiole à vide lors d'une filtration sous vide</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C9532F" w14:textId="233589E5" w:rsidR="00CD0997" w:rsidRDefault="006A75D9" w:rsidP="00563EF9">
            <w:pPr>
              <w:jc w:val="center"/>
              <w:rPr>
                <w:rFonts w:ascii="Aptos" w:hAnsi="Aptos"/>
                <w:noProof/>
              </w:rPr>
            </w:pPr>
            <w:r>
              <w:rPr>
                <w:rFonts w:ascii="Aptos" w:hAnsi="Aptos"/>
                <w:noProof/>
              </w:rPr>
              <w:drawing>
                <wp:inline distT="0" distB="0" distL="0" distR="0" wp14:anchorId="7D6833D6" wp14:editId="503E9CB0">
                  <wp:extent cx="1047750" cy="1047750"/>
                  <wp:effectExtent l="0" t="0" r="0" b="0"/>
                  <wp:docPr id="10250488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inline>
              </w:drawing>
            </w:r>
          </w:p>
        </w:tc>
      </w:tr>
      <w:tr w:rsidR="00BD7C8A" w14:paraId="79656A87" w14:textId="77777777" w:rsidTr="00CD0997">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7C5B60" w14:textId="10A4C1E2" w:rsidR="00BD7C8A" w:rsidRDefault="00BD7C8A" w:rsidP="00C027FB">
            <w:pPr>
              <w:jc w:val="center"/>
              <w:rPr>
                <w:rFonts w:ascii="Aptos" w:hAnsi="Aptos"/>
              </w:rPr>
            </w:pP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CA5680" w14:textId="7A00D0D6" w:rsidR="00BD7C8A" w:rsidRDefault="00BD7C8A" w:rsidP="00BD7C8A">
            <w:pPr>
              <w:jc w:val="both"/>
              <w:rPr>
                <w:rFonts w:ascii="Aptos" w:hAnsi="Aptos"/>
              </w:rPr>
            </w:pPr>
          </w:p>
        </w:tc>
      </w:tr>
    </w:tbl>
    <w:p w14:paraId="4D4CAACB" w14:textId="3E9F6760" w:rsidR="00A11845" w:rsidRDefault="00A11845" w:rsidP="008D667C">
      <w:pPr>
        <w:jc w:val="both"/>
        <w:rPr>
          <w:rFonts w:ascii="Aptos" w:hAnsi="Aptos"/>
        </w:rPr>
      </w:pPr>
    </w:p>
    <w:tbl>
      <w:tblPr>
        <w:tblStyle w:val="TableGrid"/>
        <w:tblW w:w="0" w:type="auto"/>
        <w:tblLook w:val="04A0" w:firstRow="1" w:lastRow="0" w:firstColumn="1" w:lastColumn="0" w:noHBand="0" w:noVBand="1"/>
      </w:tblPr>
      <w:tblGrid>
        <w:gridCol w:w="3020"/>
        <w:gridCol w:w="3021"/>
        <w:gridCol w:w="3021"/>
      </w:tblGrid>
      <w:tr w:rsidR="002358C8" w14:paraId="32DA353B" w14:textId="77777777" w:rsidTr="0033772E">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6CF866" w14:textId="0B4B1AEB" w:rsidR="00FD1545" w:rsidRPr="00134386" w:rsidRDefault="00BB2BEE" w:rsidP="008D667C">
            <w:pPr>
              <w:jc w:val="both"/>
              <w:rPr>
                <w:rFonts w:asciiTheme="majorBidi" w:hAnsiTheme="majorBidi" w:cstheme="majorBidi"/>
                <w:b/>
                <w:bCs/>
              </w:rPr>
            </w:pPr>
            <w:r w:rsidRPr="00134386">
              <w:rPr>
                <w:rFonts w:asciiTheme="majorBidi" w:hAnsiTheme="majorBidi" w:cstheme="majorBidi"/>
                <w:b/>
                <w:bCs/>
                <w:sz w:val="24"/>
                <w:szCs w:val="24"/>
              </w:rPr>
              <w:t xml:space="preserve">2.4. </w:t>
            </w:r>
            <w:r w:rsidR="00FD1545" w:rsidRPr="00134386">
              <w:rPr>
                <w:rFonts w:asciiTheme="majorBidi" w:hAnsiTheme="majorBidi" w:cstheme="majorBidi"/>
                <w:b/>
                <w:bCs/>
                <w:sz w:val="24"/>
                <w:szCs w:val="24"/>
              </w:rPr>
              <w:t>Accessoires divers</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8248E9" w14:textId="77777777" w:rsidR="00FD1545" w:rsidRDefault="00FD1545" w:rsidP="008D667C">
            <w:pPr>
              <w:jc w:val="both"/>
              <w:rPr>
                <w:rFonts w:ascii="Aptos" w:hAnsi="Aptos"/>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33BCAE" w14:textId="77777777" w:rsidR="00FD1545" w:rsidRDefault="00FD1545" w:rsidP="008D667C">
            <w:pPr>
              <w:jc w:val="both"/>
              <w:rPr>
                <w:rFonts w:ascii="Aptos" w:hAnsi="Aptos"/>
              </w:rPr>
            </w:pPr>
          </w:p>
        </w:tc>
      </w:tr>
      <w:tr w:rsidR="00DD39C7" w14:paraId="3DDF50D1" w14:textId="77777777" w:rsidTr="0033772E">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CC33E" w14:textId="77777777" w:rsidR="00DD39C7" w:rsidRDefault="00DD39C7" w:rsidP="008D667C">
            <w:pPr>
              <w:jc w:val="both"/>
              <w:rPr>
                <w:rFonts w:ascii="Aptos" w:hAnsi="Aptos"/>
                <w:b/>
                <w:bCs/>
                <w:sz w:val="24"/>
                <w:szCs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6AE0B0" w14:textId="77777777" w:rsidR="00DD39C7" w:rsidRDefault="00DD39C7" w:rsidP="008D667C">
            <w:pPr>
              <w:jc w:val="both"/>
              <w:rPr>
                <w:rFonts w:ascii="Aptos" w:hAnsi="Aptos"/>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3A9E80" w14:textId="77777777" w:rsidR="00DD39C7" w:rsidRDefault="00DD39C7" w:rsidP="008D667C">
            <w:pPr>
              <w:jc w:val="both"/>
              <w:rPr>
                <w:rFonts w:ascii="Aptos" w:hAnsi="Aptos"/>
              </w:rPr>
            </w:pPr>
          </w:p>
        </w:tc>
      </w:tr>
      <w:tr w:rsidR="002358C8" w14:paraId="7F8BF53B" w14:textId="77777777" w:rsidTr="0033772E">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F5D8A8" w14:textId="53644B73" w:rsidR="00542BCE" w:rsidRPr="00134386" w:rsidRDefault="00542BCE" w:rsidP="00ED561B">
            <w:pPr>
              <w:jc w:val="both"/>
              <w:rPr>
                <w:rFonts w:asciiTheme="majorBidi" w:hAnsiTheme="majorBidi" w:cstheme="majorBidi"/>
              </w:rPr>
            </w:pPr>
            <w:r w:rsidRPr="00BD11B4">
              <w:rPr>
                <w:rFonts w:asciiTheme="majorBidi" w:hAnsiTheme="majorBidi" w:cstheme="majorBidi"/>
                <w:sz w:val="24"/>
                <w:szCs w:val="24"/>
                <w:lang w:val="fr-FR"/>
              </w:rPr>
              <w:t xml:space="preserve">La </w:t>
            </w:r>
            <w:r w:rsidRPr="00BD11B4">
              <w:rPr>
                <w:rFonts w:asciiTheme="majorBidi" w:hAnsiTheme="majorBidi" w:cstheme="majorBidi"/>
                <w:b/>
                <w:bCs/>
                <w:sz w:val="24"/>
                <w:szCs w:val="24"/>
                <w:lang w:val="fr-FR"/>
              </w:rPr>
              <w:t>pro</w:t>
            </w:r>
            <w:r w:rsidR="00ED561B" w:rsidRPr="00BD11B4">
              <w:rPr>
                <w:rFonts w:asciiTheme="majorBidi" w:hAnsiTheme="majorBidi" w:cstheme="majorBidi"/>
                <w:b/>
                <w:bCs/>
                <w:sz w:val="24"/>
                <w:szCs w:val="24"/>
                <w:lang w:val="fr-FR"/>
              </w:rPr>
              <w:t>-</w:t>
            </w:r>
            <w:r w:rsidRPr="00BD11B4">
              <w:rPr>
                <w:rFonts w:asciiTheme="majorBidi" w:hAnsiTheme="majorBidi" w:cstheme="majorBidi"/>
                <w:b/>
                <w:bCs/>
                <w:sz w:val="24"/>
                <w:szCs w:val="24"/>
                <w:lang w:val="fr-FR"/>
              </w:rPr>
              <w:t>pipette</w:t>
            </w:r>
            <w:r w:rsidRPr="00BD11B4">
              <w:rPr>
                <w:rFonts w:asciiTheme="majorBidi" w:hAnsiTheme="majorBidi" w:cstheme="majorBidi"/>
                <w:sz w:val="24"/>
                <w:szCs w:val="24"/>
                <w:lang w:val="fr-FR"/>
              </w:rPr>
              <w:t xml:space="preserve"> s'adapte sur une pipette jaugée ou graduée et sert à y créer une dépression. Cette dépression permet au liquide pipeté de monter dans la pipette. Elle permet ensuite de maintenir le liquide puis de le laisser couler. </w:t>
            </w:r>
            <w:proofErr w:type="spellStart"/>
            <w:r w:rsidRPr="00134386">
              <w:rPr>
                <w:rFonts w:asciiTheme="majorBidi" w:hAnsiTheme="majorBidi" w:cstheme="majorBidi"/>
                <w:sz w:val="24"/>
                <w:szCs w:val="24"/>
              </w:rPr>
              <w:t>L’utilisation</w:t>
            </w:r>
            <w:proofErr w:type="spellEnd"/>
            <w:r w:rsidRPr="00134386">
              <w:rPr>
                <w:rFonts w:asciiTheme="majorBidi" w:hAnsiTheme="majorBidi" w:cstheme="majorBidi"/>
                <w:sz w:val="24"/>
                <w:szCs w:val="24"/>
              </w:rPr>
              <w:t xml:space="preserve"> </w:t>
            </w:r>
            <w:proofErr w:type="spellStart"/>
            <w:r w:rsidRPr="00134386">
              <w:rPr>
                <w:rFonts w:asciiTheme="majorBidi" w:hAnsiTheme="majorBidi" w:cstheme="majorBidi"/>
                <w:sz w:val="24"/>
                <w:szCs w:val="24"/>
              </w:rPr>
              <w:t>d’une</w:t>
            </w:r>
            <w:proofErr w:type="spellEnd"/>
            <w:r w:rsidRPr="00134386">
              <w:rPr>
                <w:rFonts w:asciiTheme="majorBidi" w:hAnsiTheme="majorBidi" w:cstheme="majorBidi"/>
                <w:sz w:val="24"/>
                <w:szCs w:val="24"/>
              </w:rPr>
              <w:t xml:space="preserve"> pro</w:t>
            </w:r>
            <w:r w:rsidR="00ED561B" w:rsidRPr="00134386">
              <w:rPr>
                <w:rFonts w:asciiTheme="majorBidi" w:hAnsiTheme="majorBidi" w:cstheme="majorBidi"/>
                <w:sz w:val="24"/>
                <w:szCs w:val="24"/>
              </w:rPr>
              <w:t>-</w:t>
            </w:r>
            <w:r w:rsidRPr="00134386">
              <w:rPr>
                <w:rFonts w:asciiTheme="majorBidi" w:hAnsiTheme="majorBidi" w:cstheme="majorBidi"/>
                <w:sz w:val="24"/>
                <w:szCs w:val="24"/>
              </w:rPr>
              <w:t xml:space="preserve">pipette </w:t>
            </w:r>
            <w:proofErr w:type="spellStart"/>
            <w:r w:rsidRPr="00134386">
              <w:rPr>
                <w:rFonts w:asciiTheme="majorBidi" w:hAnsiTheme="majorBidi" w:cstheme="majorBidi"/>
                <w:sz w:val="24"/>
                <w:szCs w:val="24"/>
              </w:rPr>
              <w:t>obéit</w:t>
            </w:r>
            <w:proofErr w:type="spellEnd"/>
            <w:r w:rsidRPr="00134386">
              <w:rPr>
                <w:rFonts w:asciiTheme="majorBidi" w:hAnsiTheme="majorBidi" w:cstheme="majorBidi"/>
                <w:sz w:val="24"/>
                <w:szCs w:val="24"/>
              </w:rPr>
              <w:t xml:space="preserve"> à un protocole particulier</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8586AA" w14:textId="6F7FBEBB" w:rsidR="00542BCE" w:rsidRDefault="00482330" w:rsidP="00ED561B">
            <w:pPr>
              <w:jc w:val="center"/>
              <w:rPr>
                <w:rFonts w:ascii="Aptos" w:hAnsi="Aptos"/>
              </w:rPr>
            </w:pPr>
            <w:r>
              <w:rPr>
                <w:rFonts w:ascii="Aptos" w:hAnsi="Aptos"/>
                <w:noProof/>
              </w:rPr>
              <w:drawing>
                <wp:inline distT="0" distB="0" distL="0" distR="0" wp14:anchorId="3BE04F89" wp14:editId="49AF6507">
                  <wp:extent cx="1149645" cy="1098550"/>
                  <wp:effectExtent l="0" t="0" r="0" b="6350"/>
                  <wp:docPr id="19057884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13914"/>
                          <a:stretch/>
                        </pic:blipFill>
                        <pic:spPr bwMode="auto">
                          <a:xfrm>
                            <a:off x="0" y="0"/>
                            <a:ext cx="1159402" cy="11078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358C8" w14:paraId="59DA368E" w14:textId="77777777" w:rsidTr="0033772E">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B70C6E" w14:textId="77777777" w:rsidR="007C1B5A" w:rsidRPr="00ED561B" w:rsidRDefault="007C1B5A" w:rsidP="00ED561B">
            <w:pPr>
              <w:jc w:val="both"/>
              <w:rPr>
                <w:rFonts w:ascii="Aptos" w:hAnsi="Aptos"/>
                <w:sz w:val="24"/>
                <w:szCs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64C4AE" w14:textId="77777777" w:rsidR="007C1B5A" w:rsidRDefault="007C1B5A" w:rsidP="00ED561B">
            <w:pPr>
              <w:jc w:val="center"/>
              <w:rPr>
                <w:rFonts w:ascii="Aptos" w:hAnsi="Aptos"/>
                <w:noProof/>
              </w:rPr>
            </w:pPr>
          </w:p>
        </w:tc>
      </w:tr>
      <w:tr w:rsidR="002358C8" w:rsidRPr="00BD11B4" w14:paraId="1681C59E" w14:textId="77777777" w:rsidTr="0033772E">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4BD198" w14:textId="6C41EC31" w:rsidR="00163653" w:rsidRDefault="00163653" w:rsidP="00163653">
            <w:pPr>
              <w:jc w:val="center"/>
              <w:rPr>
                <w:rFonts w:ascii="Aptos" w:hAnsi="Aptos"/>
              </w:rPr>
            </w:pPr>
            <w:r>
              <w:rPr>
                <w:rFonts w:ascii="Aptos" w:hAnsi="Aptos"/>
                <w:noProof/>
              </w:rPr>
              <w:drawing>
                <wp:inline distT="0" distB="0" distL="0" distR="0" wp14:anchorId="106C6658" wp14:editId="1D19E304">
                  <wp:extent cx="1111471" cy="1231489"/>
                  <wp:effectExtent l="0" t="0" r="0" b="6985"/>
                  <wp:docPr id="9905853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22367" cy="1243562"/>
                          </a:xfrm>
                          <a:prstGeom prst="rect">
                            <a:avLst/>
                          </a:prstGeom>
                          <a:noFill/>
                        </pic:spPr>
                      </pic:pic>
                    </a:graphicData>
                  </a:graphic>
                </wp:inline>
              </w:drawing>
            </w: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C96AFB" w14:textId="77777777" w:rsidR="00163653" w:rsidRPr="00BD11B4" w:rsidRDefault="00163653" w:rsidP="00163653">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La </w:t>
            </w:r>
            <w:r w:rsidRPr="00BD11B4">
              <w:rPr>
                <w:rFonts w:asciiTheme="majorBidi" w:hAnsiTheme="majorBidi" w:cstheme="majorBidi"/>
                <w:b/>
                <w:bCs/>
                <w:sz w:val="24"/>
                <w:szCs w:val="24"/>
                <w:lang w:val="fr-FR"/>
              </w:rPr>
              <w:t>pissette</w:t>
            </w:r>
            <w:r w:rsidRPr="00BD11B4">
              <w:rPr>
                <w:rFonts w:asciiTheme="majorBidi" w:hAnsiTheme="majorBidi" w:cstheme="majorBidi"/>
                <w:sz w:val="24"/>
                <w:szCs w:val="24"/>
                <w:lang w:val="fr-FR"/>
              </w:rPr>
              <w:t>, principalement utilisée avec de l’eau distillée, permet :</w:t>
            </w:r>
          </w:p>
          <w:p w14:paraId="6C19CF83" w14:textId="77777777" w:rsidR="00163653" w:rsidRPr="00BD11B4" w:rsidRDefault="00163653" w:rsidP="00163653">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de rincer la verrerie,</w:t>
            </w:r>
          </w:p>
          <w:p w14:paraId="353AB480" w14:textId="77777777" w:rsidR="00163653" w:rsidRPr="00BD11B4" w:rsidRDefault="00163653" w:rsidP="00163653">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de rincer les électrodes et les sondes (pH-mètre, conductimètre…),</w:t>
            </w:r>
          </w:p>
          <w:p w14:paraId="1216FA01" w14:textId="3067F42D" w:rsidR="00163653" w:rsidRPr="00BD11B4" w:rsidRDefault="00163653" w:rsidP="00163653">
            <w:pPr>
              <w:jc w:val="both"/>
              <w:rPr>
                <w:rFonts w:ascii="Aptos" w:hAnsi="Aptos"/>
                <w:lang w:val="fr-FR"/>
              </w:rPr>
            </w:pPr>
            <w:r w:rsidRPr="00BD11B4">
              <w:rPr>
                <w:rFonts w:asciiTheme="majorBidi" w:hAnsiTheme="majorBidi" w:cstheme="majorBidi"/>
                <w:sz w:val="24"/>
                <w:szCs w:val="24"/>
                <w:lang w:val="fr-FR"/>
              </w:rPr>
              <w:t>- de compléter les fioles jaugées jusqu’au trait de jauge</w:t>
            </w:r>
          </w:p>
        </w:tc>
      </w:tr>
      <w:tr w:rsidR="002358C8" w:rsidRPr="00BD11B4" w14:paraId="28915476" w14:textId="77777777" w:rsidTr="0033772E">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90A9C9" w14:textId="77777777" w:rsidR="00201686" w:rsidRPr="00BD11B4" w:rsidRDefault="00201686" w:rsidP="00163653">
            <w:pPr>
              <w:jc w:val="center"/>
              <w:rPr>
                <w:rFonts w:ascii="Aptos" w:hAnsi="Aptos"/>
                <w:noProof/>
                <w:lang w:val="fr-FR"/>
              </w:rPr>
            </w:pP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CE6F51" w14:textId="77777777" w:rsidR="00201686" w:rsidRPr="00BD11B4" w:rsidRDefault="00201686" w:rsidP="00163653">
            <w:pPr>
              <w:jc w:val="both"/>
              <w:rPr>
                <w:rFonts w:ascii="Aptos" w:hAnsi="Aptos"/>
                <w:sz w:val="24"/>
                <w:szCs w:val="24"/>
                <w:lang w:val="fr-FR"/>
              </w:rPr>
            </w:pPr>
          </w:p>
        </w:tc>
      </w:tr>
      <w:tr w:rsidR="002358C8" w14:paraId="22D68129" w14:textId="77777777" w:rsidTr="0033772E">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897E12" w14:textId="3FA28504" w:rsidR="00A21828" w:rsidRPr="00134386" w:rsidRDefault="00A21828" w:rsidP="00A21828">
            <w:pPr>
              <w:jc w:val="both"/>
              <w:rPr>
                <w:rFonts w:asciiTheme="majorBidi" w:hAnsiTheme="majorBidi" w:cstheme="majorBidi"/>
                <w:sz w:val="24"/>
                <w:szCs w:val="24"/>
              </w:rPr>
            </w:pPr>
            <w:r w:rsidRPr="00BD11B4">
              <w:rPr>
                <w:rFonts w:asciiTheme="majorBidi" w:hAnsiTheme="majorBidi" w:cstheme="majorBidi"/>
                <w:sz w:val="24"/>
                <w:szCs w:val="24"/>
                <w:lang w:val="fr-FR"/>
              </w:rPr>
              <w:t xml:space="preserve">Un </w:t>
            </w:r>
            <w:r w:rsidRPr="00BD11B4">
              <w:rPr>
                <w:rFonts w:asciiTheme="majorBidi" w:hAnsiTheme="majorBidi" w:cstheme="majorBidi"/>
                <w:b/>
                <w:bCs/>
                <w:sz w:val="24"/>
                <w:szCs w:val="24"/>
                <w:lang w:val="fr-FR"/>
              </w:rPr>
              <w:t>bec Bunsen</w:t>
            </w:r>
            <w:r w:rsidRPr="00BD11B4">
              <w:rPr>
                <w:rFonts w:asciiTheme="majorBidi" w:hAnsiTheme="majorBidi" w:cstheme="majorBidi"/>
                <w:sz w:val="24"/>
                <w:szCs w:val="24"/>
                <w:lang w:val="fr-FR"/>
              </w:rPr>
              <w:t xml:space="preserve"> est un brûleur à gaz utilisé pour chauffer de petites quantités de liquide. </w:t>
            </w:r>
            <w:r w:rsidRPr="00134386">
              <w:rPr>
                <w:rFonts w:asciiTheme="majorBidi" w:hAnsiTheme="majorBidi" w:cstheme="majorBidi"/>
                <w:sz w:val="24"/>
                <w:szCs w:val="24"/>
              </w:rPr>
              <w:t xml:space="preserve">Son </w:t>
            </w:r>
            <w:proofErr w:type="spellStart"/>
            <w:r w:rsidRPr="00134386">
              <w:rPr>
                <w:rFonts w:asciiTheme="majorBidi" w:hAnsiTheme="majorBidi" w:cstheme="majorBidi"/>
                <w:sz w:val="24"/>
                <w:szCs w:val="24"/>
              </w:rPr>
              <w:t>utilisation</w:t>
            </w:r>
            <w:proofErr w:type="spellEnd"/>
            <w:r w:rsidRPr="00134386">
              <w:rPr>
                <w:rFonts w:asciiTheme="majorBidi" w:hAnsiTheme="majorBidi" w:cstheme="majorBidi"/>
                <w:sz w:val="24"/>
                <w:szCs w:val="24"/>
              </w:rPr>
              <w:t xml:space="preserve"> </w:t>
            </w:r>
            <w:proofErr w:type="spellStart"/>
            <w:r w:rsidRPr="00134386">
              <w:rPr>
                <w:rFonts w:asciiTheme="majorBidi" w:hAnsiTheme="majorBidi" w:cstheme="majorBidi"/>
                <w:sz w:val="24"/>
                <w:szCs w:val="24"/>
              </w:rPr>
              <w:t>obéit</w:t>
            </w:r>
            <w:proofErr w:type="spellEnd"/>
            <w:r w:rsidRPr="00134386">
              <w:rPr>
                <w:rFonts w:asciiTheme="majorBidi" w:hAnsiTheme="majorBidi" w:cstheme="majorBidi"/>
                <w:sz w:val="24"/>
                <w:szCs w:val="24"/>
              </w:rPr>
              <w:t xml:space="preserve"> à des règles précises</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B6548D" w14:textId="62975EF4" w:rsidR="00A21828" w:rsidRDefault="00A21828" w:rsidP="00A21828">
            <w:pPr>
              <w:jc w:val="center"/>
              <w:rPr>
                <w:rFonts w:ascii="Aptos" w:hAnsi="Aptos"/>
              </w:rPr>
            </w:pPr>
            <w:r>
              <w:rPr>
                <w:rFonts w:ascii="Aptos" w:hAnsi="Aptos"/>
                <w:noProof/>
              </w:rPr>
              <w:drawing>
                <wp:inline distT="0" distB="0" distL="0" distR="0" wp14:anchorId="648285FC" wp14:editId="3FFF052B">
                  <wp:extent cx="653143" cy="914400"/>
                  <wp:effectExtent l="0" t="0" r="0" b="0"/>
                  <wp:docPr id="19764857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9236" cy="922931"/>
                          </a:xfrm>
                          <a:prstGeom prst="rect">
                            <a:avLst/>
                          </a:prstGeom>
                          <a:noFill/>
                        </pic:spPr>
                      </pic:pic>
                    </a:graphicData>
                  </a:graphic>
                </wp:inline>
              </w:drawing>
            </w:r>
          </w:p>
        </w:tc>
      </w:tr>
      <w:tr w:rsidR="002358C8" w14:paraId="4B6BD6B8" w14:textId="77777777" w:rsidTr="0033772E">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767849" w14:textId="77777777" w:rsidR="00201686" w:rsidRPr="00A21828" w:rsidRDefault="00201686" w:rsidP="00A21828">
            <w:pPr>
              <w:jc w:val="both"/>
              <w:rPr>
                <w:rFonts w:ascii="Aptos" w:hAnsi="Aptos"/>
                <w:sz w:val="24"/>
                <w:szCs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F14EE1" w14:textId="77777777" w:rsidR="00201686" w:rsidRDefault="00201686" w:rsidP="00A21828">
            <w:pPr>
              <w:jc w:val="center"/>
              <w:rPr>
                <w:rFonts w:ascii="Aptos" w:hAnsi="Aptos"/>
                <w:noProof/>
              </w:rPr>
            </w:pPr>
          </w:p>
        </w:tc>
      </w:tr>
      <w:tr w:rsidR="002358C8" w:rsidRPr="00BD11B4" w14:paraId="02290919" w14:textId="77777777" w:rsidTr="0033772E">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25D6DE" w14:textId="43EC1845" w:rsidR="00AD6237" w:rsidRDefault="006E2CEA" w:rsidP="006E2CEA">
            <w:pPr>
              <w:jc w:val="center"/>
              <w:rPr>
                <w:rFonts w:ascii="Aptos" w:hAnsi="Aptos"/>
              </w:rPr>
            </w:pPr>
            <w:r w:rsidRPr="006E2CEA">
              <w:rPr>
                <w:rFonts w:ascii="Aptos" w:hAnsi="Aptos"/>
                <w:noProof/>
              </w:rPr>
              <w:drawing>
                <wp:inline distT="0" distB="0" distL="0" distR="0" wp14:anchorId="536BF44B" wp14:editId="5DE8A0F7">
                  <wp:extent cx="1466925" cy="349268"/>
                  <wp:effectExtent l="0" t="0" r="0" b="0"/>
                  <wp:docPr id="1764680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80479" name=""/>
                          <pic:cNvPicPr/>
                        </pic:nvPicPr>
                        <pic:blipFill>
                          <a:blip r:embed="rId30"/>
                          <a:stretch>
                            <a:fillRect/>
                          </a:stretch>
                        </pic:blipFill>
                        <pic:spPr>
                          <a:xfrm>
                            <a:off x="0" y="0"/>
                            <a:ext cx="1466925" cy="349268"/>
                          </a:xfrm>
                          <a:prstGeom prst="rect">
                            <a:avLst/>
                          </a:prstGeom>
                        </pic:spPr>
                      </pic:pic>
                    </a:graphicData>
                  </a:graphic>
                </wp:inline>
              </w:drawing>
            </w: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2AFC96" w14:textId="13A32202" w:rsidR="00AD6237" w:rsidRPr="00BD11B4" w:rsidRDefault="00AD6237" w:rsidP="00AD6237">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Les </w:t>
            </w:r>
            <w:r w:rsidRPr="00BD11B4">
              <w:rPr>
                <w:rFonts w:asciiTheme="majorBidi" w:hAnsiTheme="majorBidi" w:cstheme="majorBidi"/>
                <w:b/>
                <w:bCs/>
                <w:sz w:val="24"/>
                <w:szCs w:val="24"/>
                <w:lang w:val="fr-FR"/>
              </w:rPr>
              <w:t>pinces en bois</w:t>
            </w:r>
            <w:r w:rsidRPr="00BD11B4">
              <w:rPr>
                <w:rFonts w:asciiTheme="majorBidi" w:hAnsiTheme="majorBidi" w:cstheme="majorBidi"/>
                <w:sz w:val="24"/>
                <w:szCs w:val="24"/>
                <w:lang w:val="fr-FR"/>
              </w:rPr>
              <w:t xml:space="preserve"> permettent de manipuler la verrerie chaude. Elles sont donc tout indiquées pour chauffer le contenu d'un tube à essai au bec Bunsen</w:t>
            </w:r>
          </w:p>
        </w:tc>
      </w:tr>
      <w:tr w:rsidR="002358C8" w:rsidRPr="00BD11B4" w14:paraId="23188D4A" w14:textId="77777777" w:rsidTr="0033772E">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11FB61" w14:textId="77777777" w:rsidR="0086431F" w:rsidRPr="00BD11B4" w:rsidRDefault="0086431F" w:rsidP="006E2CEA">
            <w:pPr>
              <w:jc w:val="center"/>
              <w:rPr>
                <w:rFonts w:ascii="Aptos" w:hAnsi="Aptos"/>
                <w:lang w:val="fr-FR"/>
              </w:rPr>
            </w:pP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E5AC87" w14:textId="77777777" w:rsidR="0086431F" w:rsidRPr="00BD11B4" w:rsidRDefault="0086431F" w:rsidP="00AD6237">
            <w:pPr>
              <w:jc w:val="both"/>
              <w:rPr>
                <w:rFonts w:ascii="Aptos" w:hAnsi="Aptos"/>
                <w:sz w:val="24"/>
                <w:szCs w:val="24"/>
                <w:lang w:val="fr-FR"/>
              </w:rPr>
            </w:pPr>
          </w:p>
        </w:tc>
      </w:tr>
      <w:tr w:rsidR="002358C8" w14:paraId="1FA0F833" w14:textId="77777777" w:rsidTr="0033772E">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9A5502" w14:textId="0CE5C617" w:rsidR="00AC0AD4" w:rsidRPr="00134386" w:rsidRDefault="00AC0AD4" w:rsidP="00F67650">
            <w:pPr>
              <w:jc w:val="both"/>
              <w:rPr>
                <w:rFonts w:asciiTheme="majorBidi" w:hAnsiTheme="majorBidi" w:cstheme="majorBidi"/>
                <w:sz w:val="24"/>
                <w:szCs w:val="24"/>
              </w:rPr>
            </w:pPr>
            <w:r w:rsidRPr="00BD11B4">
              <w:rPr>
                <w:rFonts w:asciiTheme="majorBidi" w:hAnsiTheme="majorBidi" w:cstheme="majorBidi"/>
                <w:sz w:val="24"/>
                <w:szCs w:val="24"/>
                <w:lang w:val="fr-FR"/>
              </w:rPr>
              <w:t xml:space="preserve">Le </w:t>
            </w:r>
            <w:r w:rsidRPr="00BD11B4">
              <w:rPr>
                <w:rFonts w:asciiTheme="majorBidi" w:hAnsiTheme="majorBidi" w:cstheme="majorBidi"/>
                <w:b/>
                <w:bCs/>
                <w:sz w:val="24"/>
                <w:szCs w:val="24"/>
                <w:lang w:val="fr-FR"/>
              </w:rPr>
              <w:t>chauffe-ballon</w:t>
            </w:r>
            <w:r w:rsidRPr="00BD11B4">
              <w:rPr>
                <w:rFonts w:asciiTheme="majorBidi" w:hAnsiTheme="majorBidi" w:cstheme="majorBidi"/>
                <w:sz w:val="24"/>
                <w:szCs w:val="24"/>
                <w:lang w:val="fr-FR"/>
              </w:rPr>
              <w:t xml:space="preserve"> est, comme son nom l'indique, un appareil électrique qui permet de chauffer les ballons. Il se présente généralement sous la forme d'un cylindre (ou parfois d'un rectangle) sur la surface duquel on aurait creusé une demi-sphère. </w:t>
            </w:r>
            <w:r w:rsidRPr="00134386">
              <w:rPr>
                <w:rFonts w:asciiTheme="majorBidi" w:hAnsiTheme="majorBidi" w:cstheme="majorBidi"/>
                <w:sz w:val="24"/>
                <w:szCs w:val="24"/>
              </w:rPr>
              <w:t xml:space="preserve">Il </w:t>
            </w:r>
            <w:proofErr w:type="spellStart"/>
            <w:r w:rsidRPr="00134386">
              <w:rPr>
                <w:rFonts w:asciiTheme="majorBidi" w:hAnsiTheme="majorBidi" w:cstheme="majorBidi"/>
                <w:sz w:val="24"/>
                <w:szCs w:val="24"/>
              </w:rPr>
              <w:t>est</w:t>
            </w:r>
            <w:proofErr w:type="spellEnd"/>
            <w:r w:rsidRPr="00134386">
              <w:rPr>
                <w:rFonts w:asciiTheme="majorBidi" w:hAnsiTheme="majorBidi" w:cstheme="majorBidi"/>
                <w:sz w:val="24"/>
                <w:szCs w:val="24"/>
              </w:rPr>
              <w:t xml:space="preserve"> </w:t>
            </w:r>
            <w:proofErr w:type="spellStart"/>
            <w:r w:rsidRPr="00134386">
              <w:rPr>
                <w:rFonts w:asciiTheme="majorBidi" w:hAnsiTheme="majorBidi" w:cstheme="majorBidi"/>
                <w:sz w:val="24"/>
                <w:szCs w:val="24"/>
              </w:rPr>
              <w:t>utilisé</w:t>
            </w:r>
            <w:proofErr w:type="spellEnd"/>
            <w:r w:rsidRPr="00134386">
              <w:rPr>
                <w:rFonts w:asciiTheme="majorBidi" w:hAnsiTheme="majorBidi" w:cstheme="majorBidi"/>
                <w:sz w:val="24"/>
                <w:szCs w:val="24"/>
              </w:rPr>
              <w:t xml:space="preserve"> pour les montages, notamment à reflux</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BBF489" w14:textId="79F806F4" w:rsidR="00AC0AD4" w:rsidRDefault="00AC0AD4" w:rsidP="008D667C">
            <w:pPr>
              <w:jc w:val="both"/>
              <w:rPr>
                <w:rFonts w:ascii="Aptos" w:hAnsi="Aptos"/>
              </w:rPr>
            </w:pPr>
            <w:r>
              <w:rPr>
                <w:rFonts w:ascii="Aptos" w:hAnsi="Aptos"/>
                <w:noProof/>
              </w:rPr>
              <w:drawing>
                <wp:inline distT="0" distB="0" distL="0" distR="0" wp14:anchorId="63EFB0C9" wp14:editId="1C166BFC">
                  <wp:extent cx="1744494" cy="1219200"/>
                  <wp:effectExtent l="0" t="0" r="8255" b="0"/>
                  <wp:docPr id="145159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biLevel thresh="50000"/>
                            <a:extLst>
                              <a:ext uri="{28A0092B-C50C-407E-A947-70E740481C1C}">
                                <a14:useLocalDpi xmlns:a14="http://schemas.microsoft.com/office/drawing/2010/main" val="0"/>
                              </a:ext>
                            </a:extLst>
                          </a:blip>
                          <a:srcRect/>
                          <a:stretch>
                            <a:fillRect/>
                          </a:stretch>
                        </pic:blipFill>
                        <pic:spPr bwMode="auto">
                          <a:xfrm>
                            <a:off x="0" y="0"/>
                            <a:ext cx="1760022" cy="1230053"/>
                          </a:xfrm>
                          <a:prstGeom prst="rect">
                            <a:avLst/>
                          </a:prstGeom>
                          <a:noFill/>
                        </pic:spPr>
                      </pic:pic>
                    </a:graphicData>
                  </a:graphic>
                </wp:inline>
              </w:drawing>
            </w:r>
          </w:p>
        </w:tc>
      </w:tr>
      <w:tr w:rsidR="002358C8" w14:paraId="02FC55F0" w14:textId="77777777" w:rsidTr="0033772E">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A0A8F8" w14:textId="77777777" w:rsidR="00786B75" w:rsidRPr="00AC0AD4" w:rsidRDefault="00786B75" w:rsidP="00F67650">
            <w:pPr>
              <w:jc w:val="both"/>
              <w:rPr>
                <w:rFonts w:ascii="Aptos" w:hAnsi="Aptos"/>
                <w:sz w:val="24"/>
                <w:szCs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7F12AE" w14:textId="77777777" w:rsidR="00786B75" w:rsidRDefault="00786B75" w:rsidP="008D667C">
            <w:pPr>
              <w:jc w:val="both"/>
              <w:rPr>
                <w:rFonts w:ascii="Aptos" w:hAnsi="Aptos"/>
                <w:noProof/>
              </w:rPr>
            </w:pPr>
          </w:p>
        </w:tc>
      </w:tr>
      <w:tr w:rsidR="002358C8" w:rsidRPr="00BD11B4" w14:paraId="3B1ACFC0" w14:textId="77777777" w:rsidTr="0033772E">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5E7A7D" w14:textId="49FD9ADF" w:rsidR="00102732" w:rsidRDefault="00102732" w:rsidP="00102732">
            <w:pPr>
              <w:jc w:val="center"/>
              <w:rPr>
                <w:rFonts w:ascii="Aptos" w:hAnsi="Aptos"/>
              </w:rPr>
            </w:pPr>
            <w:r>
              <w:rPr>
                <w:rFonts w:ascii="Aptos" w:hAnsi="Aptos"/>
                <w:noProof/>
              </w:rPr>
              <w:drawing>
                <wp:inline distT="0" distB="0" distL="0" distR="0" wp14:anchorId="212B2AF0" wp14:editId="26F9144E">
                  <wp:extent cx="1301750" cy="660400"/>
                  <wp:effectExtent l="0" t="0" r="0" b="6350"/>
                  <wp:docPr id="14521275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26829" b="22439"/>
                          <a:stretch/>
                        </pic:blipFill>
                        <pic:spPr bwMode="auto">
                          <a:xfrm>
                            <a:off x="0" y="0"/>
                            <a:ext cx="1301750" cy="660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EC2380" w14:textId="02D03A55" w:rsidR="00102732" w:rsidRPr="00BD11B4" w:rsidRDefault="00102732" w:rsidP="00102732">
            <w:pPr>
              <w:jc w:val="both"/>
              <w:rPr>
                <w:rFonts w:asciiTheme="majorBidi" w:hAnsiTheme="majorBidi" w:cstheme="majorBidi"/>
                <w:lang w:val="fr-FR"/>
              </w:rPr>
            </w:pPr>
            <w:r w:rsidRPr="00BD11B4">
              <w:rPr>
                <w:rFonts w:asciiTheme="majorBidi" w:hAnsiTheme="majorBidi" w:cstheme="majorBidi"/>
                <w:sz w:val="24"/>
                <w:szCs w:val="24"/>
                <w:lang w:val="fr-FR"/>
              </w:rPr>
              <w:t>Le valet est un support spécifique destiné à maintenir un ballon à fond rond sur un plan horizontal</w:t>
            </w:r>
          </w:p>
        </w:tc>
      </w:tr>
      <w:tr w:rsidR="002358C8" w:rsidRPr="00BD11B4" w14:paraId="0E1EC38A" w14:textId="77777777" w:rsidTr="0033772E">
        <w:tc>
          <w:tcPr>
            <w:tcW w:w="3020" w:type="dxa"/>
            <w:tcBorders>
              <w:top w:val="single" w:sz="4" w:space="0" w:color="FFFFFF" w:themeColor="background1"/>
              <w:left w:val="single" w:sz="4" w:space="0" w:color="FFFFFF" w:themeColor="background1"/>
              <w:right w:val="single" w:sz="4" w:space="0" w:color="FFFFFF" w:themeColor="background1"/>
            </w:tcBorders>
          </w:tcPr>
          <w:p w14:paraId="0EA0C1F5" w14:textId="2012AB8C" w:rsidR="00FD1545" w:rsidRPr="00BD11B4" w:rsidRDefault="00FD1545" w:rsidP="008D667C">
            <w:pPr>
              <w:jc w:val="both"/>
              <w:rPr>
                <w:rFonts w:ascii="Aptos" w:hAnsi="Aptos"/>
                <w:lang w:val="fr-FR"/>
              </w:rPr>
            </w:pPr>
          </w:p>
        </w:tc>
        <w:tc>
          <w:tcPr>
            <w:tcW w:w="3021" w:type="dxa"/>
            <w:tcBorders>
              <w:top w:val="single" w:sz="4" w:space="0" w:color="FFFFFF" w:themeColor="background1"/>
              <w:left w:val="single" w:sz="4" w:space="0" w:color="FFFFFF" w:themeColor="background1"/>
              <w:right w:val="single" w:sz="4" w:space="0" w:color="FFFFFF" w:themeColor="background1"/>
            </w:tcBorders>
          </w:tcPr>
          <w:p w14:paraId="483D993D" w14:textId="77777777" w:rsidR="00FD1545" w:rsidRPr="00BD11B4" w:rsidRDefault="00FD1545" w:rsidP="008D667C">
            <w:pPr>
              <w:jc w:val="both"/>
              <w:rPr>
                <w:rFonts w:ascii="Aptos" w:hAnsi="Aptos"/>
                <w:lang w:val="fr-FR"/>
              </w:rPr>
            </w:pPr>
          </w:p>
        </w:tc>
        <w:tc>
          <w:tcPr>
            <w:tcW w:w="3021" w:type="dxa"/>
            <w:tcBorders>
              <w:top w:val="single" w:sz="4" w:space="0" w:color="FFFFFF" w:themeColor="background1"/>
              <w:left w:val="single" w:sz="4" w:space="0" w:color="FFFFFF" w:themeColor="background1"/>
              <w:right w:val="single" w:sz="4" w:space="0" w:color="FFFFFF" w:themeColor="background1"/>
            </w:tcBorders>
          </w:tcPr>
          <w:p w14:paraId="7E2C8CB4" w14:textId="77777777" w:rsidR="00FD1545" w:rsidRPr="00BD11B4" w:rsidRDefault="00FD1545" w:rsidP="008D667C">
            <w:pPr>
              <w:jc w:val="both"/>
              <w:rPr>
                <w:rFonts w:ascii="Aptos" w:hAnsi="Aptos"/>
                <w:lang w:val="fr-FR"/>
              </w:rPr>
            </w:pPr>
          </w:p>
        </w:tc>
      </w:tr>
      <w:tr w:rsidR="002358C8" w14:paraId="445AB61F" w14:textId="77777777" w:rsidTr="0033772E">
        <w:tc>
          <w:tcPr>
            <w:tcW w:w="60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BE1570" w14:textId="77777777" w:rsidR="002358C8" w:rsidRPr="00BD11B4" w:rsidRDefault="002358C8" w:rsidP="002358C8">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L'agitateur magnétique permet d'homogénéiser un mélange de façon automatique. Ainsi, il est très utile pour les agitations qui durent longtemps : </w:t>
            </w:r>
          </w:p>
          <w:p w14:paraId="594934B1" w14:textId="77777777" w:rsidR="002358C8" w:rsidRPr="00BD11B4" w:rsidRDefault="002358C8" w:rsidP="002358C8">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préparation d'une solution à partir d'un composé solide qui se dissout difficilement,</w:t>
            </w:r>
          </w:p>
          <w:p w14:paraId="68773D52" w14:textId="77777777" w:rsidR="002358C8" w:rsidRPr="00BD11B4" w:rsidRDefault="002358C8" w:rsidP="002358C8">
            <w:pPr>
              <w:jc w:val="both"/>
              <w:rPr>
                <w:rFonts w:asciiTheme="majorBidi" w:hAnsiTheme="majorBidi" w:cstheme="majorBidi"/>
                <w:sz w:val="24"/>
                <w:szCs w:val="24"/>
                <w:lang w:val="fr-FR"/>
              </w:rPr>
            </w:pPr>
            <w:r w:rsidRPr="00BD11B4">
              <w:rPr>
                <w:rFonts w:asciiTheme="majorBidi" w:hAnsiTheme="majorBidi" w:cstheme="majorBidi"/>
                <w:sz w:val="24"/>
                <w:szCs w:val="24"/>
                <w:lang w:val="fr-FR"/>
              </w:rPr>
              <w:t xml:space="preserve">- dosages </w:t>
            </w:r>
            <w:proofErr w:type="spellStart"/>
            <w:r w:rsidRPr="00BD11B4">
              <w:rPr>
                <w:rFonts w:asciiTheme="majorBidi" w:hAnsiTheme="majorBidi" w:cstheme="majorBidi"/>
                <w:sz w:val="24"/>
                <w:szCs w:val="24"/>
                <w:lang w:val="fr-FR"/>
              </w:rPr>
              <w:t>conductimétriques</w:t>
            </w:r>
            <w:proofErr w:type="spellEnd"/>
            <w:r w:rsidRPr="00BD11B4">
              <w:rPr>
                <w:rFonts w:asciiTheme="majorBidi" w:hAnsiTheme="majorBidi" w:cstheme="majorBidi"/>
                <w:sz w:val="24"/>
                <w:szCs w:val="24"/>
                <w:lang w:val="fr-FR"/>
              </w:rPr>
              <w:t xml:space="preserve"> ou pH-métriques.</w:t>
            </w:r>
          </w:p>
          <w:p w14:paraId="5FAA4627" w14:textId="3B492DDA" w:rsidR="002358C8" w:rsidRPr="00BD11B4" w:rsidRDefault="002358C8" w:rsidP="002358C8">
            <w:pPr>
              <w:jc w:val="both"/>
              <w:rPr>
                <w:rFonts w:ascii="Aptos" w:hAnsi="Aptos"/>
                <w:sz w:val="24"/>
                <w:szCs w:val="24"/>
                <w:lang w:val="fr-FR"/>
              </w:rPr>
            </w:pPr>
            <w:r w:rsidRPr="00BD11B4">
              <w:rPr>
                <w:rFonts w:asciiTheme="majorBidi" w:hAnsiTheme="majorBidi" w:cstheme="majorBidi"/>
                <w:sz w:val="24"/>
                <w:szCs w:val="24"/>
                <w:lang w:val="fr-FR"/>
              </w:rPr>
              <w:t>Le barreau aimanté se met dans le récipient qui contient le mélange à homogénéiser et le récipient se met sur l'agitateur. Une tige dont l'extrémité est aimantée permet de retirer le barreau aimanté du mélange</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5224CE" w14:textId="7569DD2C" w:rsidR="002358C8" w:rsidRDefault="002358C8" w:rsidP="00FF051D">
            <w:pPr>
              <w:jc w:val="center"/>
              <w:rPr>
                <w:rFonts w:ascii="Aptos" w:hAnsi="Aptos"/>
              </w:rPr>
            </w:pPr>
            <w:r>
              <w:rPr>
                <w:rFonts w:ascii="Aptos" w:hAnsi="Aptos"/>
                <w:noProof/>
              </w:rPr>
              <w:drawing>
                <wp:inline distT="0" distB="0" distL="0" distR="0" wp14:anchorId="31DFC7BF" wp14:editId="097CCAFB">
                  <wp:extent cx="1435100" cy="1435100"/>
                  <wp:effectExtent l="0" t="0" r="0" b="0"/>
                  <wp:docPr id="6743642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pic:spPr>
                      </pic:pic>
                    </a:graphicData>
                  </a:graphic>
                </wp:inline>
              </w:drawing>
            </w:r>
          </w:p>
        </w:tc>
      </w:tr>
      <w:tr w:rsidR="002358C8" w14:paraId="4FD1C8F1" w14:textId="77777777" w:rsidTr="0033772E">
        <w:tc>
          <w:tcPr>
            <w:tcW w:w="3020" w:type="dxa"/>
            <w:tcBorders>
              <w:top w:val="single" w:sz="4" w:space="0" w:color="FFFFFF" w:themeColor="background1"/>
              <w:left w:val="single" w:sz="4" w:space="0" w:color="FFFFFF" w:themeColor="background1"/>
              <w:bottom w:val="nil"/>
              <w:right w:val="single" w:sz="4" w:space="0" w:color="FFFFFF" w:themeColor="background1"/>
            </w:tcBorders>
          </w:tcPr>
          <w:p w14:paraId="6709A172" w14:textId="77777777" w:rsidR="00F67650" w:rsidRDefault="00F67650" w:rsidP="008D667C">
            <w:pPr>
              <w:jc w:val="both"/>
              <w:rPr>
                <w:rFonts w:ascii="Aptos" w:hAnsi="Aptos"/>
              </w:rPr>
            </w:pPr>
          </w:p>
        </w:tc>
        <w:tc>
          <w:tcPr>
            <w:tcW w:w="3021" w:type="dxa"/>
            <w:tcBorders>
              <w:top w:val="single" w:sz="4" w:space="0" w:color="FFFFFF" w:themeColor="background1"/>
              <w:left w:val="single" w:sz="4" w:space="0" w:color="FFFFFF" w:themeColor="background1"/>
              <w:bottom w:val="nil"/>
              <w:right w:val="single" w:sz="4" w:space="0" w:color="FFFFFF" w:themeColor="background1"/>
            </w:tcBorders>
          </w:tcPr>
          <w:p w14:paraId="7783789D" w14:textId="77777777" w:rsidR="00F67650" w:rsidRDefault="00F67650" w:rsidP="008D667C">
            <w:pPr>
              <w:jc w:val="both"/>
              <w:rPr>
                <w:rFonts w:ascii="Aptos" w:hAnsi="Aptos"/>
              </w:rPr>
            </w:pPr>
          </w:p>
        </w:tc>
        <w:tc>
          <w:tcPr>
            <w:tcW w:w="3021" w:type="dxa"/>
            <w:tcBorders>
              <w:top w:val="single" w:sz="4" w:space="0" w:color="FFFFFF" w:themeColor="background1"/>
              <w:left w:val="single" w:sz="4" w:space="0" w:color="FFFFFF" w:themeColor="background1"/>
              <w:bottom w:val="nil"/>
              <w:right w:val="single" w:sz="4" w:space="0" w:color="FFFFFF" w:themeColor="background1"/>
            </w:tcBorders>
          </w:tcPr>
          <w:p w14:paraId="09B715F3" w14:textId="77777777" w:rsidR="00F67650" w:rsidRDefault="00F67650" w:rsidP="008D667C">
            <w:pPr>
              <w:jc w:val="both"/>
              <w:rPr>
                <w:rFonts w:ascii="Aptos" w:hAnsi="Aptos"/>
              </w:rPr>
            </w:pPr>
          </w:p>
        </w:tc>
      </w:tr>
    </w:tbl>
    <w:p w14:paraId="17779133" w14:textId="05BD3078" w:rsidR="008C22A7" w:rsidRPr="0095461E" w:rsidRDefault="008C22A7" w:rsidP="008D667C">
      <w:pPr>
        <w:jc w:val="both"/>
        <w:rPr>
          <w:rFonts w:ascii="Aptos" w:hAnsi="Aptos"/>
        </w:rPr>
      </w:pPr>
    </w:p>
    <w:sectPr w:rsidR="008C22A7" w:rsidRPr="00954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05A60"/>
    <w:multiLevelType w:val="hybridMultilevel"/>
    <w:tmpl w:val="A56818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C393089"/>
    <w:multiLevelType w:val="hybridMultilevel"/>
    <w:tmpl w:val="6BC83B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449129FF"/>
    <w:multiLevelType w:val="hybridMultilevel"/>
    <w:tmpl w:val="9E5CE0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6F527E6E"/>
    <w:multiLevelType w:val="hybridMultilevel"/>
    <w:tmpl w:val="60840DB0"/>
    <w:lvl w:ilvl="0" w:tplc="1718487E">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753B2A5F"/>
    <w:multiLevelType w:val="hybridMultilevel"/>
    <w:tmpl w:val="5A60A2C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7C"/>
    <w:rsid w:val="0000395A"/>
    <w:rsid w:val="00006184"/>
    <w:rsid w:val="0001027C"/>
    <w:rsid w:val="00012E35"/>
    <w:rsid w:val="000153D6"/>
    <w:rsid w:val="0001608F"/>
    <w:rsid w:val="00016525"/>
    <w:rsid w:val="000171A8"/>
    <w:rsid w:val="00020777"/>
    <w:rsid w:val="000231C1"/>
    <w:rsid w:val="00025721"/>
    <w:rsid w:val="00026C9E"/>
    <w:rsid w:val="00036F68"/>
    <w:rsid w:val="00047921"/>
    <w:rsid w:val="0005687B"/>
    <w:rsid w:val="00062B81"/>
    <w:rsid w:val="00071458"/>
    <w:rsid w:val="00071D00"/>
    <w:rsid w:val="0007475E"/>
    <w:rsid w:val="00075086"/>
    <w:rsid w:val="0008109B"/>
    <w:rsid w:val="00085F29"/>
    <w:rsid w:val="00090712"/>
    <w:rsid w:val="0009288C"/>
    <w:rsid w:val="000A08B6"/>
    <w:rsid w:val="000A5052"/>
    <w:rsid w:val="000B2A7D"/>
    <w:rsid w:val="000B50F2"/>
    <w:rsid w:val="000C1C26"/>
    <w:rsid w:val="000C34EE"/>
    <w:rsid w:val="000D02DC"/>
    <w:rsid w:val="000E1CA7"/>
    <w:rsid w:val="000E3D6B"/>
    <w:rsid w:val="000E3E1B"/>
    <w:rsid w:val="000E6C75"/>
    <w:rsid w:val="00102732"/>
    <w:rsid w:val="0010333A"/>
    <w:rsid w:val="00103C76"/>
    <w:rsid w:val="00105CEC"/>
    <w:rsid w:val="00114EEE"/>
    <w:rsid w:val="001177B1"/>
    <w:rsid w:val="001178B9"/>
    <w:rsid w:val="00122865"/>
    <w:rsid w:val="00134386"/>
    <w:rsid w:val="00134561"/>
    <w:rsid w:val="00140902"/>
    <w:rsid w:val="00142969"/>
    <w:rsid w:val="00147EE3"/>
    <w:rsid w:val="0015511F"/>
    <w:rsid w:val="00155AD0"/>
    <w:rsid w:val="00155DCD"/>
    <w:rsid w:val="00155EB2"/>
    <w:rsid w:val="00156492"/>
    <w:rsid w:val="00163653"/>
    <w:rsid w:val="00163EEF"/>
    <w:rsid w:val="00167539"/>
    <w:rsid w:val="0017291F"/>
    <w:rsid w:val="00173333"/>
    <w:rsid w:val="00176BE4"/>
    <w:rsid w:val="00177D6C"/>
    <w:rsid w:val="00186E52"/>
    <w:rsid w:val="001A09EA"/>
    <w:rsid w:val="001A2746"/>
    <w:rsid w:val="001A374C"/>
    <w:rsid w:val="001B00CF"/>
    <w:rsid w:val="001B576C"/>
    <w:rsid w:val="001C04B1"/>
    <w:rsid w:val="001C3C67"/>
    <w:rsid w:val="001C536E"/>
    <w:rsid w:val="001D6EF0"/>
    <w:rsid w:val="001E4592"/>
    <w:rsid w:val="001F4D72"/>
    <w:rsid w:val="00201686"/>
    <w:rsid w:val="00211DFE"/>
    <w:rsid w:val="0021587A"/>
    <w:rsid w:val="00222F3F"/>
    <w:rsid w:val="002314F0"/>
    <w:rsid w:val="002327B5"/>
    <w:rsid w:val="002358C8"/>
    <w:rsid w:val="0024796C"/>
    <w:rsid w:val="00267AF3"/>
    <w:rsid w:val="0027043E"/>
    <w:rsid w:val="002774E6"/>
    <w:rsid w:val="00281AAB"/>
    <w:rsid w:val="00283DF4"/>
    <w:rsid w:val="0029141E"/>
    <w:rsid w:val="00294BD8"/>
    <w:rsid w:val="002971C6"/>
    <w:rsid w:val="002A029B"/>
    <w:rsid w:val="002A02C3"/>
    <w:rsid w:val="002B1E85"/>
    <w:rsid w:val="002B784C"/>
    <w:rsid w:val="002C06BA"/>
    <w:rsid w:val="002C0FD1"/>
    <w:rsid w:val="002C614E"/>
    <w:rsid w:val="002D02F1"/>
    <w:rsid w:val="002E196D"/>
    <w:rsid w:val="002E28F3"/>
    <w:rsid w:val="002F1310"/>
    <w:rsid w:val="002F3ED3"/>
    <w:rsid w:val="002F4F6A"/>
    <w:rsid w:val="00303205"/>
    <w:rsid w:val="0030434D"/>
    <w:rsid w:val="00304A03"/>
    <w:rsid w:val="003122D2"/>
    <w:rsid w:val="003128C0"/>
    <w:rsid w:val="00316D93"/>
    <w:rsid w:val="00322A66"/>
    <w:rsid w:val="00330AB8"/>
    <w:rsid w:val="0033772E"/>
    <w:rsid w:val="00353E82"/>
    <w:rsid w:val="00357459"/>
    <w:rsid w:val="003574F5"/>
    <w:rsid w:val="00357D7C"/>
    <w:rsid w:val="0036325E"/>
    <w:rsid w:val="0036701A"/>
    <w:rsid w:val="00387E21"/>
    <w:rsid w:val="00391E02"/>
    <w:rsid w:val="00392BC5"/>
    <w:rsid w:val="00396B1F"/>
    <w:rsid w:val="003A0FD0"/>
    <w:rsid w:val="003B07CF"/>
    <w:rsid w:val="003B0E70"/>
    <w:rsid w:val="003B5D8C"/>
    <w:rsid w:val="003D7624"/>
    <w:rsid w:val="003E42E0"/>
    <w:rsid w:val="003F1218"/>
    <w:rsid w:val="003F3E8C"/>
    <w:rsid w:val="003F68C6"/>
    <w:rsid w:val="003F6B49"/>
    <w:rsid w:val="003F797D"/>
    <w:rsid w:val="003F7B1E"/>
    <w:rsid w:val="00402ADA"/>
    <w:rsid w:val="004124A2"/>
    <w:rsid w:val="00412591"/>
    <w:rsid w:val="00446589"/>
    <w:rsid w:val="004550D1"/>
    <w:rsid w:val="00464DCA"/>
    <w:rsid w:val="004651FE"/>
    <w:rsid w:val="00470EF8"/>
    <w:rsid w:val="00476B67"/>
    <w:rsid w:val="00476D40"/>
    <w:rsid w:val="00482330"/>
    <w:rsid w:val="004842D6"/>
    <w:rsid w:val="00485FFF"/>
    <w:rsid w:val="00487C2B"/>
    <w:rsid w:val="00492A52"/>
    <w:rsid w:val="00495711"/>
    <w:rsid w:val="004A278A"/>
    <w:rsid w:val="004B2841"/>
    <w:rsid w:val="004C25EE"/>
    <w:rsid w:val="004D3C74"/>
    <w:rsid w:val="004E0A0C"/>
    <w:rsid w:val="004E55AF"/>
    <w:rsid w:val="004F6158"/>
    <w:rsid w:val="00502990"/>
    <w:rsid w:val="00503D81"/>
    <w:rsid w:val="0050460E"/>
    <w:rsid w:val="00512E95"/>
    <w:rsid w:val="00513F5D"/>
    <w:rsid w:val="005372E4"/>
    <w:rsid w:val="00542118"/>
    <w:rsid w:val="00542BCE"/>
    <w:rsid w:val="0054399F"/>
    <w:rsid w:val="0054599F"/>
    <w:rsid w:val="00546170"/>
    <w:rsid w:val="00550C05"/>
    <w:rsid w:val="00553115"/>
    <w:rsid w:val="005546DB"/>
    <w:rsid w:val="00556A50"/>
    <w:rsid w:val="00563644"/>
    <w:rsid w:val="00563EF9"/>
    <w:rsid w:val="005738B7"/>
    <w:rsid w:val="005740FD"/>
    <w:rsid w:val="0057574D"/>
    <w:rsid w:val="00592785"/>
    <w:rsid w:val="00592974"/>
    <w:rsid w:val="00593FBD"/>
    <w:rsid w:val="00596C20"/>
    <w:rsid w:val="005A1B09"/>
    <w:rsid w:val="005B0D23"/>
    <w:rsid w:val="005B2EFA"/>
    <w:rsid w:val="005C67EC"/>
    <w:rsid w:val="005D699F"/>
    <w:rsid w:val="005D69AE"/>
    <w:rsid w:val="005D6B6D"/>
    <w:rsid w:val="005E081B"/>
    <w:rsid w:val="005E2986"/>
    <w:rsid w:val="005E47B6"/>
    <w:rsid w:val="005F1344"/>
    <w:rsid w:val="00607310"/>
    <w:rsid w:val="00614CE8"/>
    <w:rsid w:val="006245EF"/>
    <w:rsid w:val="006263C9"/>
    <w:rsid w:val="0063700E"/>
    <w:rsid w:val="00637061"/>
    <w:rsid w:val="00637338"/>
    <w:rsid w:val="0064253B"/>
    <w:rsid w:val="0064295C"/>
    <w:rsid w:val="006458B5"/>
    <w:rsid w:val="00654478"/>
    <w:rsid w:val="00655243"/>
    <w:rsid w:val="006615A3"/>
    <w:rsid w:val="00667CAD"/>
    <w:rsid w:val="00672356"/>
    <w:rsid w:val="0067275F"/>
    <w:rsid w:val="006815BF"/>
    <w:rsid w:val="006932ED"/>
    <w:rsid w:val="00697784"/>
    <w:rsid w:val="006A1A3F"/>
    <w:rsid w:val="006A6B17"/>
    <w:rsid w:val="006A75D9"/>
    <w:rsid w:val="006B1E3C"/>
    <w:rsid w:val="006B4227"/>
    <w:rsid w:val="006C4F8E"/>
    <w:rsid w:val="006C73CA"/>
    <w:rsid w:val="006E0CAC"/>
    <w:rsid w:val="006E2CEA"/>
    <w:rsid w:val="006E2E2B"/>
    <w:rsid w:val="006E55EC"/>
    <w:rsid w:val="006F17CD"/>
    <w:rsid w:val="006F1EFF"/>
    <w:rsid w:val="006F6127"/>
    <w:rsid w:val="007006D4"/>
    <w:rsid w:val="00705214"/>
    <w:rsid w:val="00710931"/>
    <w:rsid w:val="00710A67"/>
    <w:rsid w:val="00711FE7"/>
    <w:rsid w:val="00712C8B"/>
    <w:rsid w:val="00725C3C"/>
    <w:rsid w:val="007354C8"/>
    <w:rsid w:val="0074270E"/>
    <w:rsid w:val="00744E98"/>
    <w:rsid w:val="007474A2"/>
    <w:rsid w:val="00751308"/>
    <w:rsid w:val="0075454C"/>
    <w:rsid w:val="007578EE"/>
    <w:rsid w:val="00761450"/>
    <w:rsid w:val="00761F87"/>
    <w:rsid w:val="0076258A"/>
    <w:rsid w:val="00763055"/>
    <w:rsid w:val="00786AB3"/>
    <w:rsid w:val="00786B75"/>
    <w:rsid w:val="0079232C"/>
    <w:rsid w:val="007949CC"/>
    <w:rsid w:val="00795304"/>
    <w:rsid w:val="00796B2C"/>
    <w:rsid w:val="0079730E"/>
    <w:rsid w:val="00797E67"/>
    <w:rsid w:val="007A1B1E"/>
    <w:rsid w:val="007A28E0"/>
    <w:rsid w:val="007A7101"/>
    <w:rsid w:val="007B0377"/>
    <w:rsid w:val="007B2842"/>
    <w:rsid w:val="007B420A"/>
    <w:rsid w:val="007C1B5A"/>
    <w:rsid w:val="007C25D6"/>
    <w:rsid w:val="007C5CE5"/>
    <w:rsid w:val="007C6C91"/>
    <w:rsid w:val="007D54A3"/>
    <w:rsid w:val="007E1259"/>
    <w:rsid w:val="007E37BA"/>
    <w:rsid w:val="007E7C0A"/>
    <w:rsid w:val="007F23F3"/>
    <w:rsid w:val="007F5C42"/>
    <w:rsid w:val="007F7E0F"/>
    <w:rsid w:val="008064AF"/>
    <w:rsid w:val="0082684D"/>
    <w:rsid w:val="00832B5D"/>
    <w:rsid w:val="00841986"/>
    <w:rsid w:val="008422A6"/>
    <w:rsid w:val="00844F36"/>
    <w:rsid w:val="00845867"/>
    <w:rsid w:val="00853539"/>
    <w:rsid w:val="0086431F"/>
    <w:rsid w:val="00865C5E"/>
    <w:rsid w:val="0086713E"/>
    <w:rsid w:val="00876DAB"/>
    <w:rsid w:val="0088247D"/>
    <w:rsid w:val="0088337D"/>
    <w:rsid w:val="00883774"/>
    <w:rsid w:val="00887ED3"/>
    <w:rsid w:val="008908BF"/>
    <w:rsid w:val="00896D0B"/>
    <w:rsid w:val="00897B0D"/>
    <w:rsid w:val="008B1255"/>
    <w:rsid w:val="008C0126"/>
    <w:rsid w:val="008C22A7"/>
    <w:rsid w:val="008D667C"/>
    <w:rsid w:val="008E1F68"/>
    <w:rsid w:val="0090426B"/>
    <w:rsid w:val="00905B32"/>
    <w:rsid w:val="00907044"/>
    <w:rsid w:val="00910BBC"/>
    <w:rsid w:val="00916AF2"/>
    <w:rsid w:val="009172D6"/>
    <w:rsid w:val="009269E2"/>
    <w:rsid w:val="009337E3"/>
    <w:rsid w:val="0094137F"/>
    <w:rsid w:val="00941425"/>
    <w:rsid w:val="0094260F"/>
    <w:rsid w:val="00944566"/>
    <w:rsid w:val="0095454B"/>
    <w:rsid w:val="0095461E"/>
    <w:rsid w:val="0095604E"/>
    <w:rsid w:val="00957B17"/>
    <w:rsid w:val="00963D19"/>
    <w:rsid w:val="00980152"/>
    <w:rsid w:val="009847AC"/>
    <w:rsid w:val="00986200"/>
    <w:rsid w:val="009865B0"/>
    <w:rsid w:val="0099594C"/>
    <w:rsid w:val="009A241E"/>
    <w:rsid w:val="009A6C6E"/>
    <w:rsid w:val="009B3F0D"/>
    <w:rsid w:val="009C1F66"/>
    <w:rsid w:val="009C47E2"/>
    <w:rsid w:val="009D008B"/>
    <w:rsid w:val="009D5631"/>
    <w:rsid w:val="009D6197"/>
    <w:rsid w:val="009D6BCD"/>
    <w:rsid w:val="009E0A70"/>
    <w:rsid w:val="009E5964"/>
    <w:rsid w:val="009F6EFF"/>
    <w:rsid w:val="00A027A9"/>
    <w:rsid w:val="00A03079"/>
    <w:rsid w:val="00A036BD"/>
    <w:rsid w:val="00A04FF3"/>
    <w:rsid w:val="00A070DD"/>
    <w:rsid w:val="00A07459"/>
    <w:rsid w:val="00A11845"/>
    <w:rsid w:val="00A12412"/>
    <w:rsid w:val="00A21462"/>
    <w:rsid w:val="00A21828"/>
    <w:rsid w:val="00A226FD"/>
    <w:rsid w:val="00A321D3"/>
    <w:rsid w:val="00A36711"/>
    <w:rsid w:val="00A40D40"/>
    <w:rsid w:val="00A556DF"/>
    <w:rsid w:val="00A55BF2"/>
    <w:rsid w:val="00A5668E"/>
    <w:rsid w:val="00A62D9B"/>
    <w:rsid w:val="00A70E28"/>
    <w:rsid w:val="00A72C3B"/>
    <w:rsid w:val="00A72EFE"/>
    <w:rsid w:val="00A80A4C"/>
    <w:rsid w:val="00A91C58"/>
    <w:rsid w:val="00A92CC8"/>
    <w:rsid w:val="00A97EDE"/>
    <w:rsid w:val="00AA0F14"/>
    <w:rsid w:val="00AA21C6"/>
    <w:rsid w:val="00AA5054"/>
    <w:rsid w:val="00AA7187"/>
    <w:rsid w:val="00AC0AD4"/>
    <w:rsid w:val="00AC14C0"/>
    <w:rsid w:val="00AD46C2"/>
    <w:rsid w:val="00AD5D94"/>
    <w:rsid w:val="00AD6237"/>
    <w:rsid w:val="00AD777B"/>
    <w:rsid w:val="00AD7F23"/>
    <w:rsid w:val="00AE5783"/>
    <w:rsid w:val="00AE58B3"/>
    <w:rsid w:val="00AF1E12"/>
    <w:rsid w:val="00B008E5"/>
    <w:rsid w:val="00B060C8"/>
    <w:rsid w:val="00B1633A"/>
    <w:rsid w:val="00B30836"/>
    <w:rsid w:val="00B31E9E"/>
    <w:rsid w:val="00B4661A"/>
    <w:rsid w:val="00B46B06"/>
    <w:rsid w:val="00B511D4"/>
    <w:rsid w:val="00B514EF"/>
    <w:rsid w:val="00B649D1"/>
    <w:rsid w:val="00B724E2"/>
    <w:rsid w:val="00B763E6"/>
    <w:rsid w:val="00B76ACC"/>
    <w:rsid w:val="00B848C7"/>
    <w:rsid w:val="00B85DFE"/>
    <w:rsid w:val="00B93E50"/>
    <w:rsid w:val="00B9568A"/>
    <w:rsid w:val="00B959AF"/>
    <w:rsid w:val="00BA1913"/>
    <w:rsid w:val="00BA3689"/>
    <w:rsid w:val="00BB1B81"/>
    <w:rsid w:val="00BB1D81"/>
    <w:rsid w:val="00BB2BEE"/>
    <w:rsid w:val="00BB666E"/>
    <w:rsid w:val="00BB7889"/>
    <w:rsid w:val="00BC33C3"/>
    <w:rsid w:val="00BC4997"/>
    <w:rsid w:val="00BC4C53"/>
    <w:rsid w:val="00BD0ABD"/>
    <w:rsid w:val="00BD11B4"/>
    <w:rsid w:val="00BD26E2"/>
    <w:rsid w:val="00BD7C8A"/>
    <w:rsid w:val="00BE0E32"/>
    <w:rsid w:val="00BE392D"/>
    <w:rsid w:val="00BE6F01"/>
    <w:rsid w:val="00BF06DA"/>
    <w:rsid w:val="00BF697B"/>
    <w:rsid w:val="00BF738C"/>
    <w:rsid w:val="00C00388"/>
    <w:rsid w:val="00C01B29"/>
    <w:rsid w:val="00C027FB"/>
    <w:rsid w:val="00C06562"/>
    <w:rsid w:val="00C13AE7"/>
    <w:rsid w:val="00C21568"/>
    <w:rsid w:val="00C32719"/>
    <w:rsid w:val="00C40490"/>
    <w:rsid w:val="00C510AA"/>
    <w:rsid w:val="00C6618B"/>
    <w:rsid w:val="00C7515C"/>
    <w:rsid w:val="00C877E8"/>
    <w:rsid w:val="00CA0D67"/>
    <w:rsid w:val="00CA20FC"/>
    <w:rsid w:val="00CA58DD"/>
    <w:rsid w:val="00CA7ABC"/>
    <w:rsid w:val="00CB357B"/>
    <w:rsid w:val="00CB3CDE"/>
    <w:rsid w:val="00CB41C9"/>
    <w:rsid w:val="00CC08F6"/>
    <w:rsid w:val="00CC0959"/>
    <w:rsid w:val="00CC2C0A"/>
    <w:rsid w:val="00CC4C8F"/>
    <w:rsid w:val="00CD0997"/>
    <w:rsid w:val="00CD2530"/>
    <w:rsid w:val="00CD4581"/>
    <w:rsid w:val="00CD73AC"/>
    <w:rsid w:val="00CE56CB"/>
    <w:rsid w:val="00CF56DE"/>
    <w:rsid w:val="00D03F70"/>
    <w:rsid w:val="00D1487F"/>
    <w:rsid w:val="00D23604"/>
    <w:rsid w:val="00D356E6"/>
    <w:rsid w:val="00D370F1"/>
    <w:rsid w:val="00D44B44"/>
    <w:rsid w:val="00D57B31"/>
    <w:rsid w:val="00D62049"/>
    <w:rsid w:val="00D72818"/>
    <w:rsid w:val="00D81099"/>
    <w:rsid w:val="00D83EA1"/>
    <w:rsid w:val="00D912C8"/>
    <w:rsid w:val="00D95D1A"/>
    <w:rsid w:val="00D976DC"/>
    <w:rsid w:val="00DA100D"/>
    <w:rsid w:val="00DA7F76"/>
    <w:rsid w:val="00DB2F0D"/>
    <w:rsid w:val="00DB65EB"/>
    <w:rsid w:val="00DC132A"/>
    <w:rsid w:val="00DC2D6F"/>
    <w:rsid w:val="00DC382B"/>
    <w:rsid w:val="00DD2CED"/>
    <w:rsid w:val="00DD39C7"/>
    <w:rsid w:val="00DD5F1E"/>
    <w:rsid w:val="00DE3DB5"/>
    <w:rsid w:val="00DF4353"/>
    <w:rsid w:val="00E00C2C"/>
    <w:rsid w:val="00E025AA"/>
    <w:rsid w:val="00E250F2"/>
    <w:rsid w:val="00E30464"/>
    <w:rsid w:val="00E33094"/>
    <w:rsid w:val="00E365EA"/>
    <w:rsid w:val="00E40425"/>
    <w:rsid w:val="00E4669D"/>
    <w:rsid w:val="00E566E6"/>
    <w:rsid w:val="00E61D56"/>
    <w:rsid w:val="00E67583"/>
    <w:rsid w:val="00E705AF"/>
    <w:rsid w:val="00E7551E"/>
    <w:rsid w:val="00E84D00"/>
    <w:rsid w:val="00E85608"/>
    <w:rsid w:val="00E9412D"/>
    <w:rsid w:val="00E94BF7"/>
    <w:rsid w:val="00E969ED"/>
    <w:rsid w:val="00EA18F2"/>
    <w:rsid w:val="00EA7649"/>
    <w:rsid w:val="00EB0812"/>
    <w:rsid w:val="00EB1B7D"/>
    <w:rsid w:val="00EB3988"/>
    <w:rsid w:val="00EB5094"/>
    <w:rsid w:val="00EB7454"/>
    <w:rsid w:val="00EB7CD4"/>
    <w:rsid w:val="00ED561B"/>
    <w:rsid w:val="00EE0A2F"/>
    <w:rsid w:val="00EE29A1"/>
    <w:rsid w:val="00EE3B19"/>
    <w:rsid w:val="00EF59CD"/>
    <w:rsid w:val="00F006DC"/>
    <w:rsid w:val="00F028E0"/>
    <w:rsid w:val="00F07B93"/>
    <w:rsid w:val="00F12C37"/>
    <w:rsid w:val="00F33B10"/>
    <w:rsid w:val="00F34B5D"/>
    <w:rsid w:val="00F36E84"/>
    <w:rsid w:val="00F37138"/>
    <w:rsid w:val="00F411E5"/>
    <w:rsid w:val="00F54CD7"/>
    <w:rsid w:val="00F60C09"/>
    <w:rsid w:val="00F64163"/>
    <w:rsid w:val="00F67650"/>
    <w:rsid w:val="00F70ED8"/>
    <w:rsid w:val="00F746E5"/>
    <w:rsid w:val="00F8125A"/>
    <w:rsid w:val="00F86555"/>
    <w:rsid w:val="00F87943"/>
    <w:rsid w:val="00F91956"/>
    <w:rsid w:val="00F9706E"/>
    <w:rsid w:val="00FA2EBC"/>
    <w:rsid w:val="00FB68D9"/>
    <w:rsid w:val="00FB781C"/>
    <w:rsid w:val="00FC4DD0"/>
    <w:rsid w:val="00FD1545"/>
    <w:rsid w:val="00FD18E7"/>
    <w:rsid w:val="00FD1CEB"/>
    <w:rsid w:val="00FF051D"/>
    <w:rsid w:val="00FF2D10"/>
    <w:rsid w:val="00FF5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F3F"/>
    <w:pPr>
      <w:ind w:left="720"/>
      <w:contextualSpacing/>
    </w:pPr>
  </w:style>
  <w:style w:type="table" w:styleId="TableGrid">
    <w:name w:val="Table Grid"/>
    <w:basedOn w:val="TableNormal"/>
    <w:uiPriority w:val="39"/>
    <w:rsid w:val="0015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F3F"/>
    <w:pPr>
      <w:ind w:left="720"/>
      <w:contextualSpacing/>
    </w:pPr>
  </w:style>
  <w:style w:type="table" w:styleId="TableGrid">
    <w:name w:val="Table Grid"/>
    <w:basedOn w:val="TableNormal"/>
    <w:uiPriority w:val="39"/>
    <w:rsid w:val="0015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microsoft.com/office/2007/relationships/hdphoto" Target="media/hdphoto2.wdp"/><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thamere cheriet</dc:creator>
  <cp:lastModifiedBy>DELL</cp:lastModifiedBy>
  <cp:revision>2</cp:revision>
  <dcterms:created xsi:type="dcterms:W3CDTF">2025-10-04T15:51:00Z</dcterms:created>
  <dcterms:modified xsi:type="dcterms:W3CDTF">2025-10-04T15:51:00Z</dcterms:modified>
</cp:coreProperties>
</file>