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AA5" w:rsidRDefault="009C0CF2">
      <w:pPr>
        <w:rPr>
          <w:rFonts w:ascii="Arial" w:hAnsi="Arial" w:cs="Arial"/>
          <w:color w:val="212529"/>
          <w:shd w:val="clear" w:color="auto" w:fill="FFFFFF"/>
        </w:rPr>
      </w:pPr>
      <w:r>
        <w:rPr>
          <w:rFonts w:ascii="Arial" w:hAnsi="Arial" w:cs="Arial"/>
          <w:color w:val="212529"/>
          <w:shd w:val="clear" w:color="auto" w:fill="FFFFFF"/>
        </w:rPr>
        <w:t>. PRINCIPAUX MILIEUX DE SEDIMENTATION</w:t>
      </w:r>
    </w:p>
    <w:p w:rsidR="009C0CF2" w:rsidRDefault="009C0CF2" w:rsidP="009C0CF2">
      <w:pPr>
        <w:pStyle w:val="Titre4"/>
        <w:spacing w:before="0"/>
        <w:rPr>
          <w:rFonts w:ascii="Arial" w:hAnsi="Arial" w:cs="Arial"/>
          <w:color w:val="212529"/>
          <w:shd w:val="clear" w:color="auto" w:fill="FFFFFF"/>
        </w:rPr>
      </w:pPr>
      <w:bookmarkStart w:id="0" w:name="2.1_Les_milieux_continentaux"/>
      <w:r>
        <w:rPr>
          <w:rFonts w:ascii="Arial" w:hAnsi="Arial" w:cs="Arial"/>
          <w:color w:val="212529"/>
          <w:shd w:val="clear" w:color="auto" w:fill="FFFFFF"/>
        </w:rPr>
        <w:t>2.1 Les milieux continentaux</w:t>
      </w:r>
    </w:p>
    <w:bookmarkEnd w:id="0"/>
    <w:p w:rsidR="009C0CF2" w:rsidRPr="009C0CF2" w:rsidRDefault="009C0CF2" w:rsidP="009C0CF2">
      <w:pPr>
        <w:numPr>
          <w:ilvl w:val="0"/>
          <w:numId w:val="1"/>
        </w:numPr>
        <w:shd w:val="clear" w:color="auto" w:fill="FFFFFF"/>
        <w:spacing w:before="100" w:beforeAutospacing="1" w:after="0" w:line="240" w:lineRule="auto"/>
        <w:rPr>
          <w:rFonts w:ascii="Arial" w:hAnsi="Arial" w:cs="Arial"/>
          <w:color w:val="212529"/>
        </w:rPr>
      </w:pPr>
      <w:r w:rsidRPr="009C0CF2">
        <w:rPr>
          <w:rFonts w:ascii="Arial" w:hAnsi="Arial" w:cs="Arial"/>
          <w:color w:val="212529"/>
        </w:rPr>
        <w:t>a) milieux aériens</w:t>
      </w:r>
    </w:p>
    <w:p w:rsidR="009C0CF2" w:rsidRPr="009C0CF2" w:rsidRDefault="009C0CF2" w:rsidP="009C0CF2">
      <w:pPr>
        <w:pStyle w:val="NormalWeb"/>
        <w:shd w:val="clear" w:color="auto" w:fill="FFFFFF"/>
        <w:spacing w:before="0" w:beforeAutospacing="0" w:after="0" w:afterAutospacing="0"/>
        <w:rPr>
          <w:rFonts w:ascii="Arial" w:hAnsi="Arial" w:cs="Arial"/>
          <w:color w:val="212529"/>
          <w:sz w:val="22"/>
          <w:szCs w:val="22"/>
        </w:rPr>
      </w:pPr>
      <w:r w:rsidRPr="009C0CF2">
        <w:rPr>
          <w:rFonts w:ascii="Arial" w:hAnsi="Arial" w:cs="Arial"/>
          <w:color w:val="212529"/>
          <w:sz w:val="22"/>
          <w:szCs w:val="22"/>
        </w:rPr>
        <w:t>* sols</w:t>
      </w:r>
    </w:p>
    <w:p w:rsidR="009C0CF2" w:rsidRPr="009C0CF2" w:rsidRDefault="009C0CF2" w:rsidP="009C0CF2">
      <w:pPr>
        <w:pStyle w:val="NormalWeb"/>
        <w:shd w:val="clear" w:color="auto" w:fill="FFFFFF"/>
        <w:spacing w:before="0" w:beforeAutospacing="0" w:after="0" w:afterAutospacing="0"/>
        <w:rPr>
          <w:rFonts w:ascii="Arial" w:hAnsi="Arial" w:cs="Arial"/>
          <w:color w:val="212529"/>
          <w:sz w:val="22"/>
          <w:szCs w:val="22"/>
        </w:rPr>
      </w:pPr>
      <w:r w:rsidRPr="009C0CF2">
        <w:rPr>
          <w:rFonts w:ascii="Arial" w:hAnsi="Arial" w:cs="Arial"/>
          <w:color w:val="212529"/>
          <w:sz w:val="22"/>
          <w:szCs w:val="22"/>
        </w:rPr>
        <w:t>* pentes: éboulis, coulées de solifluxion</w:t>
      </w:r>
    </w:p>
    <w:p w:rsidR="009C0CF2" w:rsidRPr="009C0CF2" w:rsidRDefault="009C0CF2" w:rsidP="009C0CF2">
      <w:pPr>
        <w:pStyle w:val="NormalWeb"/>
        <w:shd w:val="clear" w:color="auto" w:fill="FFFFFF"/>
        <w:spacing w:before="0" w:beforeAutospacing="0" w:after="0" w:afterAutospacing="0"/>
        <w:rPr>
          <w:rFonts w:ascii="Arial" w:hAnsi="Arial" w:cs="Arial"/>
          <w:color w:val="212529"/>
          <w:sz w:val="22"/>
          <w:szCs w:val="22"/>
        </w:rPr>
      </w:pPr>
      <w:r w:rsidRPr="009C0CF2">
        <w:rPr>
          <w:rFonts w:ascii="Arial" w:hAnsi="Arial" w:cs="Arial"/>
          <w:color w:val="212529"/>
          <w:sz w:val="22"/>
          <w:szCs w:val="22"/>
        </w:rPr>
        <w:t>* vallées torrentielles: alluvions</w:t>
      </w:r>
    </w:p>
    <w:p w:rsidR="009C0CF2" w:rsidRPr="009C0CF2" w:rsidRDefault="009C0CF2" w:rsidP="009C0CF2">
      <w:pPr>
        <w:pStyle w:val="NormalWeb"/>
        <w:shd w:val="clear" w:color="auto" w:fill="FFFFFF"/>
        <w:spacing w:before="0" w:beforeAutospacing="0" w:after="0" w:afterAutospacing="0"/>
        <w:rPr>
          <w:rFonts w:ascii="Arial" w:hAnsi="Arial" w:cs="Arial"/>
          <w:color w:val="212529"/>
          <w:sz w:val="22"/>
          <w:szCs w:val="22"/>
        </w:rPr>
      </w:pPr>
      <w:r w:rsidRPr="009C0CF2">
        <w:rPr>
          <w:rFonts w:ascii="Arial" w:hAnsi="Arial" w:cs="Arial"/>
          <w:color w:val="212529"/>
          <w:sz w:val="22"/>
          <w:szCs w:val="22"/>
        </w:rPr>
        <w:t>* piedmonts:</w:t>
      </w:r>
    </w:p>
    <w:p w:rsidR="009C0CF2" w:rsidRPr="009C0CF2" w:rsidRDefault="009C0CF2" w:rsidP="009C0CF2">
      <w:pPr>
        <w:pStyle w:val="NormalWeb"/>
        <w:shd w:val="clear" w:color="auto" w:fill="FFFFFF"/>
        <w:spacing w:before="0" w:beforeAutospacing="0" w:after="0" w:afterAutospacing="0"/>
        <w:rPr>
          <w:rFonts w:ascii="Arial" w:hAnsi="Arial" w:cs="Arial"/>
          <w:color w:val="212529"/>
          <w:sz w:val="22"/>
          <w:szCs w:val="22"/>
        </w:rPr>
      </w:pPr>
      <w:r w:rsidRPr="009C0CF2">
        <w:rPr>
          <w:rFonts w:ascii="Arial" w:hAnsi="Arial" w:cs="Arial"/>
          <w:color w:val="212529"/>
          <w:sz w:val="22"/>
          <w:szCs w:val="22"/>
        </w:rPr>
        <w:t>* milieux glaciaires</w:t>
      </w:r>
    </w:p>
    <w:p w:rsidR="009C0CF2" w:rsidRPr="009C0CF2" w:rsidRDefault="009C0CF2" w:rsidP="009C0CF2">
      <w:pPr>
        <w:pStyle w:val="NormalWeb"/>
        <w:shd w:val="clear" w:color="auto" w:fill="FFFFFF"/>
        <w:spacing w:before="0" w:beforeAutospacing="0" w:after="0" w:afterAutospacing="0"/>
        <w:rPr>
          <w:rFonts w:ascii="Arial" w:hAnsi="Arial" w:cs="Arial"/>
          <w:color w:val="212529"/>
          <w:sz w:val="22"/>
          <w:szCs w:val="22"/>
        </w:rPr>
      </w:pPr>
      <w:r w:rsidRPr="009C0CF2">
        <w:rPr>
          <w:rFonts w:ascii="Arial" w:hAnsi="Arial" w:cs="Arial"/>
          <w:color w:val="212529"/>
          <w:sz w:val="22"/>
          <w:szCs w:val="22"/>
        </w:rPr>
        <w:t>* dépôts éoliens</w:t>
      </w:r>
    </w:p>
    <w:p w:rsidR="009C0CF2" w:rsidRDefault="009C0CF2" w:rsidP="009C0CF2">
      <w:pPr>
        <w:numPr>
          <w:ilvl w:val="0"/>
          <w:numId w:val="2"/>
        </w:numPr>
        <w:shd w:val="clear" w:color="auto" w:fill="FFFFFF"/>
        <w:spacing w:before="100" w:beforeAutospacing="1" w:after="100" w:afterAutospacing="1" w:line="240" w:lineRule="auto"/>
        <w:rPr>
          <w:rFonts w:ascii="Arial" w:hAnsi="Arial" w:cs="Arial"/>
          <w:color w:val="212529"/>
          <w:sz w:val="27"/>
          <w:szCs w:val="27"/>
        </w:rPr>
      </w:pPr>
      <w:r>
        <w:rPr>
          <w:rFonts w:ascii="Arial" w:hAnsi="Arial" w:cs="Arial"/>
          <w:color w:val="212529"/>
          <w:sz w:val="27"/>
          <w:szCs w:val="27"/>
        </w:rPr>
        <w:t>b) milieux aquatiques:</w:t>
      </w:r>
    </w:p>
    <w:p w:rsidR="009C0CF2" w:rsidRPr="009C0CF2" w:rsidRDefault="009C0CF2" w:rsidP="009C0CF2">
      <w:pPr>
        <w:pStyle w:val="NormalWeb"/>
        <w:shd w:val="clear" w:color="auto" w:fill="FFFFFF"/>
        <w:spacing w:before="0" w:beforeAutospacing="0" w:after="0" w:afterAutospacing="0"/>
        <w:rPr>
          <w:rFonts w:ascii="Arial" w:hAnsi="Arial" w:cs="Arial"/>
          <w:color w:val="212529"/>
          <w:sz w:val="22"/>
          <w:szCs w:val="22"/>
        </w:rPr>
      </w:pPr>
      <w:r w:rsidRPr="009C0CF2">
        <w:rPr>
          <w:rFonts w:ascii="Arial" w:hAnsi="Arial" w:cs="Arial"/>
          <w:color w:val="212529"/>
          <w:sz w:val="22"/>
          <w:szCs w:val="22"/>
        </w:rPr>
        <w:t>* plaines alluviales (grandes rivières permanentes)</w:t>
      </w:r>
    </w:p>
    <w:p w:rsidR="009C0CF2" w:rsidRPr="009C0CF2" w:rsidRDefault="009C0CF2" w:rsidP="009C0CF2">
      <w:pPr>
        <w:pStyle w:val="NormalWeb"/>
        <w:shd w:val="clear" w:color="auto" w:fill="FFFFFF"/>
        <w:spacing w:before="0" w:beforeAutospacing="0" w:after="0" w:afterAutospacing="0"/>
        <w:rPr>
          <w:rFonts w:ascii="Arial" w:hAnsi="Arial" w:cs="Arial"/>
          <w:color w:val="212529"/>
          <w:sz w:val="22"/>
          <w:szCs w:val="22"/>
        </w:rPr>
      </w:pPr>
      <w:r w:rsidRPr="009C0CF2">
        <w:rPr>
          <w:rFonts w:ascii="Arial" w:hAnsi="Arial" w:cs="Arial"/>
          <w:color w:val="212529"/>
          <w:sz w:val="22"/>
          <w:szCs w:val="22"/>
        </w:rPr>
        <w:t>* lacs</w:t>
      </w:r>
    </w:p>
    <w:p w:rsidR="009C0CF2" w:rsidRPr="009C0CF2" w:rsidRDefault="009C0CF2" w:rsidP="009C0CF2">
      <w:pPr>
        <w:pStyle w:val="NormalWeb"/>
        <w:shd w:val="clear" w:color="auto" w:fill="FFFFFF"/>
        <w:spacing w:before="0" w:beforeAutospacing="0" w:after="0" w:afterAutospacing="0"/>
        <w:rPr>
          <w:rFonts w:ascii="Arial" w:hAnsi="Arial" w:cs="Arial"/>
          <w:color w:val="212529"/>
          <w:sz w:val="22"/>
          <w:szCs w:val="22"/>
        </w:rPr>
      </w:pPr>
      <w:r w:rsidRPr="009C0CF2">
        <w:rPr>
          <w:rFonts w:ascii="Arial" w:hAnsi="Arial" w:cs="Arial"/>
          <w:color w:val="212529"/>
          <w:sz w:val="22"/>
          <w:szCs w:val="22"/>
        </w:rPr>
        <w:t>* marécages</w:t>
      </w:r>
    </w:p>
    <w:p w:rsidR="009C0CF2" w:rsidRDefault="009C0CF2" w:rsidP="009C0CF2">
      <w:pPr>
        <w:pStyle w:val="Titre4"/>
        <w:spacing w:before="0"/>
        <w:rPr>
          <w:rFonts w:ascii="Arial" w:hAnsi="Arial" w:cs="Arial"/>
          <w:color w:val="212529"/>
          <w:sz w:val="24"/>
          <w:szCs w:val="24"/>
          <w:shd w:val="clear" w:color="auto" w:fill="FFFFFF"/>
        </w:rPr>
      </w:pPr>
      <w:bookmarkStart w:id="1" w:name="2.2_Les_milieux_marins"/>
      <w:r>
        <w:rPr>
          <w:rFonts w:ascii="Arial" w:hAnsi="Arial" w:cs="Arial"/>
          <w:color w:val="212529"/>
          <w:shd w:val="clear" w:color="auto" w:fill="FFFFFF"/>
        </w:rPr>
        <w:t>2.2 Les milieux marins</w:t>
      </w:r>
    </w:p>
    <w:bookmarkEnd w:id="1"/>
    <w:p w:rsidR="009C0CF2" w:rsidRPr="009C0CF2" w:rsidRDefault="009C0CF2" w:rsidP="009C0CF2">
      <w:pPr>
        <w:numPr>
          <w:ilvl w:val="0"/>
          <w:numId w:val="3"/>
        </w:numPr>
        <w:shd w:val="clear" w:color="auto" w:fill="FFFFFF"/>
        <w:spacing w:before="100" w:beforeAutospacing="1" w:after="0" w:line="240" w:lineRule="auto"/>
        <w:rPr>
          <w:rFonts w:ascii="Arial" w:hAnsi="Arial" w:cs="Arial"/>
          <w:color w:val="212529"/>
        </w:rPr>
      </w:pPr>
      <w:r>
        <w:rPr>
          <w:rFonts w:ascii="Arial" w:hAnsi="Arial" w:cs="Arial"/>
          <w:color w:val="212529"/>
          <w:sz w:val="27"/>
          <w:szCs w:val="27"/>
        </w:rPr>
        <w:t xml:space="preserve">a) </w:t>
      </w:r>
      <w:r w:rsidRPr="009C0CF2">
        <w:rPr>
          <w:rFonts w:ascii="Arial" w:hAnsi="Arial" w:cs="Arial"/>
          <w:color w:val="212529"/>
        </w:rPr>
        <w:t>milieux littoraux (plage et plate-forme littorale)</w:t>
      </w:r>
    </w:p>
    <w:p w:rsidR="009C0CF2" w:rsidRPr="009C0CF2" w:rsidRDefault="009C0CF2" w:rsidP="009C0CF2">
      <w:pPr>
        <w:pStyle w:val="NormalWeb"/>
        <w:shd w:val="clear" w:color="auto" w:fill="FFFFFF"/>
        <w:spacing w:before="0" w:beforeAutospacing="0" w:after="0" w:afterAutospacing="0"/>
        <w:rPr>
          <w:rFonts w:ascii="Arial" w:hAnsi="Arial" w:cs="Arial"/>
          <w:color w:val="212529"/>
          <w:sz w:val="22"/>
          <w:szCs w:val="22"/>
        </w:rPr>
      </w:pPr>
      <w:r w:rsidRPr="009C0CF2">
        <w:rPr>
          <w:rFonts w:ascii="Arial" w:hAnsi="Arial" w:cs="Arial"/>
          <w:color w:val="212529"/>
          <w:sz w:val="22"/>
          <w:szCs w:val="22"/>
        </w:rPr>
        <w:t>- sédimentation à dominance silico-clastique quand l'apport détritique est fort</w:t>
      </w:r>
    </w:p>
    <w:p w:rsidR="009C0CF2" w:rsidRPr="009C0CF2" w:rsidRDefault="009C0CF2" w:rsidP="009C0CF2">
      <w:pPr>
        <w:pStyle w:val="NormalWeb"/>
        <w:shd w:val="clear" w:color="auto" w:fill="FFFFFF"/>
        <w:spacing w:before="0" w:beforeAutospacing="0" w:after="0" w:afterAutospacing="0"/>
        <w:rPr>
          <w:rFonts w:ascii="Arial" w:hAnsi="Arial" w:cs="Arial"/>
          <w:color w:val="212529"/>
          <w:sz w:val="22"/>
          <w:szCs w:val="22"/>
        </w:rPr>
      </w:pPr>
      <w:r w:rsidRPr="009C0CF2">
        <w:rPr>
          <w:rFonts w:ascii="Arial" w:hAnsi="Arial" w:cs="Arial"/>
          <w:color w:val="212529"/>
          <w:sz w:val="22"/>
          <w:szCs w:val="22"/>
        </w:rPr>
        <w:t xml:space="preserve">- sédimentation à dominance carbonatée là où l'apport détritique est faible et le climat favorable au développement des organismes </w:t>
      </w:r>
      <w:proofErr w:type="spellStart"/>
      <w:r w:rsidRPr="009C0CF2">
        <w:rPr>
          <w:rFonts w:ascii="Arial" w:hAnsi="Arial" w:cs="Arial"/>
          <w:color w:val="212529"/>
          <w:sz w:val="22"/>
          <w:szCs w:val="22"/>
        </w:rPr>
        <w:t>contructeurs</w:t>
      </w:r>
      <w:proofErr w:type="spellEnd"/>
      <w:r w:rsidRPr="009C0CF2">
        <w:rPr>
          <w:rFonts w:ascii="Arial" w:hAnsi="Arial" w:cs="Arial"/>
          <w:color w:val="212529"/>
          <w:sz w:val="22"/>
          <w:szCs w:val="22"/>
        </w:rPr>
        <w:t>.</w:t>
      </w:r>
    </w:p>
    <w:p w:rsidR="009C0CF2" w:rsidRPr="009C0CF2" w:rsidRDefault="009C0CF2" w:rsidP="009C0CF2">
      <w:pPr>
        <w:numPr>
          <w:ilvl w:val="0"/>
          <w:numId w:val="4"/>
        </w:numPr>
        <w:shd w:val="clear" w:color="auto" w:fill="FFFFFF"/>
        <w:spacing w:before="100" w:beforeAutospacing="1" w:after="0" w:line="240" w:lineRule="auto"/>
        <w:rPr>
          <w:rFonts w:ascii="Arial" w:hAnsi="Arial" w:cs="Arial"/>
          <w:color w:val="212529"/>
        </w:rPr>
      </w:pPr>
      <w:r w:rsidRPr="009C0CF2">
        <w:rPr>
          <w:rFonts w:ascii="Arial" w:hAnsi="Arial" w:cs="Arial"/>
          <w:color w:val="212529"/>
        </w:rPr>
        <w:t>b) milieux de talus sous-marin:</w:t>
      </w:r>
    </w:p>
    <w:p w:rsidR="009C0CF2" w:rsidRPr="009C0CF2" w:rsidRDefault="009C0CF2" w:rsidP="009C0CF2">
      <w:pPr>
        <w:pStyle w:val="NormalWeb"/>
        <w:shd w:val="clear" w:color="auto" w:fill="FFFFFF"/>
        <w:spacing w:before="0" w:beforeAutospacing="0" w:after="0" w:afterAutospacing="0"/>
        <w:rPr>
          <w:rFonts w:ascii="Arial" w:hAnsi="Arial" w:cs="Arial"/>
          <w:color w:val="212529"/>
          <w:sz w:val="22"/>
          <w:szCs w:val="22"/>
        </w:rPr>
      </w:pPr>
      <w:proofErr w:type="gramStart"/>
      <w:r w:rsidRPr="009C0CF2">
        <w:rPr>
          <w:rFonts w:ascii="Arial" w:hAnsi="Arial" w:cs="Arial"/>
          <w:color w:val="212529"/>
          <w:sz w:val="22"/>
          <w:szCs w:val="22"/>
        </w:rPr>
        <w:t>sédiments</w:t>
      </w:r>
      <w:proofErr w:type="gramEnd"/>
      <w:r w:rsidRPr="009C0CF2">
        <w:rPr>
          <w:rFonts w:ascii="Arial" w:hAnsi="Arial" w:cs="Arial"/>
          <w:color w:val="212529"/>
          <w:sz w:val="22"/>
          <w:szCs w:val="22"/>
        </w:rPr>
        <w:t xml:space="preserve"> détritiques rythmés mis en place en bas du talus par les courants de turbidité</w:t>
      </w:r>
    </w:p>
    <w:p w:rsidR="009C0CF2" w:rsidRPr="009C0CF2" w:rsidRDefault="009C0CF2" w:rsidP="009C0CF2">
      <w:pPr>
        <w:numPr>
          <w:ilvl w:val="0"/>
          <w:numId w:val="5"/>
        </w:numPr>
        <w:shd w:val="clear" w:color="auto" w:fill="FFFFFF"/>
        <w:spacing w:before="100" w:beforeAutospacing="1" w:after="0" w:line="240" w:lineRule="auto"/>
        <w:rPr>
          <w:rFonts w:ascii="Arial" w:hAnsi="Arial" w:cs="Arial"/>
          <w:color w:val="212529"/>
        </w:rPr>
      </w:pPr>
      <w:r w:rsidRPr="009C0CF2">
        <w:rPr>
          <w:rFonts w:ascii="Arial" w:hAnsi="Arial" w:cs="Arial"/>
          <w:color w:val="212529"/>
        </w:rPr>
        <w:t>c) bassin et fosse océanique:</w:t>
      </w:r>
    </w:p>
    <w:p w:rsidR="009C0CF2" w:rsidRPr="009C0CF2" w:rsidRDefault="009C0CF2" w:rsidP="009C0CF2">
      <w:pPr>
        <w:pStyle w:val="NormalWeb"/>
        <w:shd w:val="clear" w:color="auto" w:fill="FFFFFF"/>
        <w:spacing w:before="0" w:beforeAutospacing="0" w:after="0" w:afterAutospacing="0"/>
        <w:rPr>
          <w:rFonts w:ascii="Arial" w:hAnsi="Arial" w:cs="Arial"/>
          <w:color w:val="212529"/>
          <w:sz w:val="22"/>
          <w:szCs w:val="22"/>
        </w:rPr>
      </w:pPr>
      <w:proofErr w:type="gramStart"/>
      <w:r w:rsidRPr="009C0CF2">
        <w:rPr>
          <w:rFonts w:ascii="Arial" w:hAnsi="Arial" w:cs="Arial"/>
          <w:color w:val="212529"/>
          <w:sz w:val="22"/>
          <w:szCs w:val="22"/>
        </w:rPr>
        <w:t>détritiques</w:t>
      </w:r>
      <w:proofErr w:type="gramEnd"/>
      <w:r w:rsidRPr="009C0CF2">
        <w:rPr>
          <w:rFonts w:ascii="Arial" w:hAnsi="Arial" w:cs="Arial"/>
          <w:color w:val="212529"/>
          <w:sz w:val="22"/>
          <w:szCs w:val="22"/>
        </w:rPr>
        <w:t xml:space="preserve"> fins venant du talus auxquels s'ajoutent les particules fines tombant de la surface: débris planctoniques, poussières volcaniques...dépôt de boues pélagiques ou hémi-pélagiques. Le long des marges actives, un prisme sédimentaire souligne la position de la subduction.</w:t>
      </w:r>
    </w:p>
    <w:p w:rsidR="009C0CF2" w:rsidRDefault="009C0CF2" w:rsidP="009C0CF2">
      <w:pPr>
        <w:pStyle w:val="Titre3"/>
        <w:spacing w:before="0" w:beforeAutospacing="0"/>
        <w:rPr>
          <w:rFonts w:ascii="Arial" w:hAnsi="Arial" w:cs="Arial"/>
          <w:color w:val="212529"/>
          <w:shd w:val="clear" w:color="auto" w:fill="FFFFFF"/>
        </w:rPr>
      </w:pPr>
      <w:bookmarkStart w:id="2" w:name="3._Les_milieux_intermédiaires"/>
      <w:r>
        <w:rPr>
          <w:rFonts w:ascii="Arial" w:hAnsi="Arial" w:cs="Arial"/>
          <w:color w:val="212529"/>
          <w:shd w:val="clear" w:color="auto" w:fill="FFFFFF"/>
        </w:rPr>
        <w:t>3. Les milieux intermédiaires</w:t>
      </w:r>
    </w:p>
    <w:bookmarkEnd w:id="2"/>
    <w:p w:rsidR="009C0CF2" w:rsidRPr="009C0CF2" w:rsidRDefault="009C0CF2" w:rsidP="009C0CF2">
      <w:pPr>
        <w:pStyle w:val="NormalWeb"/>
        <w:shd w:val="clear" w:color="auto" w:fill="FFFFFF"/>
        <w:spacing w:before="0" w:beforeAutospacing="0" w:after="0" w:afterAutospacing="0"/>
        <w:rPr>
          <w:rFonts w:ascii="Arial" w:hAnsi="Arial" w:cs="Arial"/>
          <w:color w:val="212529"/>
          <w:sz w:val="22"/>
          <w:szCs w:val="22"/>
        </w:rPr>
      </w:pPr>
      <w:r w:rsidRPr="009C0CF2">
        <w:rPr>
          <w:rFonts w:ascii="Arial" w:hAnsi="Arial" w:cs="Arial"/>
          <w:color w:val="212529"/>
          <w:sz w:val="22"/>
          <w:szCs w:val="22"/>
        </w:rPr>
        <w:t>Ils sont situés aux limites du domaine marin et du domaine continental et présentent des caractères mixtes.</w:t>
      </w:r>
    </w:p>
    <w:p w:rsidR="009C0CF2" w:rsidRPr="009C0CF2" w:rsidRDefault="009C0CF2" w:rsidP="009C0CF2">
      <w:pPr>
        <w:pStyle w:val="NormalWeb"/>
        <w:shd w:val="clear" w:color="auto" w:fill="FFFFFF"/>
        <w:spacing w:before="0" w:beforeAutospacing="0" w:after="0" w:afterAutospacing="0"/>
        <w:rPr>
          <w:rFonts w:ascii="Arial" w:hAnsi="Arial" w:cs="Arial"/>
          <w:color w:val="212529"/>
          <w:sz w:val="22"/>
          <w:szCs w:val="22"/>
        </w:rPr>
      </w:pPr>
      <w:r w:rsidRPr="009C0CF2">
        <w:rPr>
          <w:rFonts w:ascii="Arial" w:hAnsi="Arial" w:cs="Arial"/>
          <w:color w:val="212529"/>
          <w:sz w:val="22"/>
          <w:szCs w:val="22"/>
        </w:rPr>
        <w:t>* estuaires: influence de la mer prépondérante</w:t>
      </w:r>
    </w:p>
    <w:p w:rsidR="009C0CF2" w:rsidRPr="009C0CF2" w:rsidRDefault="009C0CF2" w:rsidP="009C0CF2">
      <w:pPr>
        <w:pStyle w:val="NormalWeb"/>
        <w:shd w:val="clear" w:color="auto" w:fill="FFFFFF"/>
        <w:spacing w:before="0" w:beforeAutospacing="0" w:after="0" w:afterAutospacing="0"/>
        <w:rPr>
          <w:rFonts w:ascii="Arial" w:hAnsi="Arial" w:cs="Arial"/>
          <w:color w:val="212529"/>
          <w:sz w:val="22"/>
          <w:szCs w:val="22"/>
        </w:rPr>
      </w:pPr>
      <w:r w:rsidRPr="009C0CF2">
        <w:rPr>
          <w:rFonts w:ascii="Arial" w:hAnsi="Arial" w:cs="Arial"/>
          <w:color w:val="212529"/>
          <w:sz w:val="22"/>
          <w:szCs w:val="22"/>
        </w:rPr>
        <w:t>* deltas: le fleuve a une action dominante; sédimentation abondante.</w:t>
      </w:r>
    </w:p>
    <w:p w:rsidR="009C0CF2" w:rsidRDefault="009C0CF2" w:rsidP="009C0CF2">
      <w:pPr>
        <w:pStyle w:val="NormalWeb"/>
        <w:shd w:val="clear" w:color="auto" w:fill="FFFFFF"/>
        <w:spacing w:before="0" w:beforeAutospacing="0" w:after="0" w:afterAutospacing="0"/>
        <w:rPr>
          <w:rFonts w:ascii="Arial" w:hAnsi="Arial" w:cs="Arial"/>
          <w:color w:val="212529"/>
          <w:sz w:val="27"/>
          <w:szCs w:val="27"/>
        </w:rPr>
      </w:pPr>
      <w:r w:rsidRPr="009C0CF2">
        <w:rPr>
          <w:rFonts w:ascii="Arial" w:hAnsi="Arial" w:cs="Arial"/>
          <w:color w:val="212529"/>
          <w:sz w:val="22"/>
          <w:szCs w:val="22"/>
        </w:rPr>
        <w:t xml:space="preserve">* lagunes: </w:t>
      </w:r>
      <w:proofErr w:type="spellStart"/>
      <w:r w:rsidRPr="009C0CF2">
        <w:rPr>
          <w:rFonts w:ascii="Arial" w:hAnsi="Arial" w:cs="Arial"/>
          <w:color w:val="212529"/>
          <w:sz w:val="22"/>
          <w:szCs w:val="22"/>
        </w:rPr>
        <w:t>trés</w:t>
      </w:r>
      <w:proofErr w:type="spellEnd"/>
      <w:r w:rsidRPr="009C0CF2">
        <w:rPr>
          <w:rFonts w:ascii="Arial" w:hAnsi="Arial" w:cs="Arial"/>
          <w:color w:val="212529"/>
          <w:sz w:val="22"/>
          <w:szCs w:val="22"/>
        </w:rPr>
        <w:t xml:space="preserve"> étendues si la bordure du continent est très plane</w:t>
      </w:r>
      <w:r>
        <w:rPr>
          <w:rFonts w:ascii="Arial" w:hAnsi="Arial" w:cs="Arial"/>
          <w:color w:val="212529"/>
          <w:sz w:val="27"/>
          <w:szCs w:val="27"/>
        </w:rPr>
        <w:t>.</w:t>
      </w:r>
    </w:p>
    <w:p w:rsidR="009C0CF2" w:rsidRDefault="009C0CF2" w:rsidP="009C0CF2">
      <w:pPr>
        <w:pStyle w:val="NormalWeb"/>
        <w:shd w:val="clear" w:color="auto" w:fill="FFFFFF"/>
        <w:spacing w:before="0" w:beforeAutospacing="0" w:after="300" w:afterAutospacing="0"/>
        <w:rPr>
          <w:rFonts w:ascii="Arial" w:hAnsi="Arial" w:cs="Arial"/>
          <w:color w:val="212529"/>
          <w:sz w:val="27"/>
          <w:szCs w:val="27"/>
        </w:rPr>
      </w:pPr>
      <w:r>
        <w:rPr>
          <w:noProof/>
        </w:rPr>
        <w:drawing>
          <wp:inline distT="0" distB="0" distL="0" distR="0" wp14:anchorId="34766C0F" wp14:editId="3E1C3C56">
            <wp:extent cx="3781958" cy="1912279"/>
            <wp:effectExtent l="0" t="0" r="0" b="0"/>
            <wp:docPr id="2" name="Image 2" descr="Figure 7:&amp;nbsp;principaux milieux de dépô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7:&amp;nbsp;principaux milieux de dépô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2133" cy="1912368"/>
                    </a:xfrm>
                    <a:prstGeom prst="rect">
                      <a:avLst/>
                    </a:prstGeom>
                    <a:noFill/>
                    <a:ln>
                      <a:noFill/>
                    </a:ln>
                  </pic:spPr>
                </pic:pic>
              </a:graphicData>
            </a:graphic>
          </wp:inline>
        </w:drawing>
      </w:r>
    </w:p>
    <w:p w:rsidR="006C33B1" w:rsidRPr="006C33B1" w:rsidRDefault="006C33B1" w:rsidP="006C33B1">
      <w:pPr>
        <w:jc w:val="center"/>
        <w:rPr>
          <w:rStyle w:val="summary-title"/>
          <w:rFonts w:ascii="Arial" w:hAnsi="Arial" w:cs="Arial"/>
          <w:b/>
          <w:bCs/>
          <w:caps/>
          <w:color w:val="000000"/>
          <w:sz w:val="28"/>
          <w:szCs w:val="28"/>
        </w:rPr>
      </w:pPr>
      <w:r w:rsidRPr="006C33B1">
        <w:rPr>
          <w:rStyle w:val="summary-title"/>
          <w:rFonts w:ascii="Arial" w:hAnsi="Arial" w:cs="Arial"/>
          <w:b/>
          <w:bCs/>
          <w:caps/>
          <w:color w:val="000000"/>
          <w:sz w:val="28"/>
          <w:szCs w:val="28"/>
        </w:rPr>
        <w:t>Sédimentation littorale silici-clastique</w:t>
      </w:r>
    </w:p>
    <w:p w:rsidR="006C33B1" w:rsidRDefault="006C33B1" w:rsidP="006C33B1">
      <w:pPr>
        <w:pStyle w:val="Titre3"/>
        <w:spacing w:before="0" w:beforeAutospacing="0"/>
        <w:rPr>
          <w:rFonts w:ascii="Arial" w:hAnsi="Arial" w:cs="Arial"/>
          <w:color w:val="212529"/>
          <w:shd w:val="clear" w:color="auto" w:fill="FFFFFF"/>
        </w:rPr>
      </w:pPr>
      <w:bookmarkStart w:id="3" w:name="1._LES_MILIEUX_LITTORAUX"/>
      <w:r>
        <w:rPr>
          <w:rFonts w:ascii="Arial" w:hAnsi="Arial" w:cs="Arial"/>
          <w:color w:val="212529"/>
          <w:shd w:val="clear" w:color="auto" w:fill="FFFFFF"/>
        </w:rPr>
        <w:t>1</w:t>
      </w:r>
      <w:r w:rsidRPr="006C33B1">
        <w:rPr>
          <w:rFonts w:ascii="Arial" w:hAnsi="Arial" w:cs="Arial"/>
          <w:color w:val="212529"/>
          <w:sz w:val="24"/>
          <w:szCs w:val="24"/>
          <w:shd w:val="clear" w:color="auto" w:fill="FFFFFF"/>
        </w:rPr>
        <w:t>. LES MILIEUX LITTORAUX</w:t>
      </w:r>
    </w:p>
    <w:bookmarkEnd w:id="3"/>
    <w:p w:rsidR="006C33B1" w:rsidRPr="00C20FF9" w:rsidRDefault="006C33B1" w:rsidP="006C33B1">
      <w:pPr>
        <w:pStyle w:val="NormalWeb"/>
        <w:shd w:val="clear" w:color="auto" w:fill="FFFFFF"/>
        <w:spacing w:before="0" w:beforeAutospacing="0" w:after="300" w:afterAutospacing="0"/>
        <w:rPr>
          <w:rFonts w:ascii="Arial" w:hAnsi="Arial" w:cs="Arial"/>
          <w:color w:val="212529"/>
          <w:sz w:val="22"/>
          <w:szCs w:val="22"/>
        </w:rPr>
      </w:pPr>
      <w:r w:rsidRPr="00C20FF9">
        <w:rPr>
          <w:rFonts w:ascii="Arial" w:hAnsi="Arial" w:cs="Arial"/>
          <w:color w:val="212529"/>
          <w:sz w:val="22"/>
          <w:szCs w:val="22"/>
        </w:rPr>
        <w:t xml:space="preserve">Le littoral comprend la ligne de côte et une bande immergée de largeur variable dont la profondeur est inférieure à 200 mètres et qui correspond à la plate-forme littorale. La ligne de côte comprend les plages, les falaises et la partie du continent </w:t>
      </w:r>
      <w:proofErr w:type="spellStart"/>
      <w:r w:rsidRPr="00C20FF9">
        <w:rPr>
          <w:rFonts w:ascii="Arial" w:hAnsi="Arial" w:cs="Arial"/>
          <w:color w:val="212529"/>
          <w:sz w:val="22"/>
          <w:szCs w:val="22"/>
        </w:rPr>
        <w:t>soummise</w:t>
      </w:r>
      <w:proofErr w:type="spellEnd"/>
      <w:r w:rsidRPr="00C20FF9">
        <w:rPr>
          <w:rFonts w:ascii="Arial" w:hAnsi="Arial" w:cs="Arial"/>
          <w:color w:val="212529"/>
          <w:sz w:val="22"/>
          <w:szCs w:val="22"/>
        </w:rPr>
        <w:t xml:space="preserve"> plus ou moins directement à l'action de la mer: dunes</w:t>
      </w:r>
      <w:r w:rsidR="00C20FF9" w:rsidRPr="00C20FF9">
        <w:rPr>
          <w:rFonts w:ascii="Arial" w:hAnsi="Arial" w:cs="Arial"/>
          <w:color w:val="212529"/>
          <w:sz w:val="22"/>
          <w:szCs w:val="22"/>
        </w:rPr>
        <w:t xml:space="preserve"> </w:t>
      </w:r>
      <w:r w:rsidRPr="00C20FF9">
        <w:rPr>
          <w:rFonts w:ascii="Arial" w:hAnsi="Arial" w:cs="Arial"/>
          <w:color w:val="212529"/>
          <w:sz w:val="22"/>
          <w:szCs w:val="22"/>
        </w:rPr>
        <w:t xml:space="preserve">littorales, </w:t>
      </w:r>
      <w:r w:rsidRPr="00C20FF9">
        <w:rPr>
          <w:rFonts w:ascii="Arial" w:hAnsi="Arial" w:cs="Arial"/>
          <w:color w:val="212529"/>
          <w:sz w:val="22"/>
          <w:szCs w:val="22"/>
        </w:rPr>
        <w:lastRenderedPageBreak/>
        <w:t xml:space="preserve">marais côtiers, estuaires... La nature de la sédimentation littorale, ou néritique, dépend essentiellement des apports détritiques du continent et de la productivité biologique, ces deux facteurs dépendant eux-mêmes de la latitude et du climat. Dans les régions tempérées et froides, les matériaux détritiques dominent; leur composition est surtout siliceuse: on parle de sédimentation silico-clastique. Dans les régions chaudes </w:t>
      </w:r>
      <w:proofErr w:type="gramStart"/>
      <w:r w:rsidRPr="00C20FF9">
        <w:rPr>
          <w:rFonts w:ascii="Arial" w:hAnsi="Arial" w:cs="Arial"/>
          <w:color w:val="212529"/>
          <w:sz w:val="22"/>
          <w:szCs w:val="22"/>
        </w:rPr>
        <w:t>nombreux</w:t>
      </w:r>
      <w:proofErr w:type="gramEnd"/>
      <w:r w:rsidRPr="00C20FF9">
        <w:rPr>
          <w:rFonts w:ascii="Arial" w:hAnsi="Arial" w:cs="Arial"/>
          <w:color w:val="212529"/>
          <w:sz w:val="22"/>
          <w:szCs w:val="22"/>
        </w:rPr>
        <w:t xml:space="preserve"> sont les organismes qui fixent le carbonate de calcium ; à leur mort, les éléments carbonatés s'accumulent au point de constituer la matière principale du sédiment: on parle de sédimentation littorale carbonatée. Cette dernière fera l'objet du chapitre suivant. Les estuaires, deltas et lagunes seront étudiés dans des chapitres </w:t>
      </w:r>
      <w:proofErr w:type="gramStart"/>
      <w:r w:rsidRPr="00C20FF9">
        <w:rPr>
          <w:rFonts w:ascii="Arial" w:hAnsi="Arial" w:cs="Arial"/>
          <w:color w:val="212529"/>
          <w:sz w:val="22"/>
          <w:szCs w:val="22"/>
        </w:rPr>
        <w:t>distincts .</w:t>
      </w:r>
      <w:proofErr w:type="gramEnd"/>
    </w:p>
    <w:p w:rsidR="006C33B1" w:rsidRDefault="006C33B1" w:rsidP="006C33B1">
      <w:pPr>
        <w:spacing w:after="300"/>
        <w:rPr>
          <w:rFonts w:ascii="Arial" w:hAnsi="Arial" w:cs="Arial"/>
          <w:b/>
          <w:bCs/>
          <w:color w:val="212529"/>
          <w:sz w:val="24"/>
          <w:szCs w:val="24"/>
          <w:shd w:val="clear" w:color="auto" w:fill="FFFFFF"/>
        </w:rPr>
      </w:pPr>
      <w:r>
        <w:rPr>
          <w:noProof/>
          <w:lang w:eastAsia="fr-FR"/>
        </w:rPr>
        <w:drawing>
          <wp:inline distT="0" distB="0" distL="0" distR="0" wp14:anchorId="50593E11" wp14:editId="0AAEEA98">
            <wp:extent cx="5882883" cy="2341235"/>
            <wp:effectExtent l="0" t="0" r="3810" b="2540"/>
            <wp:docPr id="19" name="Image 19" descr="Figure 1:&amp;nbsp;zonation des milieux littoraux néri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 1:&amp;nbsp;zonation des milieux littoraux néritiqu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6612" cy="2342719"/>
                    </a:xfrm>
                    <a:prstGeom prst="rect">
                      <a:avLst/>
                    </a:prstGeom>
                    <a:noFill/>
                    <a:ln>
                      <a:noFill/>
                    </a:ln>
                  </pic:spPr>
                </pic:pic>
              </a:graphicData>
            </a:graphic>
          </wp:inline>
        </w:drawing>
      </w:r>
      <w:r>
        <w:t>Figure 1: zonation des milieux littoraux néritiques</w:t>
      </w:r>
      <w:bookmarkStart w:id="4" w:name="2._LA_LIGNE_DE_COTE"/>
    </w:p>
    <w:p w:rsidR="006C33B1" w:rsidRDefault="006C33B1" w:rsidP="006C33B1">
      <w:pPr>
        <w:pStyle w:val="Titre3"/>
        <w:spacing w:before="0" w:beforeAutospacing="0"/>
        <w:rPr>
          <w:rFonts w:ascii="Arial" w:hAnsi="Arial" w:cs="Arial"/>
          <w:color w:val="212529"/>
          <w:shd w:val="clear" w:color="auto" w:fill="FFFFFF"/>
        </w:rPr>
      </w:pPr>
      <w:r>
        <w:rPr>
          <w:rFonts w:ascii="Arial" w:hAnsi="Arial" w:cs="Arial"/>
          <w:color w:val="212529"/>
          <w:shd w:val="clear" w:color="auto" w:fill="FFFFFF"/>
        </w:rPr>
        <w:t>2. LA LIGNE DE COTE</w:t>
      </w:r>
    </w:p>
    <w:p w:rsidR="006C33B1" w:rsidRDefault="006C33B1" w:rsidP="006C33B1">
      <w:pPr>
        <w:pStyle w:val="Titre4"/>
        <w:spacing w:before="0"/>
        <w:rPr>
          <w:rFonts w:ascii="Arial" w:hAnsi="Arial" w:cs="Arial"/>
          <w:color w:val="212529"/>
          <w:shd w:val="clear" w:color="auto" w:fill="FFFFFF"/>
        </w:rPr>
      </w:pPr>
      <w:bookmarkStart w:id="5" w:name="2.1_Les_côtes_rocheuses"/>
      <w:bookmarkEnd w:id="4"/>
      <w:r>
        <w:rPr>
          <w:rFonts w:ascii="Arial" w:hAnsi="Arial" w:cs="Arial"/>
          <w:color w:val="212529"/>
          <w:shd w:val="clear" w:color="auto" w:fill="FFFFFF"/>
        </w:rPr>
        <w:t>2.1 Les côtes rocheuses</w:t>
      </w:r>
    </w:p>
    <w:bookmarkEnd w:id="5"/>
    <w:p w:rsidR="006C33B1" w:rsidRPr="00C20FF9" w:rsidRDefault="006C33B1" w:rsidP="00C20FF9">
      <w:pPr>
        <w:pStyle w:val="NormalWeb"/>
        <w:shd w:val="clear" w:color="auto" w:fill="FFFFFF"/>
        <w:spacing w:before="0" w:beforeAutospacing="0" w:after="300" w:afterAutospacing="0"/>
        <w:rPr>
          <w:rFonts w:ascii="Arial" w:hAnsi="Arial" w:cs="Arial"/>
          <w:color w:val="212529"/>
          <w:sz w:val="22"/>
          <w:szCs w:val="22"/>
        </w:rPr>
      </w:pPr>
      <w:r w:rsidRPr="00C20FF9">
        <w:rPr>
          <w:rFonts w:ascii="Arial" w:hAnsi="Arial" w:cs="Arial"/>
          <w:color w:val="212529"/>
          <w:sz w:val="22"/>
          <w:szCs w:val="22"/>
        </w:rPr>
        <w:t xml:space="preserve">Les côtes rocheuses et escarpées bordant des mers agitées sont des </w:t>
      </w:r>
      <w:proofErr w:type="gramStart"/>
      <w:r w:rsidRPr="00C20FF9">
        <w:rPr>
          <w:rFonts w:ascii="Arial" w:hAnsi="Arial" w:cs="Arial"/>
          <w:color w:val="212529"/>
          <w:sz w:val="22"/>
          <w:szCs w:val="22"/>
        </w:rPr>
        <w:t>domaine</w:t>
      </w:r>
      <w:proofErr w:type="gramEnd"/>
      <w:r w:rsidRPr="00C20FF9">
        <w:rPr>
          <w:rFonts w:ascii="Arial" w:hAnsi="Arial" w:cs="Arial"/>
          <w:color w:val="212529"/>
          <w:sz w:val="22"/>
          <w:szCs w:val="22"/>
        </w:rPr>
        <w:t xml:space="preserve"> d'érosion ou du moins d'absence de sédimentation. Les matériaux arrachés sont emportés par les courants littoraux puis s'accumulent dans des "rentrants" protégés de la côte. L'action propre de l'hydrodynamisme marin est </w:t>
      </w:r>
      <w:proofErr w:type="gramStart"/>
      <w:r w:rsidRPr="00C20FF9">
        <w:rPr>
          <w:rFonts w:ascii="Arial" w:hAnsi="Arial" w:cs="Arial"/>
          <w:color w:val="212529"/>
          <w:sz w:val="22"/>
          <w:szCs w:val="22"/>
        </w:rPr>
        <w:t>important</w:t>
      </w:r>
      <w:proofErr w:type="gramEnd"/>
      <w:r w:rsidRPr="00C20FF9">
        <w:rPr>
          <w:rFonts w:ascii="Arial" w:hAnsi="Arial" w:cs="Arial"/>
          <w:color w:val="212529"/>
          <w:sz w:val="22"/>
          <w:szCs w:val="22"/>
        </w:rPr>
        <w:t xml:space="preserve"> sur les roches tendres. Les îles volcaniques constituées de cendres sont rapidement érodées par les vagues: dans les îles Lipari, le </w:t>
      </w:r>
      <w:proofErr w:type="spellStart"/>
      <w:r w:rsidRPr="00C20FF9">
        <w:rPr>
          <w:rFonts w:ascii="Arial" w:hAnsi="Arial" w:cs="Arial"/>
          <w:color w:val="212529"/>
          <w:sz w:val="22"/>
          <w:szCs w:val="22"/>
        </w:rPr>
        <w:t>Vulcanello</w:t>
      </w:r>
      <w:proofErr w:type="spellEnd"/>
      <w:r w:rsidRPr="00C20FF9">
        <w:rPr>
          <w:rFonts w:ascii="Arial" w:hAnsi="Arial" w:cs="Arial"/>
          <w:color w:val="212529"/>
          <w:sz w:val="22"/>
          <w:szCs w:val="22"/>
        </w:rPr>
        <w:t xml:space="preserve">, petit volcan dont l'activité est historique, a déjà perdu la moitié de son cône. Les organismes participent à l'érosion des côtes: les mollusques lithophages, certaines </w:t>
      </w:r>
      <w:proofErr w:type="spellStart"/>
      <w:r w:rsidRPr="00C20FF9">
        <w:rPr>
          <w:rFonts w:ascii="Arial" w:hAnsi="Arial" w:cs="Arial"/>
          <w:color w:val="212529"/>
          <w:sz w:val="22"/>
          <w:szCs w:val="22"/>
        </w:rPr>
        <w:t>annelides</w:t>
      </w:r>
      <w:proofErr w:type="spellEnd"/>
      <w:r w:rsidRPr="00C20FF9">
        <w:rPr>
          <w:rFonts w:ascii="Arial" w:hAnsi="Arial" w:cs="Arial"/>
          <w:color w:val="212529"/>
          <w:sz w:val="22"/>
          <w:szCs w:val="22"/>
        </w:rPr>
        <w:t>, perforent les roches dures. Des vers, des crustacés, des bivalves creusent des</w:t>
      </w:r>
      <w:r w:rsidR="00C20FF9">
        <w:rPr>
          <w:rFonts w:ascii="Arial" w:hAnsi="Arial" w:cs="Arial"/>
          <w:color w:val="212529"/>
          <w:sz w:val="22"/>
          <w:szCs w:val="22"/>
        </w:rPr>
        <w:t xml:space="preserve"> </w:t>
      </w:r>
      <w:r w:rsidRPr="00C20FF9">
        <w:rPr>
          <w:rFonts w:ascii="Arial" w:hAnsi="Arial" w:cs="Arial"/>
          <w:color w:val="212529"/>
          <w:sz w:val="22"/>
          <w:szCs w:val="22"/>
        </w:rPr>
        <w:t xml:space="preserve">terriers dans les sédiments meubles. La mer agit également par voie chimique; </w:t>
      </w:r>
      <w:proofErr w:type="spellStart"/>
      <w:r w:rsidRPr="00C20FF9">
        <w:rPr>
          <w:rFonts w:ascii="Arial" w:hAnsi="Arial" w:cs="Arial"/>
          <w:color w:val="212529"/>
          <w:sz w:val="22"/>
          <w:szCs w:val="22"/>
        </w:rPr>
        <w:t>au dessus</w:t>
      </w:r>
      <w:proofErr w:type="spellEnd"/>
      <w:r w:rsidRPr="00C20FF9">
        <w:rPr>
          <w:rFonts w:ascii="Arial" w:hAnsi="Arial" w:cs="Arial"/>
          <w:color w:val="212529"/>
          <w:sz w:val="22"/>
          <w:szCs w:val="22"/>
        </w:rPr>
        <w:t xml:space="preserve"> du niveau de la mer apparaissent des cavités de dissolution surtout importantes dans les roches calcaires et qui sont </w:t>
      </w:r>
      <w:proofErr w:type="spellStart"/>
      <w:r w:rsidRPr="00C20FF9">
        <w:rPr>
          <w:rFonts w:ascii="Arial" w:hAnsi="Arial" w:cs="Arial"/>
          <w:color w:val="212529"/>
          <w:sz w:val="22"/>
          <w:szCs w:val="22"/>
        </w:rPr>
        <w:t>dûes</w:t>
      </w:r>
      <w:proofErr w:type="spellEnd"/>
      <w:r w:rsidRPr="00C20FF9">
        <w:rPr>
          <w:rFonts w:ascii="Arial" w:hAnsi="Arial" w:cs="Arial"/>
          <w:color w:val="212529"/>
          <w:sz w:val="22"/>
          <w:szCs w:val="22"/>
        </w:rPr>
        <w:t xml:space="preserve"> à l'action des embruns chargés de sels. Ces cavités ou </w:t>
      </w:r>
      <w:proofErr w:type="spellStart"/>
      <w:r w:rsidRPr="00C20FF9">
        <w:rPr>
          <w:rFonts w:ascii="Arial" w:hAnsi="Arial" w:cs="Arial"/>
          <w:color w:val="212529"/>
          <w:sz w:val="22"/>
          <w:szCs w:val="22"/>
        </w:rPr>
        <w:t>taffoni</w:t>
      </w:r>
      <w:proofErr w:type="spellEnd"/>
      <w:r w:rsidRPr="00C20FF9">
        <w:rPr>
          <w:rFonts w:ascii="Arial" w:hAnsi="Arial" w:cs="Arial"/>
          <w:color w:val="212529"/>
          <w:sz w:val="22"/>
          <w:szCs w:val="22"/>
        </w:rPr>
        <w:t xml:space="preserve">, quand elles sont nombreuses, confèrent à la roche une structure alvéolaire déchiquetée commune sur les côtes atlantiques marocaines. Les algues participent également à la destruction chimique. L'érosion continentale ajoute son effet à celle de la mer. </w:t>
      </w:r>
    </w:p>
    <w:p w:rsidR="006C33B1" w:rsidRDefault="006C33B1" w:rsidP="006C33B1">
      <w:pPr>
        <w:pStyle w:val="Titre4"/>
        <w:spacing w:before="0"/>
        <w:rPr>
          <w:rFonts w:ascii="Arial" w:hAnsi="Arial" w:cs="Arial"/>
          <w:color w:val="212529"/>
          <w:sz w:val="24"/>
          <w:szCs w:val="24"/>
          <w:shd w:val="clear" w:color="auto" w:fill="FFFFFF"/>
        </w:rPr>
      </w:pPr>
      <w:bookmarkStart w:id="6" w:name="2.2_Les_plages"/>
      <w:r>
        <w:rPr>
          <w:rFonts w:ascii="Arial" w:hAnsi="Arial" w:cs="Arial"/>
          <w:color w:val="212529"/>
          <w:shd w:val="clear" w:color="auto" w:fill="FFFFFF"/>
        </w:rPr>
        <w:t>2.2 Les plages</w:t>
      </w:r>
    </w:p>
    <w:bookmarkEnd w:id="6"/>
    <w:p w:rsidR="006C33B1" w:rsidRPr="00C20FF9" w:rsidRDefault="006C33B1" w:rsidP="006C33B1">
      <w:pPr>
        <w:pStyle w:val="z-Hautduformulaire"/>
        <w:rPr>
          <w:sz w:val="22"/>
          <w:szCs w:val="22"/>
        </w:rPr>
      </w:pPr>
      <w:r w:rsidRPr="00C20FF9">
        <w:rPr>
          <w:sz w:val="22"/>
          <w:szCs w:val="22"/>
        </w:rPr>
        <w:t>Haut du formulaire</w:t>
      </w:r>
    </w:p>
    <w:p w:rsidR="006C33B1" w:rsidRPr="00C20FF9" w:rsidRDefault="006C33B1" w:rsidP="006C33B1">
      <w:pPr>
        <w:pStyle w:val="z-Basduformulaire"/>
        <w:rPr>
          <w:sz w:val="22"/>
          <w:szCs w:val="22"/>
        </w:rPr>
      </w:pPr>
      <w:r w:rsidRPr="00C20FF9">
        <w:rPr>
          <w:sz w:val="22"/>
          <w:szCs w:val="22"/>
        </w:rPr>
        <w:t>Bas du formulaire</w:t>
      </w:r>
    </w:p>
    <w:p w:rsidR="006C33B1" w:rsidRPr="00C20FF9" w:rsidRDefault="006C33B1" w:rsidP="006C33B1">
      <w:pPr>
        <w:pStyle w:val="NormalWeb"/>
        <w:shd w:val="clear" w:color="auto" w:fill="FFFFFF"/>
        <w:spacing w:before="0" w:beforeAutospacing="0" w:after="300" w:afterAutospacing="0"/>
        <w:rPr>
          <w:rFonts w:ascii="Arial" w:hAnsi="Arial" w:cs="Arial"/>
          <w:color w:val="212529"/>
          <w:sz w:val="22"/>
          <w:szCs w:val="22"/>
        </w:rPr>
      </w:pPr>
      <w:r w:rsidRPr="00C20FF9">
        <w:rPr>
          <w:rFonts w:ascii="Arial" w:hAnsi="Arial" w:cs="Arial"/>
          <w:color w:val="212529"/>
          <w:sz w:val="22"/>
          <w:szCs w:val="22"/>
        </w:rPr>
        <w:t>Les plages sont des lieux d'accumulation de sables, plus rarement de galets, situés le long du rivage. Le déferlement des vagues génèrent des courant locaux qui produisent le déplacement des sables et leur accumulation en une barre de déferlement, quelquefois plusieurs, parallèle au rivage</w:t>
      </w:r>
    </w:p>
    <w:p w:rsidR="006C33B1" w:rsidRDefault="006C33B1" w:rsidP="006C33B1">
      <w:bookmarkStart w:id="7" w:name="_GoBack"/>
      <w:r>
        <w:rPr>
          <w:noProof/>
          <w:lang w:eastAsia="fr-FR"/>
        </w:rPr>
        <w:drawing>
          <wp:inline distT="0" distB="0" distL="0" distR="0" wp14:anchorId="56369EEF" wp14:editId="087C0A99">
            <wp:extent cx="1955843" cy="1648046"/>
            <wp:effectExtent l="0" t="0" r="6350" b="9525"/>
            <wp:docPr id="18" name="Image 18" descr="Figure 2:&amp;nbsp;déplacement des matériaux dans la zone de défer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 2:&amp;nbsp;déplacement des matériaux dans la zone de déferl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9106" cy="1659222"/>
                    </a:xfrm>
                    <a:prstGeom prst="rect">
                      <a:avLst/>
                    </a:prstGeom>
                    <a:noFill/>
                    <a:ln>
                      <a:noFill/>
                    </a:ln>
                  </pic:spPr>
                </pic:pic>
              </a:graphicData>
            </a:graphic>
          </wp:inline>
        </w:drawing>
      </w:r>
      <w:bookmarkEnd w:id="7"/>
    </w:p>
    <w:p w:rsidR="006C33B1" w:rsidRDefault="006C33B1" w:rsidP="006C33B1">
      <w:pPr>
        <w:rPr>
          <w:rFonts w:ascii="Times New Roman" w:hAnsi="Times New Roman" w:cs="Times New Roman"/>
          <w:sz w:val="24"/>
          <w:szCs w:val="24"/>
        </w:rPr>
      </w:pPr>
      <w:r>
        <w:lastRenderedPageBreak/>
        <w:t>Figure 2: déplacement des matériaux dans la zone de déferlement</w:t>
      </w:r>
    </w:p>
    <w:p w:rsidR="006C33B1" w:rsidRDefault="006C33B1" w:rsidP="006C33B1">
      <w:pPr>
        <w:numPr>
          <w:ilvl w:val="0"/>
          <w:numId w:val="6"/>
        </w:numPr>
        <w:shd w:val="clear" w:color="auto" w:fill="FFFFFF"/>
        <w:spacing w:before="100" w:beforeAutospacing="1" w:after="100" w:afterAutospacing="1" w:line="240" w:lineRule="auto"/>
        <w:rPr>
          <w:rFonts w:ascii="Arial" w:hAnsi="Arial" w:cs="Arial"/>
          <w:color w:val="212529"/>
          <w:sz w:val="27"/>
          <w:szCs w:val="27"/>
        </w:rPr>
      </w:pPr>
      <w:r>
        <w:rPr>
          <w:rFonts w:ascii="Arial" w:hAnsi="Arial" w:cs="Arial"/>
          <w:color w:val="212529"/>
          <w:sz w:val="27"/>
          <w:szCs w:val="27"/>
        </w:rPr>
        <w:t>a) Origine des matériaux</w:t>
      </w:r>
    </w:p>
    <w:p w:rsidR="006C33B1" w:rsidRDefault="006C33B1" w:rsidP="006C33B1">
      <w:pPr>
        <w:pStyle w:val="NormalWeb"/>
        <w:shd w:val="clear" w:color="auto" w:fill="FFFFFF"/>
        <w:spacing w:before="0" w:beforeAutospacing="0" w:after="300" w:afterAutospacing="0"/>
        <w:rPr>
          <w:rFonts w:ascii="Arial" w:hAnsi="Arial" w:cs="Arial"/>
          <w:color w:val="212529"/>
          <w:sz w:val="27"/>
          <w:szCs w:val="27"/>
        </w:rPr>
      </w:pPr>
      <w:r>
        <w:rPr>
          <w:rFonts w:ascii="Arial" w:hAnsi="Arial" w:cs="Arial"/>
          <w:color w:val="212529"/>
          <w:sz w:val="27"/>
          <w:szCs w:val="27"/>
        </w:rPr>
        <w:t xml:space="preserve">Les sables proviennent généralement du continent; ils sont apportés par les fleuves dans les estuaires et les deltas puis dispersés le long du littoral par les courants: c'est le cas des plages de Vendée (Loire) et de Camargue (Rhône). Néanmoins, ils peuvent provenir du remaniement par la mer de sables littoraux: au cours d'une tempête, les vagues et les courants peuvent exporter des pans entiers de plage et déposer le sable plus loin. Aux éléments terrigènes s'ajoutent </w:t>
      </w:r>
      <w:proofErr w:type="gramStart"/>
      <w:r>
        <w:rPr>
          <w:rFonts w:ascii="Arial" w:hAnsi="Arial" w:cs="Arial"/>
          <w:color w:val="212529"/>
          <w:sz w:val="27"/>
          <w:szCs w:val="27"/>
        </w:rPr>
        <w:t>de éléments</w:t>
      </w:r>
      <w:proofErr w:type="gramEnd"/>
      <w:r>
        <w:rPr>
          <w:rFonts w:ascii="Arial" w:hAnsi="Arial" w:cs="Arial"/>
          <w:color w:val="212529"/>
          <w:sz w:val="27"/>
          <w:szCs w:val="27"/>
        </w:rPr>
        <w:t xml:space="preserve"> calcaires provenant de la destruction des coquillages. Certains sables de plage viennent de l'érosion sous-marine des sables de la plate-forme: le sable des plages picardes au Nord de la Somme </w:t>
      </w:r>
      <w:proofErr w:type="gramStart"/>
      <w:r>
        <w:rPr>
          <w:rFonts w:ascii="Arial" w:hAnsi="Arial" w:cs="Arial"/>
          <w:color w:val="212529"/>
          <w:sz w:val="27"/>
          <w:szCs w:val="27"/>
        </w:rPr>
        <w:t>ont</w:t>
      </w:r>
      <w:proofErr w:type="gramEnd"/>
      <w:r>
        <w:rPr>
          <w:rFonts w:ascii="Arial" w:hAnsi="Arial" w:cs="Arial"/>
          <w:color w:val="212529"/>
          <w:sz w:val="27"/>
          <w:szCs w:val="27"/>
        </w:rPr>
        <w:t xml:space="preserve"> pour origine les sables éocènes du fond de la Manche. Les galets sont également apportés par les fleuves. Par rapport aux sables, leur dispersion le long de la côte est plus faible et ne dépassent guère que quelques kilomètres depuis l'embouchure. Certains galets proviennent de l'usure même de la côte (cas des galets de silex); ceux du Pays de Caux sont déplacés de plusieurs dizaines de km le long de la côte vers le Nord.</w:t>
      </w:r>
    </w:p>
    <w:p w:rsidR="006C33B1" w:rsidRDefault="006C33B1" w:rsidP="006C33B1">
      <w:pPr>
        <w:numPr>
          <w:ilvl w:val="0"/>
          <w:numId w:val="7"/>
        </w:numPr>
        <w:shd w:val="clear" w:color="auto" w:fill="FFFFFF"/>
        <w:spacing w:before="100" w:beforeAutospacing="1" w:after="100" w:afterAutospacing="1" w:line="240" w:lineRule="auto"/>
        <w:rPr>
          <w:rFonts w:ascii="Arial" w:hAnsi="Arial" w:cs="Arial"/>
          <w:color w:val="212529"/>
          <w:sz w:val="27"/>
          <w:szCs w:val="27"/>
        </w:rPr>
      </w:pPr>
      <w:proofErr w:type="gramStart"/>
      <w:r>
        <w:rPr>
          <w:rFonts w:ascii="Arial" w:hAnsi="Arial" w:cs="Arial"/>
          <w:color w:val="212529"/>
          <w:sz w:val="27"/>
          <w:szCs w:val="27"/>
        </w:rPr>
        <w:t>b)Zonation</w:t>
      </w:r>
      <w:proofErr w:type="gramEnd"/>
    </w:p>
    <w:p w:rsidR="006C33B1" w:rsidRDefault="006C33B1" w:rsidP="006C33B1">
      <w:pPr>
        <w:pStyle w:val="NormalWeb"/>
        <w:shd w:val="clear" w:color="auto" w:fill="FFFFFF"/>
        <w:spacing w:before="0" w:beforeAutospacing="0" w:after="300" w:afterAutospacing="0"/>
        <w:rPr>
          <w:rFonts w:ascii="Arial" w:hAnsi="Arial" w:cs="Arial"/>
          <w:color w:val="212529"/>
          <w:sz w:val="27"/>
          <w:szCs w:val="27"/>
        </w:rPr>
      </w:pPr>
      <w:r>
        <w:rPr>
          <w:rFonts w:ascii="Arial" w:hAnsi="Arial" w:cs="Arial"/>
          <w:color w:val="212529"/>
          <w:sz w:val="27"/>
          <w:szCs w:val="27"/>
        </w:rPr>
        <w:t>Le balancement des marées et l'énergie des vagues délimitent un certain nombre de zones d'hydrodynamisme différent dont les noms varient selon les auteurs et le type de sédimentation (Figure 1). Schématiquement, l'hydrodynamisme est maximal dans la zone déferlement, les sédiments déposés sont grossiers (sables, galets). En direction du large l'hydrodynamisme diminue et la taille des matériaux également.</w:t>
      </w:r>
    </w:p>
    <w:p w:rsidR="00C20FF9" w:rsidRDefault="006C33B1" w:rsidP="006C33B1">
      <w:pPr>
        <w:spacing w:after="300"/>
      </w:pPr>
      <w:r>
        <w:rPr>
          <w:noProof/>
          <w:lang w:eastAsia="fr-FR"/>
        </w:rPr>
        <w:drawing>
          <wp:inline distT="0" distB="0" distL="0" distR="0" wp14:anchorId="2476D116" wp14:editId="7D3FF814">
            <wp:extent cx="3825849" cy="1866267"/>
            <wp:effectExtent l="0" t="0" r="3810" b="635"/>
            <wp:docPr id="17" name="Image 17" descr="Figure 3:&amp;nbsp;Répartition des éléments détritiques sur une plage en fonction de l'hydrodynam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gure 3:&amp;nbsp;Répartition des éléments détritiques sur une plage en fonction de l'hydrodynamis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9349" cy="1867974"/>
                    </a:xfrm>
                    <a:prstGeom prst="rect">
                      <a:avLst/>
                    </a:prstGeom>
                    <a:noFill/>
                    <a:ln>
                      <a:noFill/>
                    </a:ln>
                  </pic:spPr>
                </pic:pic>
              </a:graphicData>
            </a:graphic>
          </wp:inline>
        </w:drawing>
      </w:r>
      <w:r>
        <w:t xml:space="preserve">                        </w:t>
      </w:r>
    </w:p>
    <w:p w:rsidR="006C33B1" w:rsidRDefault="006C33B1" w:rsidP="006C33B1">
      <w:pPr>
        <w:spacing w:after="300"/>
        <w:rPr>
          <w:rFonts w:ascii="Arial" w:hAnsi="Arial" w:cs="Arial"/>
          <w:b/>
          <w:bCs/>
          <w:color w:val="212529"/>
          <w:sz w:val="24"/>
          <w:szCs w:val="24"/>
          <w:shd w:val="clear" w:color="auto" w:fill="FFFFFF"/>
        </w:rPr>
      </w:pPr>
      <w:r>
        <w:t xml:space="preserve">  Figure 3: Répartition des éléments détritiques sur une plage en fonction de l'hydrodynamisme</w:t>
      </w:r>
      <w:bookmarkStart w:id="8" w:name="2.3_Les_vasières"/>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C20FF9" w:rsidRDefault="00C20FF9" w:rsidP="006C33B1">
      <w:pPr>
        <w:pStyle w:val="Titre4"/>
        <w:spacing w:before="0"/>
        <w:rPr>
          <w:rFonts w:ascii="Arial" w:hAnsi="Arial" w:cs="Arial"/>
          <w:color w:val="212529"/>
          <w:shd w:val="clear" w:color="auto" w:fill="FFFFFF"/>
        </w:rPr>
      </w:pPr>
    </w:p>
    <w:p w:rsidR="006C33B1" w:rsidRDefault="006C33B1" w:rsidP="006C33B1">
      <w:pPr>
        <w:pStyle w:val="Titre4"/>
        <w:spacing w:before="0"/>
        <w:rPr>
          <w:rFonts w:ascii="Arial" w:hAnsi="Arial" w:cs="Arial"/>
          <w:color w:val="212529"/>
          <w:shd w:val="clear" w:color="auto" w:fill="FFFFFF"/>
        </w:rPr>
      </w:pPr>
      <w:r>
        <w:rPr>
          <w:rFonts w:ascii="Arial" w:hAnsi="Arial" w:cs="Arial"/>
          <w:color w:val="212529"/>
          <w:shd w:val="clear" w:color="auto" w:fill="FFFFFF"/>
        </w:rPr>
        <w:t>2.3 Les vasières</w:t>
      </w:r>
    </w:p>
    <w:bookmarkEnd w:id="8"/>
    <w:p w:rsidR="006C33B1" w:rsidRDefault="006C33B1" w:rsidP="006C33B1">
      <w:pPr>
        <w:pStyle w:val="NormalWeb"/>
        <w:shd w:val="clear" w:color="auto" w:fill="FFFFFF"/>
        <w:spacing w:before="0" w:beforeAutospacing="0" w:after="300" w:afterAutospacing="0"/>
        <w:rPr>
          <w:rFonts w:ascii="Arial" w:hAnsi="Arial" w:cs="Arial"/>
          <w:color w:val="212529"/>
          <w:sz w:val="27"/>
          <w:szCs w:val="27"/>
        </w:rPr>
      </w:pPr>
      <w:r>
        <w:rPr>
          <w:rFonts w:ascii="Arial" w:hAnsi="Arial" w:cs="Arial"/>
          <w:color w:val="212529"/>
          <w:sz w:val="27"/>
          <w:szCs w:val="27"/>
        </w:rPr>
        <w:lastRenderedPageBreak/>
        <w:t xml:space="preserve">Dans les parties protégées du littoral, l'hydrodynamisme est plus faible et les particules fines se déposent; les estuaires et les fond de baies présentent ces caractères: Baie du Mont St Michel, Baie de Somme, Estuaire de la Gironde, Bouches de l'Escaut, de la Meuse et du Rhin. La morphologie est particulière; deux zones </w:t>
      </w:r>
      <w:proofErr w:type="spellStart"/>
      <w:r>
        <w:rPr>
          <w:rFonts w:ascii="Arial" w:hAnsi="Arial" w:cs="Arial"/>
          <w:color w:val="212529"/>
          <w:sz w:val="27"/>
          <w:szCs w:val="27"/>
        </w:rPr>
        <w:t>sFigurer</w:t>
      </w:r>
      <w:proofErr w:type="spellEnd"/>
      <w:r>
        <w:rPr>
          <w:rFonts w:ascii="Arial" w:hAnsi="Arial" w:cs="Arial"/>
          <w:color w:val="212529"/>
          <w:sz w:val="27"/>
          <w:szCs w:val="27"/>
        </w:rPr>
        <w:t xml:space="preserve"> ont distinguées aux Pays Bas.</w:t>
      </w:r>
    </w:p>
    <w:p w:rsidR="006C33B1" w:rsidRDefault="006C33B1" w:rsidP="006C33B1">
      <w:pPr>
        <w:pStyle w:val="NormalWeb"/>
        <w:shd w:val="clear" w:color="auto" w:fill="FFFFFF"/>
        <w:spacing w:before="0" w:beforeAutospacing="0" w:after="300" w:afterAutospacing="0"/>
        <w:rPr>
          <w:rFonts w:ascii="Arial" w:hAnsi="Arial" w:cs="Arial"/>
          <w:color w:val="212529"/>
          <w:sz w:val="27"/>
          <w:szCs w:val="27"/>
        </w:rPr>
      </w:pPr>
      <w:r>
        <w:rPr>
          <w:rFonts w:ascii="Arial" w:hAnsi="Arial" w:cs="Arial"/>
          <w:color w:val="212529"/>
          <w:sz w:val="27"/>
          <w:szCs w:val="27"/>
        </w:rPr>
        <w:t xml:space="preserve">* Le schorre est la zone </w:t>
      </w:r>
      <w:proofErr w:type="spellStart"/>
      <w:r>
        <w:rPr>
          <w:rFonts w:ascii="Arial" w:hAnsi="Arial" w:cs="Arial"/>
          <w:color w:val="212529"/>
          <w:sz w:val="27"/>
          <w:szCs w:val="27"/>
        </w:rPr>
        <w:t>supratidale</w:t>
      </w:r>
      <w:proofErr w:type="spellEnd"/>
      <w:r>
        <w:rPr>
          <w:rFonts w:ascii="Arial" w:hAnsi="Arial" w:cs="Arial"/>
          <w:color w:val="212529"/>
          <w:sz w:val="27"/>
          <w:szCs w:val="27"/>
        </w:rPr>
        <w:t xml:space="preserve">; ce sont des marécages garnis de végétation herbacée et parcourus de chenaux </w:t>
      </w:r>
      <w:proofErr w:type="gramStart"/>
      <w:r>
        <w:rPr>
          <w:rFonts w:ascii="Arial" w:hAnsi="Arial" w:cs="Arial"/>
          <w:color w:val="212529"/>
          <w:sz w:val="27"/>
          <w:szCs w:val="27"/>
        </w:rPr>
        <w:t>tidaux .</w:t>
      </w:r>
      <w:proofErr w:type="gramEnd"/>
      <w:r>
        <w:rPr>
          <w:rFonts w:ascii="Arial" w:hAnsi="Arial" w:cs="Arial"/>
          <w:color w:val="212529"/>
          <w:sz w:val="27"/>
          <w:szCs w:val="27"/>
        </w:rPr>
        <w:t xml:space="preserve"> Il s'y dépose un sédiment </w:t>
      </w:r>
      <w:proofErr w:type="spellStart"/>
      <w:r>
        <w:rPr>
          <w:rFonts w:ascii="Arial" w:hAnsi="Arial" w:cs="Arial"/>
          <w:color w:val="212529"/>
          <w:sz w:val="27"/>
          <w:szCs w:val="27"/>
        </w:rPr>
        <w:t>silto</w:t>
      </w:r>
      <w:proofErr w:type="spellEnd"/>
      <w:r>
        <w:rPr>
          <w:rFonts w:ascii="Arial" w:hAnsi="Arial" w:cs="Arial"/>
          <w:color w:val="212529"/>
          <w:sz w:val="27"/>
          <w:szCs w:val="27"/>
        </w:rPr>
        <w:t xml:space="preserve">-argileux laminé, riche en matière organique appelé tangue dans la Baie du Mont St Michel. La sédimentation est souvent plus grossière dans les chenaux (sables) et montre une alternance de lamines sableuses et de lamines </w:t>
      </w:r>
      <w:proofErr w:type="spellStart"/>
      <w:r>
        <w:rPr>
          <w:rFonts w:ascii="Arial" w:hAnsi="Arial" w:cs="Arial"/>
          <w:color w:val="212529"/>
          <w:sz w:val="27"/>
          <w:szCs w:val="27"/>
        </w:rPr>
        <w:t>silto</w:t>
      </w:r>
      <w:proofErr w:type="spellEnd"/>
      <w:r>
        <w:rPr>
          <w:rFonts w:ascii="Arial" w:hAnsi="Arial" w:cs="Arial"/>
          <w:color w:val="212529"/>
          <w:sz w:val="27"/>
          <w:szCs w:val="27"/>
        </w:rPr>
        <w:t>-argileuses correspondant à l'action d'un courant fort, en général le flot, et d'un courant plus faible, en général le jusant. Ces couplets de marée ("tidal bundles") sont caractéristiques des milieux marins tidaux.</w:t>
      </w:r>
    </w:p>
    <w:p w:rsidR="006C33B1" w:rsidRDefault="006C33B1" w:rsidP="006C33B1">
      <w:pPr>
        <w:rPr>
          <w:rFonts w:ascii="Times New Roman" w:hAnsi="Times New Roman" w:cs="Times New Roman"/>
          <w:sz w:val="24"/>
          <w:szCs w:val="24"/>
        </w:rPr>
      </w:pPr>
      <w:r>
        <w:rPr>
          <w:noProof/>
          <w:lang w:eastAsia="fr-FR"/>
        </w:rPr>
        <w:drawing>
          <wp:inline distT="0" distB="0" distL="0" distR="0" wp14:anchorId="165174C1" wp14:editId="4DF8D2CD">
            <wp:extent cx="4781550" cy="5886450"/>
            <wp:effectExtent l="0" t="0" r="0" b="0"/>
            <wp:docPr id="16" name="Image 16" descr="Figure 4:&amp;nbsp;Formation classique des couplets de marée dans un chenal: alternance d'une maine grossière de flot et d'une lamine fine de jus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gure 4:&amp;nbsp;Formation classique des couplets de marée dans un chenal: alternance d'une maine grossière de flot et d'une lamine fine de jusa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1550" cy="5886450"/>
                    </a:xfrm>
                    <a:prstGeom prst="rect">
                      <a:avLst/>
                    </a:prstGeom>
                    <a:noFill/>
                    <a:ln>
                      <a:noFill/>
                    </a:ln>
                  </pic:spPr>
                </pic:pic>
              </a:graphicData>
            </a:graphic>
          </wp:inline>
        </w:drawing>
      </w:r>
      <w:r>
        <w:t xml:space="preserve">Figure 4: Formation classique des couplets de marée dans un chenal: alternance d'une </w:t>
      </w:r>
      <w:proofErr w:type="spellStart"/>
      <w:r>
        <w:t>maine</w:t>
      </w:r>
      <w:proofErr w:type="spellEnd"/>
      <w:r>
        <w:t xml:space="preserve"> grossière de flot et d'une lamine fine de jusant</w:t>
      </w:r>
      <w:r>
        <w:rPr>
          <w:noProof/>
          <w:lang w:eastAsia="fr-FR"/>
        </w:rPr>
        <w:lastRenderedPageBreak/>
        <w:drawing>
          <wp:inline distT="0" distB="0" distL="0" distR="0" wp14:anchorId="5DBBCF46" wp14:editId="090B913E">
            <wp:extent cx="4381500" cy="1704975"/>
            <wp:effectExtent l="0" t="0" r="0" b="9525"/>
            <wp:docPr id="15" name="Image 15" descr="Figure 5:&amp;nbsp;disposition des couplets de marées dans un chenal ti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gure 5:&amp;nbsp;disposition des couplets de marées dans un chenal tid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0" cy="1704975"/>
                    </a:xfrm>
                    <a:prstGeom prst="rect">
                      <a:avLst/>
                    </a:prstGeom>
                    <a:noFill/>
                    <a:ln>
                      <a:noFill/>
                    </a:ln>
                  </pic:spPr>
                </pic:pic>
              </a:graphicData>
            </a:graphic>
          </wp:inline>
        </w:drawing>
      </w:r>
      <w:r>
        <w:t>Figure 5: disposition des couplets de marées dans un chenal tidal</w:t>
      </w:r>
    </w:p>
    <w:p w:rsidR="006C33B1" w:rsidRDefault="006C33B1" w:rsidP="006C33B1">
      <w:pPr>
        <w:pStyle w:val="NormalWeb"/>
        <w:shd w:val="clear" w:color="auto" w:fill="FFFFFF"/>
        <w:spacing w:before="0" w:beforeAutospacing="0" w:after="300" w:afterAutospacing="0"/>
        <w:rPr>
          <w:rFonts w:ascii="Arial" w:hAnsi="Arial" w:cs="Arial"/>
          <w:color w:val="212529"/>
          <w:sz w:val="27"/>
          <w:szCs w:val="27"/>
        </w:rPr>
      </w:pPr>
      <w:r>
        <w:rPr>
          <w:rFonts w:ascii="Arial" w:hAnsi="Arial" w:cs="Arial"/>
          <w:color w:val="212529"/>
          <w:sz w:val="27"/>
          <w:szCs w:val="27"/>
        </w:rPr>
        <w:t xml:space="preserve">* La slikke contient la vase de la zone intertidale. Les organismes fouisseurs sont nombreux (annélides, bivalves). </w:t>
      </w:r>
      <w:proofErr w:type="gramStart"/>
      <w:r>
        <w:rPr>
          <w:rFonts w:ascii="Arial" w:hAnsi="Arial" w:cs="Arial"/>
          <w:color w:val="212529"/>
          <w:sz w:val="27"/>
          <w:szCs w:val="27"/>
        </w:rPr>
        <w:t>Elles est</w:t>
      </w:r>
      <w:proofErr w:type="gramEnd"/>
      <w:r>
        <w:rPr>
          <w:rFonts w:ascii="Arial" w:hAnsi="Arial" w:cs="Arial"/>
          <w:color w:val="212529"/>
          <w:sz w:val="27"/>
          <w:szCs w:val="27"/>
        </w:rPr>
        <w:t xml:space="preserve"> traversée par des chenaux à courant de jusant où se déposent des dépôts </w:t>
      </w:r>
      <w:proofErr w:type="spellStart"/>
      <w:r>
        <w:rPr>
          <w:rFonts w:ascii="Arial" w:hAnsi="Arial" w:cs="Arial"/>
          <w:color w:val="212529"/>
          <w:sz w:val="27"/>
          <w:szCs w:val="27"/>
        </w:rPr>
        <w:t>sabloneux</w:t>
      </w:r>
      <w:proofErr w:type="spellEnd"/>
      <w:r>
        <w:rPr>
          <w:rFonts w:ascii="Arial" w:hAnsi="Arial" w:cs="Arial"/>
          <w:color w:val="212529"/>
          <w:sz w:val="27"/>
          <w:szCs w:val="27"/>
        </w:rPr>
        <w:t xml:space="preserve"> à structures hydrodynamiques traduisant la cyclicité des marées.</w:t>
      </w:r>
    </w:p>
    <w:p w:rsidR="006C33B1" w:rsidRDefault="006C33B1" w:rsidP="009C0CF2">
      <w:pPr>
        <w:pStyle w:val="NormalWeb"/>
        <w:shd w:val="clear" w:color="auto" w:fill="FFFFFF"/>
        <w:spacing w:before="0" w:beforeAutospacing="0" w:after="300" w:afterAutospacing="0"/>
        <w:rPr>
          <w:rFonts w:ascii="Arial" w:hAnsi="Arial" w:cs="Arial"/>
          <w:color w:val="212529"/>
          <w:sz w:val="27"/>
          <w:szCs w:val="27"/>
        </w:rPr>
      </w:pPr>
    </w:p>
    <w:p w:rsidR="009C0CF2" w:rsidRPr="008F454C" w:rsidRDefault="009C0CF2" w:rsidP="009C0CF2">
      <w:pPr>
        <w:shd w:val="clear" w:color="auto" w:fill="FFFFFF"/>
        <w:spacing w:after="300" w:line="240" w:lineRule="auto"/>
        <w:rPr>
          <w:rFonts w:ascii="Arial" w:eastAsia="Times New Roman" w:hAnsi="Arial" w:cs="Arial"/>
          <w:color w:val="212529"/>
          <w:sz w:val="27"/>
          <w:szCs w:val="27"/>
          <w:lang w:eastAsia="fr-FR"/>
        </w:rPr>
      </w:pPr>
    </w:p>
    <w:p w:rsidR="009C0CF2" w:rsidRDefault="009C0CF2"/>
    <w:sectPr w:rsidR="009C0CF2" w:rsidSect="00C20FF9">
      <w:footerReference w:type="default" r:id="rId14"/>
      <w:pgSz w:w="11906" w:h="16838"/>
      <w:pgMar w:top="510" w:right="510" w:bottom="510" w:left="5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5EA" w:rsidRDefault="004F55EA" w:rsidP="00C20FF9">
      <w:pPr>
        <w:spacing w:after="0" w:line="240" w:lineRule="auto"/>
      </w:pPr>
      <w:r>
        <w:separator/>
      </w:r>
    </w:p>
  </w:endnote>
  <w:endnote w:type="continuationSeparator" w:id="0">
    <w:p w:rsidR="004F55EA" w:rsidRDefault="004F55EA" w:rsidP="00C2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174649"/>
      <w:docPartObj>
        <w:docPartGallery w:val="Page Numbers (Bottom of Page)"/>
        <w:docPartUnique/>
      </w:docPartObj>
    </w:sdtPr>
    <w:sdtContent>
      <w:p w:rsidR="00C20FF9" w:rsidRDefault="00C20FF9">
        <w:pPr>
          <w:pStyle w:val="Pieddepage"/>
          <w:jc w:val="center"/>
        </w:pPr>
        <w:r>
          <w:fldChar w:fldCharType="begin"/>
        </w:r>
        <w:r>
          <w:instrText>PAGE   \* MERGEFORMAT</w:instrText>
        </w:r>
        <w:r>
          <w:fldChar w:fldCharType="separate"/>
        </w:r>
        <w:r w:rsidR="00742CE9">
          <w:rPr>
            <w:noProof/>
          </w:rPr>
          <w:t>5</w:t>
        </w:r>
        <w:r>
          <w:fldChar w:fldCharType="end"/>
        </w:r>
      </w:p>
    </w:sdtContent>
  </w:sdt>
  <w:p w:rsidR="00C20FF9" w:rsidRDefault="00C20FF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5EA" w:rsidRDefault="004F55EA" w:rsidP="00C20FF9">
      <w:pPr>
        <w:spacing w:after="0" w:line="240" w:lineRule="auto"/>
      </w:pPr>
      <w:r>
        <w:separator/>
      </w:r>
    </w:p>
  </w:footnote>
  <w:footnote w:type="continuationSeparator" w:id="0">
    <w:p w:rsidR="004F55EA" w:rsidRDefault="004F55EA" w:rsidP="00C20F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00EF"/>
    <w:multiLevelType w:val="multilevel"/>
    <w:tmpl w:val="F772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10A97"/>
    <w:multiLevelType w:val="multilevel"/>
    <w:tmpl w:val="F4FC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01E0D"/>
    <w:multiLevelType w:val="multilevel"/>
    <w:tmpl w:val="1BFA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D7C48"/>
    <w:multiLevelType w:val="multilevel"/>
    <w:tmpl w:val="4414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41749E"/>
    <w:multiLevelType w:val="multilevel"/>
    <w:tmpl w:val="2072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466D9E"/>
    <w:multiLevelType w:val="multilevel"/>
    <w:tmpl w:val="1A48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B96B4D"/>
    <w:multiLevelType w:val="multilevel"/>
    <w:tmpl w:val="6950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CF2"/>
    <w:rsid w:val="004F55EA"/>
    <w:rsid w:val="006C33B1"/>
    <w:rsid w:val="00742CE9"/>
    <w:rsid w:val="009C0CF2"/>
    <w:rsid w:val="00B31AA5"/>
    <w:rsid w:val="00C20F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9C0CF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9C0C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C0CF2"/>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9C0CF2"/>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9C0CF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C0C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0CF2"/>
    <w:rPr>
      <w:rFonts w:ascii="Tahoma" w:hAnsi="Tahoma" w:cs="Tahoma"/>
      <w:sz w:val="16"/>
      <w:szCs w:val="16"/>
    </w:rPr>
  </w:style>
  <w:style w:type="character" w:customStyle="1" w:styleId="summary-title">
    <w:name w:val="summary-title"/>
    <w:basedOn w:val="Policepardfaut"/>
    <w:rsid w:val="006C33B1"/>
  </w:style>
  <w:style w:type="paragraph" w:styleId="z-Hautduformulaire">
    <w:name w:val="HTML Top of Form"/>
    <w:basedOn w:val="Normal"/>
    <w:next w:val="Normal"/>
    <w:link w:val="z-HautduformulaireCar"/>
    <w:hidden/>
    <w:uiPriority w:val="99"/>
    <w:semiHidden/>
    <w:unhideWhenUsed/>
    <w:rsid w:val="006C33B1"/>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C33B1"/>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6C33B1"/>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C33B1"/>
    <w:rPr>
      <w:rFonts w:ascii="Arial" w:eastAsia="Times New Roman" w:hAnsi="Arial" w:cs="Arial"/>
      <w:vanish/>
      <w:sz w:val="16"/>
      <w:szCs w:val="16"/>
      <w:lang w:eastAsia="fr-FR"/>
    </w:rPr>
  </w:style>
  <w:style w:type="paragraph" w:styleId="En-tte">
    <w:name w:val="header"/>
    <w:basedOn w:val="Normal"/>
    <w:link w:val="En-tteCar"/>
    <w:uiPriority w:val="99"/>
    <w:unhideWhenUsed/>
    <w:rsid w:val="00C20FF9"/>
    <w:pPr>
      <w:tabs>
        <w:tab w:val="center" w:pos="4536"/>
        <w:tab w:val="right" w:pos="9072"/>
      </w:tabs>
      <w:spacing w:after="0" w:line="240" w:lineRule="auto"/>
    </w:pPr>
  </w:style>
  <w:style w:type="character" w:customStyle="1" w:styleId="En-tteCar">
    <w:name w:val="En-tête Car"/>
    <w:basedOn w:val="Policepardfaut"/>
    <w:link w:val="En-tte"/>
    <w:uiPriority w:val="99"/>
    <w:rsid w:val="00C20FF9"/>
  </w:style>
  <w:style w:type="paragraph" w:styleId="Pieddepage">
    <w:name w:val="footer"/>
    <w:basedOn w:val="Normal"/>
    <w:link w:val="PieddepageCar"/>
    <w:uiPriority w:val="99"/>
    <w:unhideWhenUsed/>
    <w:rsid w:val="00C20F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0F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9C0CF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9C0C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C0CF2"/>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9C0CF2"/>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9C0CF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C0C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0CF2"/>
    <w:rPr>
      <w:rFonts w:ascii="Tahoma" w:hAnsi="Tahoma" w:cs="Tahoma"/>
      <w:sz w:val="16"/>
      <w:szCs w:val="16"/>
    </w:rPr>
  </w:style>
  <w:style w:type="character" w:customStyle="1" w:styleId="summary-title">
    <w:name w:val="summary-title"/>
    <w:basedOn w:val="Policepardfaut"/>
    <w:rsid w:val="006C33B1"/>
  </w:style>
  <w:style w:type="paragraph" w:styleId="z-Hautduformulaire">
    <w:name w:val="HTML Top of Form"/>
    <w:basedOn w:val="Normal"/>
    <w:next w:val="Normal"/>
    <w:link w:val="z-HautduformulaireCar"/>
    <w:hidden/>
    <w:uiPriority w:val="99"/>
    <w:semiHidden/>
    <w:unhideWhenUsed/>
    <w:rsid w:val="006C33B1"/>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C33B1"/>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6C33B1"/>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C33B1"/>
    <w:rPr>
      <w:rFonts w:ascii="Arial" w:eastAsia="Times New Roman" w:hAnsi="Arial" w:cs="Arial"/>
      <w:vanish/>
      <w:sz w:val="16"/>
      <w:szCs w:val="16"/>
      <w:lang w:eastAsia="fr-FR"/>
    </w:rPr>
  </w:style>
  <w:style w:type="paragraph" w:styleId="En-tte">
    <w:name w:val="header"/>
    <w:basedOn w:val="Normal"/>
    <w:link w:val="En-tteCar"/>
    <w:uiPriority w:val="99"/>
    <w:unhideWhenUsed/>
    <w:rsid w:val="00C20FF9"/>
    <w:pPr>
      <w:tabs>
        <w:tab w:val="center" w:pos="4536"/>
        <w:tab w:val="right" w:pos="9072"/>
      </w:tabs>
      <w:spacing w:after="0" w:line="240" w:lineRule="auto"/>
    </w:pPr>
  </w:style>
  <w:style w:type="character" w:customStyle="1" w:styleId="En-tteCar">
    <w:name w:val="En-tête Car"/>
    <w:basedOn w:val="Policepardfaut"/>
    <w:link w:val="En-tte"/>
    <w:uiPriority w:val="99"/>
    <w:rsid w:val="00C20FF9"/>
  </w:style>
  <w:style w:type="paragraph" w:styleId="Pieddepage">
    <w:name w:val="footer"/>
    <w:basedOn w:val="Normal"/>
    <w:link w:val="PieddepageCar"/>
    <w:uiPriority w:val="99"/>
    <w:unhideWhenUsed/>
    <w:rsid w:val="00C20F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0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1148</Words>
  <Characters>6319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cp:lastPrinted>2025-02-09T22:19:00Z</cp:lastPrinted>
  <dcterms:created xsi:type="dcterms:W3CDTF">2025-02-09T21:48:00Z</dcterms:created>
  <dcterms:modified xsi:type="dcterms:W3CDTF">2025-02-09T22:19:00Z</dcterms:modified>
</cp:coreProperties>
</file>