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9B" w:rsidRDefault="00A911DD" w:rsidP="00A911DD">
      <w:pPr>
        <w:jc w:val="center"/>
        <w:rPr>
          <w:spacing w:val="-1"/>
          <w:sz w:val="44"/>
          <w:szCs w:val="44"/>
        </w:rPr>
      </w:pPr>
      <w:r>
        <w:rPr>
          <w:sz w:val="44"/>
          <w:szCs w:val="44"/>
        </w:rPr>
        <w:t xml:space="preserve">Fig.      </w:t>
      </w:r>
      <w:proofErr w:type="gramStart"/>
      <w:r w:rsidRPr="00A911DD">
        <w:rPr>
          <w:sz w:val="44"/>
          <w:szCs w:val="44"/>
        </w:rPr>
        <w:t>les</w:t>
      </w:r>
      <w:proofErr w:type="gramEnd"/>
      <w:r w:rsidRPr="00A911DD">
        <w:rPr>
          <w:spacing w:val="-4"/>
          <w:sz w:val="44"/>
          <w:szCs w:val="44"/>
        </w:rPr>
        <w:t xml:space="preserve"> </w:t>
      </w:r>
      <w:r w:rsidRPr="00A911DD">
        <w:rPr>
          <w:sz w:val="44"/>
          <w:szCs w:val="44"/>
        </w:rPr>
        <w:t>chaînes</w:t>
      </w:r>
      <w:r w:rsidRPr="00A911DD">
        <w:rPr>
          <w:spacing w:val="-3"/>
          <w:sz w:val="44"/>
          <w:szCs w:val="44"/>
        </w:rPr>
        <w:t xml:space="preserve"> </w:t>
      </w:r>
      <w:r w:rsidRPr="00A911DD">
        <w:rPr>
          <w:sz w:val="44"/>
          <w:szCs w:val="44"/>
        </w:rPr>
        <w:t>alpines</w:t>
      </w:r>
      <w:r w:rsidRPr="00A911DD">
        <w:rPr>
          <w:spacing w:val="-2"/>
          <w:sz w:val="44"/>
          <w:szCs w:val="44"/>
        </w:rPr>
        <w:t xml:space="preserve"> </w:t>
      </w:r>
      <w:r w:rsidRPr="00A911DD">
        <w:rPr>
          <w:sz w:val="44"/>
          <w:szCs w:val="44"/>
        </w:rPr>
        <w:t>périméditerranéennes</w:t>
      </w:r>
      <w:r w:rsidRPr="00A911DD">
        <w:rPr>
          <w:spacing w:val="-1"/>
          <w:sz w:val="44"/>
          <w:szCs w:val="44"/>
        </w:rPr>
        <w:t xml:space="preserve"> </w:t>
      </w:r>
      <w:r w:rsidRPr="00A911DD">
        <w:rPr>
          <w:noProof/>
          <w:sz w:val="44"/>
          <w:szCs w:val="44"/>
          <w:lang w:eastAsia="fr-FR"/>
        </w:rPr>
        <w:drawing>
          <wp:anchor distT="0" distB="0" distL="0" distR="0" simplePos="0" relativeHeight="251659264" behindDoc="1" locked="0" layoutInCell="1" allowOverlap="1" wp14:anchorId="5BA69DFD" wp14:editId="2207C8DB">
            <wp:simplePos x="0" y="0"/>
            <wp:positionH relativeFrom="page">
              <wp:posOffset>1483360</wp:posOffset>
            </wp:positionH>
            <wp:positionV relativeFrom="paragraph">
              <wp:posOffset>97155</wp:posOffset>
            </wp:positionV>
            <wp:extent cx="6768465" cy="491617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F9F">
        <w:rPr>
          <w:spacing w:val="-1"/>
          <w:sz w:val="44"/>
          <w:szCs w:val="44"/>
        </w:rPr>
        <w:t xml:space="preserve">         </w:t>
      </w:r>
    </w:p>
    <w:p w:rsidR="008C5F9F" w:rsidRDefault="008C5F9F" w:rsidP="003B23F2">
      <w:pPr>
        <w:rPr>
          <w:sz w:val="44"/>
          <w:szCs w:val="44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3D190D40" wp14:editId="015B2431">
            <wp:extent cx="7778337" cy="5920996"/>
            <wp:effectExtent l="0" t="0" r="0" b="3810"/>
            <wp:docPr id="5122" name="Picture 2" descr="C:\Users\FIRAS_INFO\AppData\Local\Packages\Microsoft.Windows.Photos_8wekyb3d8bbwe\TempState\ShareServiceTempFolder\3-Schema-structurale-de-louest-de-la-Mediterranee-representant-les-differe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FIRAS_INFO\AppData\Local\Packages\Microsoft.Windows.Photos_8wekyb3d8bbwe\TempState\ShareServiceTempFolder\3-Schema-structurale-de-louest-de-la-Mediterranee-representant-les-different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29" cy="59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3B23F2" w:rsidRPr="00A911DD" w:rsidRDefault="003B23F2" w:rsidP="003B23F2">
      <w:pPr>
        <w:rPr>
          <w:sz w:val="44"/>
          <w:szCs w:val="44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 xml:space="preserve">L'orogenèse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varisque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ou hercynienne (appelé aussi cycle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varisque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ou cycle hercynien) est un </w:t>
      </w:r>
      <w:r>
        <w:rPr>
          <w:rFonts w:ascii="Arial" w:hAnsi="Arial" w:cs="Arial"/>
          <w:color w:val="040C28"/>
          <w:sz w:val="30"/>
          <w:szCs w:val="30"/>
        </w:rPr>
        <w:t xml:space="preserve">cycle orogénique paléozoïque qui a débuté au Dévonien et s'est terminé avec le Permien, formant la chaîne </w:t>
      </w:r>
      <w:proofErr w:type="spellStart"/>
      <w:r>
        <w:rPr>
          <w:rFonts w:ascii="Arial" w:hAnsi="Arial" w:cs="Arial"/>
          <w:color w:val="040C28"/>
          <w:sz w:val="30"/>
          <w:szCs w:val="30"/>
        </w:rPr>
        <w:t>varisque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 Il succède aux cycles orogéniques cadomien et calédonien</w:t>
      </w:r>
    </w:p>
    <w:sectPr w:rsidR="003B23F2" w:rsidRPr="00A911DD" w:rsidSect="00A911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DD"/>
    <w:rsid w:val="003B23F2"/>
    <w:rsid w:val="008A04A1"/>
    <w:rsid w:val="008C5F9F"/>
    <w:rsid w:val="008F249B"/>
    <w:rsid w:val="00A911DD"/>
    <w:rsid w:val="00B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2024-11-03T06:17:00Z</cp:lastPrinted>
  <dcterms:created xsi:type="dcterms:W3CDTF">2024-10-26T21:48:00Z</dcterms:created>
  <dcterms:modified xsi:type="dcterms:W3CDTF">2024-11-03T06:27:00Z</dcterms:modified>
</cp:coreProperties>
</file>