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251" w:rsidRDefault="00162251" w:rsidP="00162251">
      <w:pPr>
        <w:pStyle w:val="NormalWeb"/>
        <w:shd w:val="clear" w:color="auto" w:fill="FFFFFF"/>
        <w:bidi/>
        <w:spacing w:before="0" w:beforeAutospacing="0" w:after="125" w:afterAutospacing="0" w:line="360" w:lineRule="auto"/>
        <w:jc w:val="center"/>
        <w:rPr>
          <w:rFonts w:asciiTheme="majorBidi" w:hAnsiTheme="majorBidi" w:cstheme="majorBidi"/>
          <w:b/>
          <w:bCs/>
          <w:color w:val="333333"/>
          <w:sz w:val="22"/>
          <w:szCs w:val="22"/>
          <w:u w:val="single"/>
        </w:rPr>
      </w:pPr>
      <w:r w:rsidRPr="00162251">
        <w:rPr>
          <w:rFonts w:asciiTheme="majorBidi" w:hAnsiTheme="majorBidi" w:cstheme="majorBidi"/>
          <w:b/>
          <w:bCs/>
          <w:color w:val="333333"/>
          <w:sz w:val="22"/>
          <w:szCs w:val="22"/>
          <w:u w:val="single"/>
          <w:rtl/>
        </w:rPr>
        <w:t>مقياس التخطيط والبرمجة في التدريب الرياضي</w:t>
      </w:r>
    </w:p>
    <w:p w:rsidR="00162251" w:rsidRPr="00162251" w:rsidRDefault="00162251" w:rsidP="00162251">
      <w:pPr>
        <w:pStyle w:val="NormalWeb"/>
        <w:shd w:val="clear" w:color="auto" w:fill="FFFFFF"/>
        <w:bidi/>
        <w:spacing w:before="0" w:beforeAutospacing="0" w:after="125" w:afterAutospacing="0" w:line="360" w:lineRule="auto"/>
        <w:jc w:val="center"/>
        <w:rPr>
          <w:rFonts w:asciiTheme="majorBidi" w:hAnsiTheme="majorBidi" w:cstheme="majorBidi"/>
          <w:b/>
          <w:bCs/>
          <w:color w:val="333333"/>
          <w:sz w:val="22"/>
          <w:szCs w:val="22"/>
          <w:u w:val="single"/>
        </w:rPr>
      </w:pPr>
    </w:p>
    <w:p w:rsidR="00254E6F" w:rsidRPr="00162251" w:rsidRDefault="00162251" w:rsidP="00162251">
      <w:pPr>
        <w:pStyle w:val="NormalWeb"/>
        <w:shd w:val="clear" w:color="auto" w:fill="FFFFFF"/>
        <w:bidi/>
        <w:spacing w:before="0" w:beforeAutospacing="0" w:after="125" w:afterAutospacing="0" w:line="360" w:lineRule="auto"/>
        <w:rPr>
          <w:rFonts w:asciiTheme="majorBidi" w:hAnsiTheme="majorBidi" w:cstheme="majorBidi"/>
          <w:color w:val="333333"/>
          <w:sz w:val="18"/>
          <w:szCs w:val="18"/>
        </w:rPr>
      </w:pPr>
      <w:r>
        <w:rPr>
          <w:rFonts w:ascii="Helvetica" w:hAnsi="Helvetica" w:cs="Helvetica"/>
          <w:color w:val="333333"/>
          <w:sz w:val="18"/>
          <w:szCs w:val="18"/>
        </w:rPr>
        <w:t>1</w:t>
      </w:r>
      <w:r w:rsidR="00254E6F" w:rsidRPr="00162251">
        <w:rPr>
          <w:rFonts w:asciiTheme="majorBidi" w:hAnsiTheme="majorBidi" w:cstheme="majorBidi"/>
          <w:color w:val="333333"/>
          <w:sz w:val="18"/>
          <w:szCs w:val="18"/>
          <w:rtl/>
        </w:rPr>
        <w:t xml:space="preserve">- يعد مقياس التخطيط والبرمجة في التدريب الرياضي لدى طلبة </w:t>
      </w:r>
      <w:proofErr w:type="spellStart"/>
      <w:r w:rsidR="00254E6F" w:rsidRPr="00162251">
        <w:rPr>
          <w:rFonts w:asciiTheme="majorBidi" w:hAnsiTheme="majorBidi" w:cstheme="majorBidi"/>
          <w:color w:val="333333"/>
          <w:sz w:val="18"/>
          <w:szCs w:val="18"/>
          <w:rtl/>
        </w:rPr>
        <w:t>الماستر</w:t>
      </w:r>
      <w:proofErr w:type="spellEnd"/>
      <w:r w:rsidR="00254E6F" w:rsidRPr="00162251">
        <w:rPr>
          <w:rFonts w:asciiTheme="majorBidi" w:hAnsiTheme="majorBidi" w:cstheme="majorBidi"/>
          <w:color w:val="333333"/>
          <w:sz w:val="18"/>
          <w:szCs w:val="18"/>
          <w:rtl/>
        </w:rPr>
        <w:t xml:space="preserve"> السنة الأولى ناتج لكل المقاييس التي تلقاها الطالب أثناء السنوات الثلاثة لليسانس، حيث كل الكم الهائل من المعلومات والنظريات من العلوم الإنسانية والعلوم البيولوجية والعلوم الدقيقة تصب وتوظف في إعداد مخطط تدريبي، كما يعد إعداد البرامج التدريبية والتحكم في استراتيجيات التخطيط هو الهدف الأسمى لنا في هذا المقياس</w:t>
      </w:r>
    </w:p>
    <w:p w:rsidR="00254E6F" w:rsidRPr="00162251" w:rsidRDefault="00254E6F" w:rsidP="00162251">
      <w:pPr>
        <w:pStyle w:val="NormalWeb"/>
        <w:shd w:val="clear" w:color="auto" w:fill="FFFFFF"/>
        <w:bidi/>
        <w:spacing w:before="0" w:beforeAutospacing="0" w:after="125" w:afterAutospacing="0" w:line="360" w:lineRule="auto"/>
        <w:rPr>
          <w:rFonts w:asciiTheme="majorBidi" w:hAnsiTheme="majorBidi" w:cstheme="majorBidi"/>
          <w:color w:val="333333"/>
          <w:sz w:val="18"/>
          <w:szCs w:val="18"/>
          <w:rtl/>
        </w:rPr>
      </w:pPr>
      <w:r w:rsidRPr="00162251">
        <w:rPr>
          <w:rFonts w:asciiTheme="majorBidi" w:hAnsiTheme="majorBidi" w:cstheme="majorBidi"/>
          <w:color w:val="333333"/>
          <w:sz w:val="18"/>
          <w:szCs w:val="18"/>
          <w:rtl/>
        </w:rPr>
        <w:t>2- يعتبر التخطيط والبرمجة بالنسبة لعمليات التدريب الرياضي من الأسس الهامة لضمان العمل على رفع المستوى الرياضي , فالوصول إلى المستويات الرياضية العالية لا يأتي جزافاً ، بل من خلال التدريب المنظم لفترة طويلة ، وهذا مما يعطي أهمية بالغة للدور الذي يلعبه التخطيط بالنسبة لعملية التدريب الرياضي .</w:t>
      </w:r>
      <w:r w:rsidRPr="00162251">
        <w:rPr>
          <w:rFonts w:asciiTheme="majorBidi" w:hAnsiTheme="majorBidi" w:cstheme="majorBidi"/>
          <w:color w:val="333333"/>
          <w:sz w:val="18"/>
          <w:szCs w:val="18"/>
          <w:rtl/>
        </w:rPr>
        <w:br/>
        <w:t>والتخطيط للتدريب الرياضي ، من حيث انه وسيلة ضرورية فاعلة لضمان التقدم الدائم بالمستوى الرياضي ، يحتوي بجانب الهدف الذي يسعى إلى تحقيقه ، على كل العوامل التي يتأسس عليها تحقيق هذا الهدف .</w:t>
      </w:r>
    </w:p>
    <w:p w:rsidR="00254E6F" w:rsidRPr="00162251" w:rsidRDefault="00254E6F" w:rsidP="00162251">
      <w:pPr>
        <w:pStyle w:val="NormalWeb"/>
        <w:shd w:val="clear" w:color="auto" w:fill="FFFFFF"/>
        <w:bidi/>
        <w:spacing w:before="0" w:beforeAutospacing="0" w:after="125" w:afterAutospacing="0" w:line="360" w:lineRule="auto"/>
        <w:rPr>
          <w:rFonts w:asciiTheme="majorBidi" w:hAnsiTheme="majorBidi" w:cstheme="majorBidi"/>
          <w:color w:val="333333"/>
          <w:sz w:val="18"/>
          <w:szCs w:val="18"/>
          <w:rtl/>
        </w:rPr>
      </w:pPr>
      <w:proofErr w:type="gramStart"/>
      <w:r w:rsidRPr="00162251">
        <w:rPr>
          <w:rFonts w:asciiTheme="majorBidi" w:hAnsiTheme="majorBidi" w:cstheme="majorBidi"/>
          <w:b/>
          <w:bCs/>
          <w:color w:val="333333"/>
          <w:sz w:val="18"/>
          <w:szCs w:val="18"/>
          <w:u w:val="single"/>
          <w:rtl/>
        </w:rPr>
        <w:t>المحاور</w:t>
      </w:r>
      <w:proofErr w:type="gramEnd"/>
    </w:p>
    <w:p w:rsidR="00254E6F" w:rsidRDefault="00254E6F" w:rsidP="00162251">
      <w:pPr>
        <w:pStyle w:val="NormalWeb"/>
        <w:shd w:val="clear" w:color="auto" w:fill="FFFFFF"/>
        <w:bidi/>
        <w:spacing w:before="0" w:beforeAutospacing="0" w:after="125" w:afterAutospacing="0" w:line="360" w:lineRule="auto"/>
        <w:rPr>
          <w:rFonts w:asciiTheme="majorBidi" w:hAnsiTheme="majorBidi" w:cstheme="majorBidi"/>
          <w:color w:val="333333"/>
          <w:sz w:val="18"/>
          <w:szCs w:val="18"/>
        </w:rPr>
      </w:pPr>
      <w:r w:rsidRPr="00162251">
        <w:rPr>
          <w:rFonts w:asciiTheme="majorBidi" w:hAnsiTheme="majorBidi" w:cstheme="majorBidi"/>
          <w:b/>
          <w:bCs/>
          <w:color w:val="333333"/>
          <w:sz w:val="18"/>
          <w:szCs w:val="18"/>
          <w:rtl/>
        </w:rPr>
        <w:t xml:space="preserve">المحور </w:t>
      </w:r>
      <w:proofErr w:type="gramStart"/>
      <w:r w:rsidRPr="00162251">
        <w:rPr>
          <w:rFonts w:asciiTheme="majorBidi" w:hAnsiTheme="majorBidi" w:cstheme="majorBidi"/>
          <w:b/>
          <w:bCs/>
          <w:color w:val="333333"/>
          <w:sz w:val="18"/>
          <w:szCs w:val="18"/>
          <w:rtl/>
        </w:rPr>
        <w:t>الأول :</w:t>
      </w:r>
      <w:proofErr w:type="gramEnd"/>
      <w:r w:rsidRPr="00162251">
        <w:rPr>
          <w:rFonts w:asciiTheme="majorBidi" w:hAnsiTheme="majorBidi" w:cstheme="majorBidi"/>
          <w:color w:val="333333"/>
          <w:sz w:val="18"/>
          <w:szCs w:val="18"/>
          <w:rtl/>
        </w:rPr>
        <w:t>  التخطيط والبرمجة في التدريب الرياضي</w:t>
      </w:r>
    </w:p>
    <w:p w:rsidR="00162251" w:rsidRPr="00162251" w:rsidRDefault="00162251" w:rsidP="00162251">
      <w:pPr>
        <w:pStyle w:val="NormalWeb"/>
        <w:shd w:val="clear" w:color="auto" w:fill="FFFFFF"/>
        <w:bidi/>
        <w:spacing w:before="0" w:beforeAutospacing="0" w:after="125" w:afterAutospacing="0" w:line="360" w:lineRule="auto"/>
        <w:rPr>
          <w:rFonts w:asciiTheme="majorBidi" w:hAnsiTheme="majorBidi" w:cstheme="majorBidi"/>
          <w:color w:val="333333"/>
          <w:sz w:val="18"/>
          <w:szCs w:val="18"/>
          <w:rtl/>
        </w:rPr>
      </w:pPr>
      <w:proofErr w:type="gramStart"/>
      <w:r w:rsidRPr="00162251">
        <w:rPr>
          <w:rFonts w:asciiTheme="majorBidi" w:hAnsiTheme="majorBidi" w:cstheme="majorBidi"/>
          <w:b/>
          <w:bCs/>
          <w:color w:val="333333"/>
          <w:sz w:val="18"/>
          <w:szCs w:val="18"/>
          <w:rtl/>
        </w:rPr>
        <w:t>المحور</w:t>
      </w:r>
      <w:proofErr w:type="gramEnd"/>
      <w:r w:rsidRPr="00162251">
        <w:rPr>
          <w:rFonts w:asciiTheme="majorBidi" w:hAnsiTheme="majorBidi" w:cstheme="majorBidi"/>
          <w:b/>
          <w:bCs/>
          <w:color w:val="333333"/>
          <w:sz w:val="18"/>
          <w:szCs w:val="18"/>
          <w:rtl/>
        </w:rPr>
        <w:t xml:space="preserve"> الثاني:</w:t>
      </w:r>
      <w:r w:rsidRPr="00162251">
        <w:rPr>
          <w:rFonts w:asciiTheme="majorBidi" w:hAnsiTheme="majorBidi" w:cstheme="majorBidi"/>
          <w:color w:val="333333"/>
          <w:sz w:val="18"/>
          <w:szCs w:val="18"/>
          <w:rtl/>
        </w:rPr>
        <w:t xml:space="preserve"> مبادئ وخصائص التخطيط الرياضي</w:t>
      </w:r>
    </w:p>
    <w:p w:rsidR="00254E6F" w:rsidRPr="00162251" w:rsidRDefault="00254E6F" w:rsidP="00162251">
      <w:pPr>
        <w:pStyle w:val="NormalWeb"/>
        <w:shd w:val="clear" w:color="auto" w:fill="FFFFFF"/>
        <w:bidi/>
        <w:spacing w:before="0" w:beforeAutospacing="0" w:after="125" w:afterAutospacing="0" w:line="360" w:lineRule="auto"/>
        <w:rPr>
          <w:rFonts w:asciiTheme="majorBidi" w:hAnsiTheme="majorBidi" w:cstheme="majorBidi"/>
          <w:color w:val="333333"/>
          <w:sz w:val="18"/>
          <w:szCs w:val="18"/>
          <w:rtl/>
        </w:rPr>
      </w:pPr>
      <w:r w:rsidRPr="00162251">
        <w:rPr>
          <w:rFonts w:asciiTheme="majorBidi" w:hAnsiTheme="majorBidi" w:cstheme="majorBidi"/>
          <w:b/>
          <w:bCs/>
          <w:color w:val="333333"/>
          <w:sz w:val="18"/>
          <w:szCs w:val="18"/>
          <w:rtl/>
        </w:rPr>
        <w:t>المحور الثالث:</w:t>
      </w:r>
      <w:r w:rsidRPr="00162251">
        <w:rPr>
          <w:rFonts w:asciiTheme="majorBidi" w:hAnsiTheme="majorBidi" w:cstheme="majorBidi"/>
          <w:color w:val="333333"/>
          <w:sz w:val="18"/>
          <w:szCs w:val="18"/>
          <w:rtl/>
        </w:rPr>
        <w:t> </w:t>
      </w:r>
      <w:r w:rsidR="00162251" w:rsidRPr="00162251">
        <w:rPr>
          <w:rFonts w:asciiTheme="majorBidi" w:hAnsiTheme="majorBidi" w:cstheme="majorBidi"/>
          <w:color w:val="333333"/>
          <w:sz w:val="18"/>
          <w:szCs w:val="18"/>
          <w:rtl/>
        </w:rPr>
        <w:t>تخطيط التنمية الرياضية طويلة المدى والإعداد للبطولات</w:t>
      </w:r>
    </w:p>
    <w:p w:rsidR="00254E6F" w:rsidRPr="00162251" w:rsidRDefault="00254E6F" w:rsidP="00162251">
      <w:pPr>
        <w:pStyle w:val="NormalWeb"/>
        <w:shd w:val="clear" w:color="auto" w:fill="FFFFFF"/>
        <w:bidi/>
        <w:spacing w:before="0" w:beforeAutospacing="0" w:after="125" w:afterAutospacing="0" w:line="360" w:lineRule="auto"/>
        <w:rPr>
          <w:rFonts w:asciiTheme="majorBidi" w:hAnsiTheme="majorBidi" w:cstheme="majorBidi"/>
          <w:color w:val="333333"/>
          <w:sz w:val="18"/>
          <w:szCs w:val="18"/>
          <w:rtl/>
        </w:rPr>
      </w:pPr>
      <w:r w:rsidRPr="00162251">
        <w:rPr>
          <w:rFonts w:asciiTheme="majorBidi" w:hAnsiTheme="majorBidi" w:cstheme="majorBidi"/>
          <w:b/>
          <w:bCs/>
          <w:color w:val="333333"/>
          <w:sz w:val="18"/>
          <w:szCs w:val="18"/>
          <w:rtl/>
        </w:rPr>
        <w:t>المحور الرابع:</w:t>
      </w:r>
      <w:r w:rsidRPr="00162251">
        <w:rPr>
          <w:rFonts w:asciiTheme="majorBidi" w:hAnsiTheme="majorBidi" w:cstheme="majorBidi"/>
          <w:color w:val="333333"/>
          <w:sz w:val="18"/>
          <w:szCs w:val="18"/>
          <w:rtl/>
        </w:rPr>
        <w:t> </w:t>
      </w:r>
      <w:r w:rsidR="00162251" w:rsidRPr="00162251">
        <w:rPr>
          <w:rFonts w:asciiTheme="majorBidi" w:hAnsiTheme="majorBidi" w:cstheme="majorBidi"/>
          <w:color w:val="333333"/>
          <w:sz w:val="18"/>
          <w:szCs w:val="18"/>
          <w:rtl/>
        </w:rPr>
        <w:t xml:space="preserve">الخطط السنوية للتدريب </w:t>
      </w:r>
      <w:proofErr w:type="gramStart"/>
      <w:r w:rsidR="00162251" w:rsidRPr="00162251">
        <w:rPr>
          <w:rFonts w:asciiTheme="majorBidi" w:hAnsiTheme="majorBidi" w:cstheme="majorBidi"/>
          <w:color w:val="333333"/>
          <w:sz w:val="18"/>
          <w:szCs w:val="18"/>
          <w:rtl/>
        </w:rPr>
        <w:t xml:space="preserve">الرياضي </w:t>
      </w:r>
      <w:r w:rsidR="00162251">
        <w:rPr>
          <w:rFonts w:asciiTheme="majorBidi" w:hAnsiTheme="majorBidi" w:cstheme="majorBidi"/>
          <w:color w:val="333333"/>
          <w:sz w:val="18"/>
          <w:szCs w:val="18"/>
        </w:rPr>
        <w:t>.</w:t>
      </w:r>
      <w:proofErr w:type="gramEnd"/>
      <w:r w:rsidR="00162251" w:rsidRPr="00162251">
        <w:rPr>
          <w:rFonts w:asciiTheme="majorBidi" w:hAnsiTheme="majorBidi" w:cstheme="majorBidi"/>
          <w:color w:val="333333"/>
          <w:sz w:val="18"/>
          <w:szCs w:val="18"/>
          <w:rtl/>
        </w:rPr>
        <w:t>الخطط الجزئية ( برمجة الخطط الجزئية - الدورة المتوسطة – الدورة الصغرى )</w:t>
      </w:r>
    </w:p>
    <w:p w:rsidR="00254E6F" w:rsidRPr="00162251" w:rsidRDefault="00254E6F" w:rsidP="00162251">
      <w:pPr>
        <w:pStyle w:val="NormalWeb"/>
        <w:shd w:val="clear" w:color="auto" w:fill="FFFFFF"/>
        <w:bidi/>
        <w:spacing w:before="0" w:beforeAutospacing="0" w:after="125" w:afterAutospacing="0" w:line="360" w:lineRule="auto"/>
        <w:rPr>
          <w:rFonts w:asciiTheme="majorBidi" w:hAnsiTheme="majorBidi" w:cstheme="majorBidi"/>
          <w:color w:val="333333"/>
          <w:sz w:val="18"/>
          <w:szCs w:val="18"/>
          <w:rtl/>
        </w:rPr>
      </w:pPr>
      <w:r w:rsidRPr="00162251">
        <w:rPr>
          <w:rFonts w:asciiTheme="majorBidi" w:hAnsiTheme="majorBidi" w:cstheme="majorBidi"/>
          <w:b/>
          <w:bCs/>
          <w:color w:val="333333"/>
          <w:sz w:val="18"/>
          <w:szCs w:val="18"/>
          <w:rtl/>
        </w:rPr>
        <w:t>المحور الخامس:</w:t>
      </w:r>
      <w:r w:rsidRPr="00162251">
        <w:rPr>
          <w:rFonts w:asciiTheme="majorBidi" w:hAnsiTheme="majorBidi" w:cstheme="majorBidi"/>
          <w:color w:val="333333"/>
          <w:sz w:val="18"/>
          <w:szCs w:val="18"/>
          <w:rtl/>
        </w:rPr>
        <w:t> </w:t>
      </w:r>
      <w:r w:rsidR="00162251" w:rsidRPr="00162251">
        <w:rPr>
          <w:rFonts w:asciiTheme="majorBidi" w:hAnsiTheme="majorBidi" w:cstheme="majorBidi"/>
          <w:color w:val="333333"/>
          <w:sz w:val="18"/>
          <w:szCs w:val="18"/>
          <w:rtl/>
        </w:rPr>
        <w:t>الحصة التدريبية ومكوناتها</w:t>
      </w:r>
    </w:p>
    <w:p w:rsidR="00254E6F" w:rsidRPr="00162251" w:rsidRDefault="00254E6F" w:rsidP="00162251">
      <w:pPr>
        <w:pStyle w:val="NormalWeb"/>
        <w:shd w:val="clear" w:color="auto" w:fill="FFFFFF"/>
        <w:bidi/>
        <w:spacing w:before="0" w:beforeAutospacing="0" w:after="125" w:afterAutospacing="0" w:line="360" w:lineRule="auto"/>
        <w:rPr>
          <w:rFonts w:asciiTheme="majorBidi" w:hAnsiTheme="majorBidi" w:cstheme="majorBidi"/>
          <w:color w:val="333333"/>
          <w:sz w:val="18"/>
          <w:szCs w:val="18"/>
          <w:rtl/>
        </w:rPr>
      </w:pPr>
      <w:r w:rsidRPr="00162251">
        <w:rPr>
          <w:rFonts w:asciiTheme="majorBidi" w:hAnsiTheme="majorBidi" w:cstheme="majorBidi"/>
          <w:b/>
          <w:bCs/>
          <w:color w:val="333333"/>
          <w:sz w:val="18"/>
          <w:szCs w:val="18"/>
          <w:rtl/>
        </w:rPr>
        <w:t>المحور السادس:</w:t>
      </w:r>
      <w:r w:rsidRPr="00162251">
        <w:rPr>
          <w:rFonts w:asciiTheme="majorBidi" w:hAnsiTheme="majorBidi" w:cstheme="majorBidi"/>
          <w:color w:val="333333"/>
          <w:sz w:val="18"/>
          <w:szCs w:val="18"/>
          <w:rtl/>
        </w:rPr>
        <w:t> </w:t>
      </w:r>
      <w:r w:rsidR="00162251" w:rsidRPr="00162251">
        <w:rPr>
          <w:rFonts w:asciiTheme="majorBidi" w:hAnsiTheme="majorBidi" w:cstheme="majorBidi"/>
          <w:color w:val="333333"/>
          <w:sz w:val="18"/>
          <w:szCs w:val="18"/>
          <w:rtl/>
        </w:rPr>
        <w:t xml:space="preserve">البرامج التدريبية ( مكوناتها وإعدادها </w:t>
      </w:r>
      <w:r w:rsidR="00162251">
        <w:rPr>
          <w:rFonts w:asciiTheme="majorBidi" w:hAnsiTheme="majorBidi" w:cstheme="majorBidi"/>
          <w:b/>
          <w:bCs/>
          <w:color w:val="333333"/>
          <w:sz w:val="18"/>
          <w:szCs w:val="18"/>
        </w:rPr>
        <w:t>(</w:t>
      </w:r>
    </w:p>
    <w:p w:rsidR="00254E6F" w:rsidRDefault="00254E6F" w:rsidP="00254E6F">
      <w:pPr>
        <w:pStyle w:val="NormalWeb"/>
        <w:shd w:val="clear" w:color="auto" w:fill="FFFFFF"/>
        <w:bidi/>
        <w:spacing w:before="0" w:beforeAutospacing="0" w:after="125" w:afterAutospacing="0"/>
        <w:rPr>
          <w:rFonts w:ascii="Helvetica" w:hAnsi="Helvetica" w:cs="Helvetica"/>
          <w:color w:val="333333"/>
          <w:sz w:val="18"/>
          <w:szCs w:val="18"/>
          <w:rtl/>
        </w:rPr>
      </w:pPr>
      <w:r>
        <w:rPr>
          <w:rFonts w:ascii="Helvetica" w:hAnsi="Helvetica" w:cs="Helvetica"/>
          <w:color w:val="333333"/>
          <w:sz w:val="18"/>
          <w:szCs w:val="18"/>
          <w:rtl/>
        </w:rPr>
        <w:t> </w:t>
      </w:r>
    </w:p>
    <w:p w:rsidR="002C73A3" w:rsidRDefault="002C73A3" w:rsidP="00254E6F">
      <w:pPr>
        <w:bidi/>
        <w:jc w:val="left"/>
      </w:pPr>
    </w:p>
    <w:sectPr w:rsidR="002C73A3" w:rsidSect="00020B3C">
      <w:pgSz w:w="11906" w:h="16838" w:code="9"/>
      <w:pgMar w:top="1417" w:right="1985" w:bottom="141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254E6F"/>
    <w:rsid w:val="00006F64"/>
    <w:rsid w:val="00020B3C"/>
    <w:rsid w:val="00162251"/>
    <w:rsid w:val="001B1B3B"/>
    <w:rsid w:val="00254E6F"/>
    <w:rsid w:val="002C73A3"/>
    <w:rsid w:val="00CA4373"/>
    <w:rsid w:val="00E66D36"/>
    <w:rsid w:val="00E72985"/>
    <w:rsid w:val="00FE71D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3A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54E6F"/>
    <w:pPr>
      <w:spacing w:before="100" w:beforeAutospacing="1" w:after="100" w:afterAutospacing="1" w:line="240" w:lineRule="auto"/>
      <w:ind w:firstLine="0"/>
      <w:jc w:val="left"/>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51545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1088</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2</cp:revision>
  <dcterms:created xsi:type="dcterms:W3CDTF">2022-12-26T10:56:00Z</dcterms:created>
  <dcterms:modified xsi:type="dcterms:W3CDTF">2022-12-26T10:56:00Z</dcterms:modified>
</cp:coreProperties>
</file>