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78" w:rsidRPr="00E256B2" w:rsidRDefault="00E256B2" w:rsidP="00A70078">
      <w:pPr>
        <w:spacing w:before="100" w:beforeAutospacing="1" w:after="100" w:afterAutospacing="1" w:line="240" w:lineRule="auto"/>
        <w:jc w:val="center"/>
        <w:outlineLvl w:val="0"/>
        <w:rPr>
          <w:rFonts w:ascii="Times New Roman" w:eastAsia="Times New Roman" w:hAnsi="Times New Roman" w:cs="Times New Roman"/>
          <w:b/>
          <w:bCs/>
          <w:smallCaps/>
          <w:color w:val="000000" w:themeColor="text1"/>
          <w:kern w:val="36"/>
          <w:sz w:val="28"/>
          <w:szCs w:val="28"/>
          <w:lang w:eastAsia="fr-FR"/>
        </w:rPr>
      </w:pPr>
      <w:r w:rsidRPr="00E256B2">
        <w:rPr>
          <w:rFonts w:ascii="Times New Roman" w:eastAsia="Times New Roman" w:hAnsi="Times New Roman" w:cs="Times New Roman"/>
          <w:b/>
          <w:bCs/>
          <w:smallCaps/>
          <w:color w:val="000000" w:themeColor="text1"/>
          <w:kern w:val="36"/>
          <w:sz w:val="28"/>
          <w:szCs w:val="28"/>
          <w:lang w:eastAsia="fr-FR"/>
        </w:rPr>
        <w:t xml:space="preserve">Repères Historiques </w:t>
      </w:r>
      <w:r w:rsidR="00A70078" w:rsidRPr="00E256B2">
        <w:rPr>
          <w:rFonts w:ascii="Times New Roman" w:eastAsia="Times New Roman" w:hAnsi="Times New Roman" w:cs="Times New Roman"/>
          <w:b/>
          <w:bCs/>
          <w:smallCaps/>
          <w:color w:val="000000" w:themeColor="text1"/>
          <w:kern w:val="36"/>
          <w:sz w:val="28"/>
          <w:szCs w:val="28"/>
          <w:lang w:eastAsia="fr-FR"/>
        </w:rPr>
        <w:t>de la Biomécanique</w:t>
      </w:r>
    </w:p>
    <w:p w:rsidR="00A70078" w:rsidRPr="00E256B2" w:rsidRDefault="00A70078" w:rsidP="00A70078">
      <w:pPr>
        <w:spacing w:after="0"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b/>
          <w:bCs/>
          <w:color w:val="000000" w:themeColor="text1"/>
          <w:sz w:val="28"/>
          <w:szCs w:val="28"/>
          <w:lang w:eastAsia="fr-FR"/>
        </w:rPr>
        <w:t>Avant J.-C.</w:t>
      </w:r>
    </w:p>
    <w:p w:rsidR="00A70078" w:rsidRPr="00E256B2" w:rsidRDefault="00A70078" w:rsidP="00A70078">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ARISTOTE (384-322 av. J.-C.) phylosophe grec. Introduit les notions de temps et de durée, et s'intéresse aux causes des mouvements. Il est considéré comme le père de la cinésiologie.</w:t>
      </w:r>
    </w:p>
    <w:p w:rsidR="00A70078" w:rsidRPr="00E256B2" w:rsidRDefault="00A70078" w:rsidP="00A70078">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ARCHIMEDE (287-212 av. J.-C.) mathématicien et savant grec. Etudie le principe du levier, du centre de gravité des segments corporels et énonce le principe de la flottabilité ou Poussée d'Archimède.</w:t>
      </w:r>
    </w:p>
    <w:p w:rsidR="00A70078" w:rsidRPr="00E256B2" w:rsidRDefault="00A70078" w:rsidP="00A70078">
      <w:pPr>
        <w:spacing w:after="0"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b/>
          <w:bCs/>
          <w:color w:val="000000" w:themeColor="text1"/>
          <w:sz w:val="28"/>
          <w:szCs w:val="28"/>
          <w:lang w:eastAsia="fr-FR"/>
        </w:rPr>
        <w:t>XV° siècle</w:t>
      </w:r>
      <w:r w:rsidRPr="00E256B2">
        <w:rPr>
          <w:rFonts w:ascii="Times New Roman" w:eastAsia="Times New Roman" w:hAnsi="Times New Roman" w:cs="Times New Roman"/>
          <w:color w:val="000000" w:themeColor="text1"/>
          <w:sz w:val="28"/>
          <w:szCs w:val="28"/>
          <w:lang w:eastAsia="fr-FR"/>
        </w:rPr>
        <w:t xml:space="preserve"> </w:t>
      </w:r>
    </w:p>
    <w:p w:rsidR="00A70078" w:rsidRPr="00E256B2" w:rsidRDefault="00A70078" w:rsidP="00A70078">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Léonard DE VINCI (1452-1519) s'est intéressé aux mouvements du corps sous l'angle des lois de la mécanique.</w:t>
      </w:r>
    </w:p>
    <w:p w:rsidR="00A70078" w:rsidRPr="00E256B2" w:rsidRDefault="00A70078" w:rsidP="00A70078">
      <w:pPr>
        <w:spacing w:after="0"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b/>
          <w:bCs/>
          <w:color w:val="000000" w:themeColor="text1"/>
          <w:sz w:val="28"/>
          <w:szCs w:val="28"/>
          <w:lang w:eastAsia="fr-FR"/>
        </w:rPr>
        <w:t>XVII° siècle</w:t>
      </w:r>
    </w:p>
    <w:p w:rsidR="00A70078" w:rsidRPr="00E256B2" w:rsidRDefault="00A70078" w:rsidP="00A70078">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Giovanni Alfonso BORELLI (1608-1679) médecin et mathématicien italien, est le premier à déterminer expérimentalement la position centre de gravité. Dés 1679, il défend l'idée que les muscles constituent un ensemble de leviers obéissant aux lois mathématiques (Cf. loi de Borelli, Weber, Fick en kinésithérapie).</w:t>
      </w:r>
    </w:p>
    <w:p w:rsidR="00A70078" w:rsidRPr="00E256B2" w:rsidRDefault="00A70078" w:rsidP="00A70078">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Isaac NEWTON (1642-1727) mathématicien, astronome et philosophe anglais. Il établi les 3 lois universelles du mouvement (Principe d'inertie, principe fondamental de la dynamique et principe d'action/réaction). C'est le père de la Mécanique classique. Il est surtout connu pour sa théorie sur la gravitation universelle.</w:t>
      </w:r>
    </w:p>
    <w:p w:rsidR="00A70078" w:rsidRPr="00E256B2" w:rsidRDefault="00A70078" w:rsidP="00A70078">
      <w:pPr>
        <w:spacing w:after="0"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b/>
          <w:bCs/>
          <w:color w:val="000000" w:themeColor="text1"/>
          <w:sz w:val="28"/>
          <w:szCs w:val="28"/>
          <w:lang w:eastAsia="fr-FR"/>
        </w:rPr>
        <w:t xml:space="preserve">XIX° siècle </w:t>
      </w:r>
    </w:p>
    <w:p w:rsidR="00A70078" w:rsidRPr="00E256B2" w:rsidRDefault="00A70078" w:rsidP="00A70078">
      <w:pPr>
        <w:spacing w:after="75" w:line="240" w:lineRule="auto"/>
        <w:jc w:val="center"/>
        <w:rPr>
          <w:rFonts w:ascii="Times New Roman" w:eastAsia="Times New Roman" w:hAnsi="Times New Roman" w:cs="Times New Roman"/>
          <w:color w:val="000000" w:themeColor="text1"/>
          <w:sz w:val="28"/>
          <w:szCs w:val="28"/>
          <w:lang w:eastAsia="fr-FR"/>
        </w:rPr>
      </w:pPr>
    </w:p>
    <w:tbl>
      <w:tblPr>
        <w:tblW w:w="5000" w:type="pct"/>
        <w:jc w:val="center"/>
        <w:tblCellSpacing w:w="15" w:type="dxa"/>
        <w:tblCellMar>
          <w:top w:w="15" w:type="dxa"/>
          <w:left w:w="15" w:type="dxa"/>
          <w:bottom w:w="15" w:type="dxa"/>
          <w:right w:w="15" w:type="dxa"/>
        </w:tblCellMar>
        <w:tblLook w:val="04A0"/>
      </w:tblPr>
      <w:tblGrid>
        <w:gridCol w:w="7389"/>
        <w:gridCol w:w="2055"/>
      </w:tblGrid>
      <w:tr w:rsidR="00A70078" w:rsidRPr="00E256B2" w:rsidTr="00A70078">
        <w:trPr>
          <w:tblCellSpacing w:w="15" w:type="dxa"/>
          <w:jc w:val="center"/>
        </w:trPr>
        <w:tc>
          <w:tcPr>
            <w:tcW w:w="5000" w:type="pct"/>
            <w:hideMark/>
          </w:tcPr>
          <w:p w:rsidR="00A70078" w:rsidRPr="00E256B2" w:rsidRDefault="00A70078" w:rsidP="00A70078">
            <w:pPr>
              <w:spacing w:after="0" w:line="240" w:lineRule="auto"/>
              <w:jc w:val="right"/>
              <w:rPr>
                <w:rFonts w:ascii="Times New Roman" w:eastAsia="Times New Roman" w:hAnsi="Times New Roman" w:cs="Times New Roman"/>
                <w:color w:val="000000" w:themeColor="text1"/>
                <w:sz w:val="28"/>
                <w:szCs w:val="28"/>
                <w:lang w:eastAsia="fr-FR"/>
              </w:rPr>
            </w:pPr>
          </w:p>
          <w:p w:rsidR="00E256B2" w:rsidRDefault="00E256B2" w:rsidP="00A70078">
            <w:pPr>
              <w:spacing w:after="0" w:line="240" w:lineRule="auto"/>
              <w:jc w:val="center"/>
              <w:rPr>
                <w:rFonts w:ascii="Times New Roman" w:eastAsia="Times New Roman" w:hAnsi="Times New Roman" w:cs="Times New Roman"/>
                <w:color w:val="000000" w:themeColor="text1"/>
                <w:sz w:val="28"/>
                <w:szCs w:val="28"/>
                <w:lang w:eastAsia="fr-FR"/>
              </w:rPr>
            </w:pPr>
          </w:p>
          <w:p w:rsidR="00E256B2" w:rsidRDefault="00E256B2" w:rsidP="00A70078">
            <w:pPr>
              <w:spacing w:after="0" w:line="240" w:lineRule="auto"/>
              <w:jc w:val="center"/>
              <w:rPr>
                <w:rFonts w:ascii="Times New Roman" w:eastAsia="Times New Roman" w:hAnsi="Times New Roman" w:cs="Times New Roman"/>
                <w:color w:val="000000" w:themeColor="text1"/>
                <w:sz w:val="28"/>
                <w:szCs w:val="28"/>
                <w:lang w:eastAsia="fr-FR"/>
              </w:rPr>
            </w:pPr>
          </w:p>
          <w:p w:rsidR="00A70078" w:rsidRPr="00E256B2" w:rsidRDefault="00A70078" w:rsidP="006934D6">
            <w:pPr>
              <w:spacing w:after="0" w:line="240" w:lineRule="auto"/>
              <w:jc w:val="center"/>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noProof/>
                <w:color w:val="000000" w:themeColor="text1"/>
                <w:sz w:val="28"/>
                <w:szCs w:val="28"/>
                <w:lang w:eastAsia="fr-FR"/>
              </w:rPr>
              <w:drawing>
                <wp:inline distT="0" distB="0" distL="0" distR="0">
                  <wp:extent cx="1905000" cy="819150"/>
                  <wp:effectExtent l="19050" t="0" r="0" b="0"/>
                  <wp:docPr id="3" name="Image 3" descr="ma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y2"/>
                          <pic:cNvPicPr>
                            <a:picLocks noChangeAspect="1" noChangeArrowheads="1"/>
                          </pic:cNvPicPr>
                        </pic:nvPicPr>
                        <pic:blipFill>
                          <a:blip r:embed="rId7" cstate="print"/>
                          <a:srcRect/>
                          <a:stretch>
                            <a:fillRect/>
                          </a:stretch>
                        </pic:blipFill>
                        <pic:spPr bwMode="auto">
                          <a:xfrm>
                            <a:off x="0" y="0"/>
                            <a:ext cx="1905000" cy="819150"/>
                          </a:xfrm>
                          <a:prstGeom prst="rect">
                            <a:avLst/>
                          </a:prstGeom>
                          <a:noFill/>
                          <a:ln w="9525">
                            <a:noFill/>
                            <a:miter lim="800000"/>
                            <a:headEnd/>
                            <a:tailEnd/>
                          </a:ln>
                        </pic:spPr>
                      </pic:pic>
                    </a:graphicData>
                  </a:graphic>
                </wp:inline>
              </w:drawing>
            </w:r>
            <w:r w:rsidRPr="00E256B2">
              <w:rPr>
                <w:rFonts w:ascii="Times New Roman" w:eastAsia="Times New Roman" w:hAnsi="Times New Roman" w:cs="Times New Roman"/>
                <w:color w:val="000000" w:themeColor="text1"/>
                <w:sz w:val="28"/>
                <w:szCs w:val="28"/>
                <w:lang w:eastAsia="fr-FR"/>
              </w:rPr>
              <w:br/>
              <w:t>(A)</w:t>
            </w:r>
            <w:r w:rsidRPr="00E256B2">
              <w:rPr>
                <w:rFonts w:ascii="Times New Roman" w:eastAsia="Times New Roman" w:hAnsi="Times New Roman" w:cs="Times New Roman"/>
                <w:color w:val="000000" w:themeColor="text1"/>
                <w:sz w:val="28"/>
                <w:szCs w:val="28"/>
                <w:lang w:eastAsia="fr-FR"/>
              </w:rPr>
              <w:br/>
            </w:r>
            <w:r w:rsidRPr="00E256B2">
              <w:rPr>
                <w:rFonts w:ascii="Times New Roman" w:eastAsia="Times New Roman" w:hAnsi="Times New Roman" w:cs="Times New Roman"/>
                <w:i/>
                <w:iCs/>
                <w:color w:val="000000" w:themeColor="text1"/>
                <w:sz w:val="28"/>
                <w:szCs w:val="28"/>
                <w:lang w:eastAsia="fr-FR"/>
              </w:rPr>
              <w:t>Saut en longueur, 1894</w:t>
            </w:r>
          </w:p>
        </w:tc>
        <w:tc>
          <w:tcPr>
            <w:tcW w:w="5000" w:type="pct"/>
            <w:vAlign w:val="bottom"/>
            <w:hideMark/>
          </w:tcPr>
          <w:p w:rsidR="00A70078" w:rsidRPr="00E256B2" w:rsidRDefault="00A70078" w:rsidP="00A70078">
            <w:pPr>
              <w:spacing w:after="0"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noProof/>
                <w:color w:val="000000" w:themeColor="text1"/>
                <w:sz w:val="28"/>
                <w:szCs w:val="28"/>
                <w:lang w:eastAsia="fr-FR"/>
              </w:rPr>
              <w:drawing>
                <wp:inline distT="0" distB="0" distL="0" distR="0">
                  <wp:extent cx="1238250" cy="1771650"/>
                  <wp:effectExtent l="19050" t="0" r="0" b="0"/>
                  <wp:docPr id="4" name="Image 4" descr="mar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ey3"/>
                          <pic:cNvPicPr>
                            <a:picLocks noChangeAspect="1" noChangeArrowheads="1"/>
                          </pic:cNvPicPr>
                        </pic:nvPicPr>
                        <pic:blipFill>
                          <a:blip r:embed="rId8" cstate="print"/>
                          <a:srcRect/>
                          <a:stretch>
                            <a:fillRect/>
                          </a:stretch>
                        </pic:blipFill>
                        <pic:spPr bwMode="auto">
                          <a:xfrm>
                            <a:off x="0" y="0"/>
                            <a:ext cx="1238250" cy="1771650"/>
                          </a:xfrm>
                          <a:prstGeom prst="rect">
                            <a:avLst/>
                          </a:prstGeom>
                          <a:noFill/>
                          <a:ln w="9525">
                            <a:noFill/>
                            <a:miter lim="800000"/>
                            <a:headEnd/>
                            <a:tailEnd/>
                          </a:ln>
                        </pic:spPr>
                      </pic:pic>
                    </a:graphicData>
                  </a:graphic>
                </wp:inline>
              </w:drawing>
            </w:r>
          </w:p>
          <w:p w:rsidR="00A70078" w:rsidRPr="00E256B2" w:rsidRDefault="00A70078" w:rsidP="00A70078">
            <w:pPr>
              <w:spacing w:after="0" w:line="240" w:lineRule="auto"/>
              <w:jc w:val="center"/>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(B)</w:t>
            </w:r>
          </w:p>
        </w:tc>
      </w:tr>
    </w:tbl>
    <w:p w:rsidR="00A70078" w:rsidRPr="00E256B2" w:rsidRDefault="00A70078" w:rsidP="00A70078">
      <w:pPr>
        <w:spacing w:after="30" w:line="240" w:lineRule="auto"/>
        <w:jc w:val="center"/>
        <w:rPr>
          <w:rFonts w:ascii="Times New Roman" w:eastAsia="Times New Roman" w:hAnsi="Times New Roman" w:cs="Times New Roman"/>
          <w:color w:val="000000" w:themeColor="text1"/>
          <w:sz w:val="28"/>
          <w:szCs w:val="28"/>
          <w:lang w:eastAsia="fr-FR"/>
        </w:rPr>
      </w:pPr>
    </w:p>
    <w:p w:rsidR="00A70078" w:rsidRPr="00E256B2" w:rsidRDefault="00A70078" w:rsidP="00A7007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lastRenderedPageBreak/>
        <w:t xml:space="preserve">Eduard Friedrich WEBER (1806-1891), médecin physiologiste allemand, spécialiste du système musculaire, étudie expérimentalement la marche </w:t>
      </w:r>
      <w:r w:rsidRPr="00E256B2">
        <w:rPr>
          <w:rFonts w:ascii="Times New Roman" w:eastAsia="Times New Roman" w:hAnsi="Times New Roman" w:cs="Times New Roman"/>
          <w:i/>
          <w:iCs/>
          <w:color w:val="000000" w:themeColor="text1"/>
          <w:sz w:val="28"/>
          <w:szCs w:val="28"/>
          <w:lang w:eastAsia="fr-FR"/>
        </w:rPr>
        <w:t>("Une mécanique de l'appareil humain de la marche" 1836</w:t>
      </w:r>
      <w:r w:rsidRPr="00E256B2">
        <w:rPr>
          <w:rFonts w:ascii="Times New Roman" w:eastAsia="Times New Roman" w:hAnsi="Times New Roman" w:cs="Times New Roman"/>
          <w:color w:val="000000" w:themeColor="text1"/>
          <w:sz w:val="28"/>
          <w:szCs w:val="28"/>
          <w:lang w:eastAsia="fr-FR"/>
        </w:rPr>
        <w:t>). Sa théorie d'un mouvement pendulaire pur, fut réfutée par la suite.</w:t>
      </w:r>
    </w:p>
    <w:p w:rsidR="00A70078" w:rsidRPr="00E256B2" w:rsidRDefault="00A70078" w:rsidP="00A7007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b/>
          <w:bCs/>
          <w:color w:val="000000" w:themeColor="text1"/>
          <w:sz w:val="28"/>
          <w:szCs w:val="28"/>
          <w:lang w:eastAsia="fr-FR"/>
        </w:rPr>
        <w:t>Jules-Etienne MAREY</w:t>
      </w:r>
      <w:r w:rsidRPr="00E256B2">
        <w:rPr>
          <w:rFonts w:ascii="Times New Roman" w:eastAsia="Times New Roman" w:hAnsi="Times New Roman" w:cs="Times New Roman"/>
          <w:color w:val="000000" w:themeColor="text1"/>
          <w:sz w:val="28"/>
          <w:szCs w:val="28"/>
          <w:lang w:eastAsia="fr-FR"/>
        </w:rPr>
        <w:t xml:space="preserve"> (1830-1904) médecin physiologiste français, mérite notre attention.</w:t>
      </w:r>
      <w:r w:rsidRPr="00E256B2">
        <w:rPr>
          <w:rFonts w:ascii="Times New Roman" w:eastAsia="Times New Roman" w:hAnsi="Times New Roman" w:cs="Times New Roman"/>
          <w:color w:val="000000" w:themeColor="text1"/>
          <w:sz w:val="28"/>
          <w:szCs w:val="28"/>
          <w:lang w:eastAsia="fr-FR"/>
        </w:rPr>
        <w:br/>
        <w:t xml:space="preserve">Dès 1880, il met au point la chronophotographie (A) et un générateur dynamographique à base pneumatique (B). Ce sont là, les prémices d'une </w:t>
      </w:r>
      <w:r w:rsidRPr="00E256B2">
        <w:rPr>
          <w:rFonts w:ascii="Times New Roman" w:eastAsia="Times New Roman" w:hAnsi="Times New Roman" w:cs="Times New Roman"/>
          <w:b/>
          <w:bCs/>
          <w:color w:val="000000" w:themeColor="text1"/>
          <w:sz w:val="28"/>
          <w:szCs w:val="28"/>
          <w:lang w:eastAsia="fr-FR"/>
        </w:rPr>
        <w:t>approche cinématique et dynamique du mouvement humain</w:t>
      </w:r>
      <w:r w:rsidRPr="00E256B2">
        <w:rPr>
          <w:rFonts w:ascii="Times New Roman" w:eastAsia="Times New Roman" w:hAnsi="Times New Roman" w:cs="Times New Roman"/>
          <w:color w:val="000000" w:themeColor="text1"/>
          <w:sz w:val="28"/>
          <w:szCs w:val="28"/>
          <w:lang w:eastAsia="fr-FR"/>
        </w:rPr>
        <w:t>. Il collabore étroitement avec G. Demeny</w:t>
      </w:r>
    </w:p>
    <w:p w:rsidR="00A70078" w:rsidRPr="00E256B2" w:rsidRDefault="00A70078" w:rsidP="00A7007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Georges DEMENY (1850-1917), photographe, précurseur du cinéma, assistant de J-E. Marey, il invente le phonoscope et un chronophotographe dont il vend les droits à la société Gaumont.</w:t>
      </w:r>
    </w:p>
    <w:p w:rsidR="00A70078" w:rsidRPr="00E256B2" w:rsidRDefault="00A70078" w:rsidP="00A7007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BERNSTEIN perfectionna la chrono-photographie</w:t>
      </w:r>
    </w:p>
    <w:p w:rsidR="00A70078" w:rsidRPr="00E256B2" w:rsidRDefault="00A70078" w:rsidP="00A7007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Le XIX° voit apparaître une prévalence de l'orthopédie, de la physiologie du travail dans l'industrie (Ergonomie).</w:t>
      </w:r>
      <w:r w:rsidRPr="00E256B2">
        <w:rPr>
          <w:rFonts w:ascii="Times New Roman" w:eastAsia="Times New Roman" w:hAnsi="Times New Roman" w:cs="Times New Roman"/>
          <w:color w:val="000000" w:themeColor="text1"/>
          <w:sz w:val="28"/>
          <w:szCs w:val="28"/>
          <w:lang w:eastAsia="fr-FR"/>
        </w:rPr>
        <w:br/>
        <w:t xml:space="preserve">La rénovation des Jeux Olympiques augmente l'intérêt porté à l'amélioration des techniques sportives et favorise l'utilisation rationnelle des lois mécaniques appliquées aux APS pour en expliquer les grands principes. </w:t>
      </w:r>
      <w:r w:rsidRPr="00E256B2">
        <w:rPr>
          <w:rFonts w:ascii="Times New Roman" w:eastAsia="Times New Roman" w:hAnsi="Times New Roman" w:cs="Times New Roman"/>
          <w:color w:val="000000" w:themeColor="text1"/>
          <w:sz w:val="28"/>
          <w:szCs w:val="28"/>
          <w:lang w:eastAsia="fr-FR"/>
        </w:rPr>
        <w:br/>
        <w:t xml:space="preserve">Fin XIX°s., la mécanisation de la production industrielle et l'automatisation des chaînes de montage, entre autres, a vue croître l'intérêt pour la biomécanique </w:t>
      </w:r>
    </w:p>
    <w:p w:rsidR="00A70078" w:rsidRPr="00E256B2" w:rsidRDefault="00A70078" w:rsidP="00A70078">
      <w:pPr>
        <w:spacing w:after="0"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b/>
          <w:bCs/>
          <w:color w:val="000000" w:themeColor="text1"/>
          <w:sz w:val="28"/>
          <w:szCs w:val="28"/>
          <w:lang w:eastAsia="fr-FR"/>
        </w:rPr>
        <w:t>XX° siècle</w:t>
      </w:r>
    </w:p>
    <w:p w:rsidR="00A70078" w:rsidRPr="00E256B2" w:rsidRDefault="00A70078" w:rsidP="00A70078">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Début XX°s, inspirés des travaux de Marey, Christian Wilhelm BRAUNE (1831-1892) et Otto FISCHER (1861-1917) étudient la  marche et proposent une nouvelle méthode de détermination du centre de gravité.</w:t>
      </w:r>
    </w:p>
    <w:p w:rsidR="00A70078" w:rsidRPr="00E256B2" w:rsidRDefault="00A70078" w:rsidP="00A70078">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En URSS : mise au point d'un grand nombre de dynamographes spéciaux destinés à la mesure biologique des performances sportives (ABALAKOV)</w:t>
      </w:r>
    </w:p>
    <w:p w:rsidR="00A70078" w:rsidRPr="00E256B2" w:rsidRDefault="00A70078" w:rsidP="00A70078">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1931 : 1</w:t>
      </w:r>
      <w:r w:rsidRPr="00E256B2">
        <w:rPr>
          <w:rFonts w:ascii="Times New Roman" w:eastAsia="Times New Roman" w:hAnsi="Times New Roman" w:cs="Times New Roman"/>
          <w:color w:val="000000" w:themeColor="text1"/>
          <w:sz w:val="28"/>
          <w:szCs w:val="28"/>
          <w:vertAlign w:val="superscript"/>
          <w:lang w:eastAsia="fr-FR"/>
        </w:rPr>
        <w:t xml:space="preserve">ier </w:t>
      </w:r>
      <w:r w:rsidRPr="00E256B2">
        <w:rPr>
          <w:rFonts w:ascii="Times New Roman" w:eastAsia="Times New Roman" w:hAnsi="Times New Roman" w:cs="Times New Roman"/>
          <w:color w:val="000000" w:themeColor="text1"/>
          <w:sz w:val="28"/>
          <w:szCs w:val="28"/>
          <w:lang w:eastAsia="fr-FR"/>
        </w:rPr>
        <w:t>cycle de conférences "</w:t>
      </w:r>
      <w:r w:rsidRPr="00E256B2">
        <w:rPr>
          <w:rFonts w:ascii="Times New Roman" w:eastAsia="Times New Roman" w:hAnsi="Times New Roman" w:cs="Times New Roman"/>
          <w:i/>
          <w:iCs/>
          <w:color w:val="000000" w:themeColor="text1"/>
          <w:sz w:val="28"/>
          <w:szCs w:val="28"/>
          <w:lang w:eastAsia="fr-FR"/>
        </w:rPr>
        <w:t>Biomécanique des exercices physiques</w:t>
      </w:r>
      <w:r w:rsidRPr="00E256B2">
        <w:rPr>
          <w:rFonts w:ascii="Times New Roman" w:eastAsia="Times New Roman" w:hAnsi="Times New Roman" w:cs="Times New Roman"/>
          <w:color w:val="000000" w:themeColor="text1"/>
          <w:sz w:val="28"/>
          <w:szCs w:val="28"/>
          <w:lang w:eastAsia="fr-FR"/>
        </w:rPr>
        <w:t>" à l'Institut de Culture Physique de LENINGRAD. On y aborde la cinésiologie (terme américain) ou l'analyse du mouvement (terme français) mais l'objet d'étude est encore discuté.</w:t>
      </w:r>
    </w:p>
    <w:p w:rsidR="00A70078" w:rsidRPr="00E256B2" w:rsidRDefault="00A70078" w:rsidP="00A70078">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A partir de la 2° guerre mondiale : la biomécanique est considérée comme discipline scientifique indépendante.</w:t>
      </w:r>
    </w:p>
    <w:p w:rsidR="00A70078" w:rsidRPr="00E256B2" w:rsidRDefault="00A70078" w:rsidP="00A70078">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E256B2">
        <w:rPr>
          <w:rFonts w:ascii="Times New Roman" w:eastAsia="Times New Roman" w:hAnsi="Times New Roman" w:cs="Times New Roman"/>
          <w:color w:val="000000" w:themeColor="text1"/>
          <w:sz w:val="28"/>
          <w:szCs w:val="28"/>
          <w:lang w:eastAsia="fr-FR"/>
        </w:rPr>
        <w:t>1960 : 1</w:t>
      </w:r>
      <w:r w:rsidRPr="00E256B2">
        <w:rPr>
          <w:rFonts w:ascii="Times New Roman" w:eastAsia="Times New Roman" w:hAnsi="Times New Roman" w:cs="Times New Roman"/>
          <w:color w:val="000000" w:themeColor="text1"/>
          <w:sz w:val="28"/>
          <w:szCs w:val="28"/>
          <w:vertAlign w:val="superscript"/>
          <w:lang w:eastAsia="fr-FR"/>
        </w:rPr>
        <w:t>ière</w:t>
      </w:r>
      <w:r w:rsidRPr="00E256B2">
        <w:rPr>
          <w:rFonts w:ascii="Times New Roman" w:eastAsia="Times New Roman" w:hAnsi="Times New Roman" w:cs="Times New Roman"/>
          <w:color w:val="000000" w:themeColor="text1"/>
          <w:sz w:val="28"/>
          <w:szCs w:val="28"/>
          <w:lang w:eastAsia="fr-FR"/>
        </w:rPr>
        <w:t xml:space="preserve"> conférence internationale relative aux questions fondamentales de la biomécanique des gestes sportifs à Leipzig, Allemagne. </w:t>
      </w:r>
    </w:p>
    <w:p w:rsidR="00A70078" w:rsidRDefault="008D1F19" w:rsidP="008D1F19">
      <w:pPr>
        <w:pBdr>
          <w:top w:val="single" w:sz="4" w:space="1" w:color="auto"/>
        </w:pBdr>
        <w:spacing w:after="240" w:line="240" w:lineRule="auto"/>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color w:val="000000" w:themeColor="text1"/>
          <w:sz w:val="28"/>
          <w:szCs w:val="28"/>
          <w:lang w:eastAsia="fr-FR"/>
        </w:rPr>
        <w:t>Ref :</w:t>
      </w:r>
    </w:p>
    <w:p w:rsidR="008D1F19" w:rsidRDefault="008D1F19" w:rsidP="00A70078">
      <w:pPr>
        <w:spacing w:after="240" w:line="240" w:lineRule="auto"/>
        <w:rPr>
          <w:rFonts w:ascii="Times New Roman" w:eastAsia="Times New Roman" w:hAnsi="Times New Roman" w:cs="Times New Roman"/>
          <w:color w:val="000000" w:themeColor="text1"/>
          <w:sz w:val="28"/>
          <w:szCs w:val="28"/>
          <w:lang w:eastAsia="fr-FR"/>
        </w:rPr>
      </w:pPr>
      <w:hyperlink r:id="rId9" w:history="1">
        <w:r w:rsidRPr="00AA73C0">
          <w:rPr>
            <w:rStyle w:val="Lienhypertexte"/>
            <w:rFonts w:ascii="Times New Roman" w:eastAsia="Times New Roman" w:hAnsi="Times New Roman" w:cs="Times New Roman"/>
            <w:sz w:val="28"/>
            <w:szCs w:val="28"/>
            <w:lang w:eastAsia="fr-FR"/>
          </w:rPr>
          <w:t>http://calamar.univ-ag.fr/uag/staps/cours</w:t>
        </w:r>
      </w:hyperlink>
    </w:p>
    <w:p w:rsidR="000523CE" w:rsidRPr="00E256B2" w:rsidRDefault="000523CE" w:rsidP="00A70078">
      <w:pPr>
        <w:rPr>
          <w:rFonts w:ascii="Times New Roman" w:hAnsi="Times New Roman" w:cs="Times New Roman"/>
          <w:color w:val="000000" w:themeColor="text1"/>
          <w:sz w:val="28"/>
          <w:szCs w:val="28"/>
        </w:rPr>
      </w:pPr>
    </w:p>
    <w:sectPr w:rsidR="000523CE" w:rsidRPr="00E256B2" w:rsidSect="00E256B2">
      <w:footerReference w:type="default" r:id="rId10"/>
      <w:pgSz w:w="11906" w:h="16838"/>
      <w:pgMar w:top="1418"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7B" w:rsidRDefault="00B85C7B" w:rsidP="00E256B2">
      <w:pPr>
        <w:spacing w:after="0" w:line="240" w:lineRule="auto"/>
      </w:pPr>
      <w:r>
        <w:separator/>
      </w:r>
    </w:p>
  </w:endnote>
  <w:endnote w:type="continuationSeparator" w:id="0">
    <w:p w:rsidR="00B85C7B" w:rsidRDefault="00B85C7B" w:rsidP="00E25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170084"/>
      <w:docPartObj>
        <w:docPartGallery w:val="Page Numbers (Bottom of Page)"/>
        <w:docPartUnique/>
      </w:docPartObj>
    </w:sdtPr>
    <w:sdtContent>
      <w:p w:rsidR="00E256B2" w:rsidRDefault="00E74324">
        <w:pPr>
          <w:pStyle w:val="Pieddepage"/>
          <w:jc w:val="center"/>
        </w:pPr>
        <w:fldSimple w:instr=" PAGE   \* MERGEFORMAT ">
          <w:r w:rsidR="008D1F19">
            <w:rPr>
              <w:noProof/>
            </w:rPr>
            <w:t>2</w:t>
          </w:r>
        </w:fldSimple>
      </w:p>
    </w:sdtContent>
  </w:sdt>
  <w:p w:rsidR="00E256B2" w:rsidRDefault="00E256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7B" w:rsidRDefault="00B85C7B" w:rsidP="00E256B2">
      <w:pPr>
        <w:spacing w:after="0" w:line="240" w:lineRule="auto"/>
      </w:pPr>
      <w:r>
        <w:separator/>
      </w:r>
    </w:p>
  </w:footnote>
  <w:footnote w:type="continuationSeparator" w:id="0">
    <w:p w:rsidR="00B85C7B" w:rsidRDefault="00B85C7B" w:rsidP="00E25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084"/>
    <w:multiLevelType w:val="multilevel"/>
    <w:tmpl w:val="591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025B3"/>
    <w:multiLevelType w:val="multilevel"/>
    <w:tmpl w:val="EB10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979A9"/>
    <w:multiLevelType w:val="multilevel"/>
    <w:tmpl w:val="4FB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D5D25"/>
    <w:multiLevelType w:val="multilevel"/>
    <w:tmpl w:val="3BB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E40B0"/>
    <w:multiLevelType w:val="multilevel"/>
    <w:tmpl w:val="C838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70078"/>
    <w:rsid w:val="000523CE"/>
    <w:rsid w:val="00114246"/>
    <w:rsid w:val="00164CF3"/>
    <w:rsid w:val="005B04B4"/>
    <w:rsid w:val="006934D6"/>
    <w:rsid w:val="008D1F19"/>
    <w:rsid w:val="00A70078"/>
    <w:rsid w:val="00B85C7B"/>
    <w:rsid w:val="00E256B2"/>
    <w:rsid w:val="00E743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CE"/>
  </w:style>
  <w:style w:type="paragraph" w:styleId="Titre1">
    <w:name w:val="heading 1"/>
    <w:basedOn w:val="Normal"/>
    <w:link w:val="Titre1Car"/>
    <w:uiPriority w:val="9"/>
    <w:qFormat/>
    <w:rsid w:val="00A70078"/>
    <w:pPr>
      <w:spacing w:before="100" w:beforeAutospacing="1" w:after="100" w:afterAutospacing="1" w:line="240" w:lineRule="auto"/>
      <w:jc w:val="center"/>
      <w:outlineLvl w:val="0"/>
    </w:pPr>
    <w:rPr>
      <w:rFonts w:ascii="Arial" w:eastAsia="Times New Roman" w:hAnsi="Arial" w:cs="Arial"/>
      <w:b/>
      <w:bCs/>
      <w:smallCaps/>
      <w:color w:val="78ADCA"/>
      <w:kern w:val="36"/>
      <w:sz w:val="30"/>
      <w:szCs w:val="30"/>
      <w:lang w:eastAsia="fr-FR"/>
    </w:rPr>
  </w:style>
  <w:style w:type="paragraph" w:styleId="Titre2">
    <w:name w:val="heading 2"/>
    <w:basedOn w:val="Normal"/>
    <w:link w:val="Titre2Car"/>
    <w:uiPriority w:val="9"/>
    <w:qFormat/>
    <w:rsid w:val="00A70078"/>
    <w:pPr>
      <w:spacing w:before="100" w:beforeAutospacing="1" w:after="100" w:afterAutospacing="1" w:line="240" w:lineRule="auto"/>
      <w:outlineLvl w:val="1"/>
    </w:pPr>
    <w:rPr>
      <w:rFonts w:ascii="Times New Roman" w:eastAsia="Times New Roman" w:hAnsi="Times New Roman" w:cs="Times New Roman"/>
      <w:b/>
      <w:bCs/>
      <w:smallCaps/>
      <w:color w:val="78ADCA"/>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078"/>
    <w:rPr>
      <w:rFonts w:ascii="Arial" w:eastAsia="Times New Roman" w:hAnsi="Arial" w:cs="Arial"/>
      <w:b/>
      <w:bCs/>
      <w:smallCaps/>
      <w:color w:val="78ADCA"/>
      <w:kern w:val="36"/>
      <w:sz w:val="30"/>
      <w:szCs w:val="30"/>
      <w:lang w:eastAsia="fr-FR"/>
    </w:rPr>
  </w:style>
  <w:style w:type="character" w:customStyle="1" w:styleId="Titre2Car">
    <w:name w:val="Titre 2 Car"/>
    <w:basedOn w:val="Policepardfaut"/>
    <w:link w:val="Titre2"/>
    <w:uiPriority w:val="9"/>
    <w:rsid w:val="00A70078"/>
    <w:rPr>
      <w:rFonts w:ascii="Times New Roman" w:eastAsia="Times New Roman" w:hAnsi="Times New Roman" w:cs="Times New Roman"/>
      <w:b/>
      <w:bCs/>
      <w:smallCaps/>
      <w:color w:val="78ADCA"/>
      <w:sz w:val="36"/>
      <w:szCs w:val="36"/>
      <w:lang w:eastAsia="fr-FR"/>
    </w:rPr>
  </w:style>
  <w:style w:type="character" w:styleId="Lienhypertexte">
    <w:name w:val="Hyperlink"/>
    <w:basedOn w:val="Policepardfaut"/>
    <w:uiPriority w:val="99"/>
    <w:unhideWhenUsed/>
    <w:rsid w:val="00A70078"/>
    <w:rPr>
      <w:rFonts w:ascii="Arial" w:hAnsi="Arial" w:cs="Arial" w:hint="default"/>
      <w:strike w:val="0"/>
      <w:dstrike w:val="0"/>
      <w:color w:val="78ADCA"/>
      <w:u w:val="none"/>
      <w:effect w:val="none"/>
    </w:rPr>
  </w:style>
  <w:style w:type="paragraph" w:styleId="Textedebulles">
    <w:name w:val="Balloon Text"/>
    <w:basedOn w:val="Normal"/>
    <w:link w:val="TextedebullesCar"/>
    <w:uiPriority w:val="99"/>
    <w:semiHidden/>
    <w:unhideWhenUsed/>
    <w:rsid w:val="00A700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078"/>
    <w:rPr>
      <w:rFonts w:ascii="Tahoma" w:hAnsi="Tahoma" w:cs="Tahoma"/>
      <w:sz w:val="16"/>
      <w:szCs w:val="16"/>
    </w:rPr>
  </w:style>
  <w:style w:type="paragraph" w:styleId="En-tte">
    <w:name w:val="header"/>
    <w:basedOn w:val="Normal"/>
    <w:link w:val="En-tteCar"/>
    <w:uiPriority w:val="99"/>
    <w:semiHidden/>
    <w:unhideWhenUsed/>
    <w:rsid w:val="00E256B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256B2"/>
  </w:style>
  <w:style w:type="paragraph" w:styleId="Pieddepage">
    <w:name w:val="footer"/>
    <w:basedOn w:val="Normal"/>
    <w:link w:val="PieddepageCar"/>
    <w:uiPriority w:val="99"/>
    <w:unhideWhenUsed/>
    <w:rsid w:val="00E256B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256B2"/>
  </w:style>
</w:styles>
</file>

<file path=word/webSettings.xml><?xml version="1.0" encoding="utf-8"?>
<w:webSettings xmlns:r="http://schemas.openxmlformats.org/officeDocument/2006/relationships" xmlns:w="http://schemas.openxmlformats.org/wordprocessingml/2006/main">
  <w:divs>
    <w:div w:id="2073888262">
      <w:bodyDiv w:val="1"/>
      <w:marLeft w:val="0"/>
      <w:marRight w:val="0"/>
      <w:marTop w:val="75"/>
      <w:marBottom w:val="0"/>
      <w:divBdr>
        <w:top w:val="none" w:sz="0" w:space="0" w:color="auto"/>
        <w:left w:val="none" w:sz="0" w:space="0" w:color="auto"/>
        <w:bottom w:val="none" w:sz="0" w:space="0" w:color="auto"/>
        <w:right w:val="none" w:sz="0" w:space="0" w:color="auto"/>
      </w:divBdr>
      <w:divsChild>
        <w:div w:id="1609049074">
          <w:marLeft w:val="0"/>
          <w:marRight w:val="0"/>
          <w:marTop w:val="75"/>
          <w:marBottom w:val="75"/>
          <w:divBdr>
            <w:top w:val="single" w:sz="2" w:space="2" w:color="C0C0C0"/>
            <w:left w:val="single" w:sz="2" w:space="8" w:color="C0C0C0"/>
            <w:bottom w:val="single" w:sz="2" w:space="8" w:color="C0C0C0"/>
            <w:right w:val="single" w:sz="2" w:space="8" w:color="C0C0C0"/>
          </w:divBdr>
          <w:divsChild>
            <w:div w:id="186914314">
              <w:marLeft w:val="45"/>
              <w:marRight w:val="45"/>
              <w:marTop w:val="30"/>
              <w:marBottom w:val="30"/>
              <w:divBdr>
                <w:top w:val="single" w:sz="2" w:space="0" w:color="CCCCCC"/>
                <w:left w:val="single" w:sz="2" w:space="2" w:color="CCCCCC"/>
                <w:bottom w:val="single" w:sz="2" w:space="2" w:color="CCCCCC"/>
                <w:right w:val="single" w:sz="2" w:space="4"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lamar.univ-ag.fr/uag/staps/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2978</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Hiba</cp:lastModifiedBy>
  <cp:revision>5</cp:revision>
  <dcterms:created xsi:type="dcterms:W3CDTF">2021-02-06T18:57:00Z</dcterms:created>
  <dcterms:modified xsi:type="dcterms:W3CDTF">2021-02-07T08:55:00Z</dcterms:modified>
</cp:coreProperties>
</file>