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24B7" w14:textId="2D6CB618" w:rsidR="00D101AC" w:rsidRPr="00D101AC" w:rsidRDefault="00D101AC" w:rsidP="00D101AC">
      <w:pPr>
        <w:pStyle w:val="Titre"/>
        <w:numPr>
          <w:ilvl w:val="0"/>
          <w:numId w:val="5"/>
        </w:numPr>
        <w:rPr>
          <w:color w:val="4472C4" w:themeColor="accent1"/>
          <w:sz w:val="32"/>
          <w:szCs w:val="32"/>
        </w:rPr>
      </w:pPr>
      <w:r w:rsidRPr="00D101AC">
        <w:rPr>
          <w:color w:val="4472C4" w:themeColor="accent1"/>
          <w:sz w:val="32"/>
          <w:szCs w:val="32"/>
        </w:rPr>
        <w:t>L’analyse sémiologiq</w:t>
      </w:r>
      <w:r w:rsidR="002829FF">
        <w:rPr>
          <w:color w:val="4472C4" w:themeColor="accent1"/>
          <w:sz w:val="32"/>
          <w:szCs w:val="32"/>
        </w:rPr>
        <w:t>ue / le personnage comme signe (RAPPEL)</w:t>
      </w:r>
      <w:bookmarkStart w:id="0" w:name="_GoBack"/>
      <w:bookmarkEnd w:id="0"/>
    </w:p>
    <w:p w14:paraId="0A9DA406" w14:textId="77777777" w:rsidR="00D101AC" w:rsidRDefault="00D101AC" w:rsidP="004E3D81">
      <w:pPr>
        <w:rPr>
          <w:rFonts w:ascii="Times New Roman" w:hAnsi="Times New Roman" w:cs="Times New Roman"/>
          <w:b/>
          <w:color w:val="4472C4" w:themeColor="accent1"/>
        </w:rPr>
      </w:pPr>
    </w:p>
    <w:p w14:paraId="14862143" w14:textId="4AB23147" w:rsidR="004E3D81" w:rsidRPr="00D101AC" w:rsidRDefault="004E3D81" w:rsidP="004E3D81">
      <w:pPr>
        <w:rPr>
          <w:rFonts w:ascii="Times New Roman" w:hAnsi="Times New Roman" w:cs="Times New Roman"/>
          <w:b/>
          <w:color w:val="4472C4" w:themeColor="accent1"/>
        </w:rPr>
      </w:pPr>
      <w:r w:rsidRPr="00D101AC">
        <w:rPr>
          <w:rFonts w:ascii="Times New Roman" w:hAnsi="Times New Roman" w:cs="Times New Roman"/>
          <w:b/>
          <w:color w:val="4472C4" w:themeColor="accent1"/>
        </w:rPr>
        <w:t>La sém</w:t>
      </w:r>
      <w:r w:rsidR="00D101AC">
        <w:rPr>
          <w:rFonts w:ascii="Times New Roman" w:hAnsi="Times New Roman" w:cs="Times New Roman"/>
          <w:b/>
          <w:color w:val="4472C4" w:themeColor="accent1"/>
        </w:rPr>
        <w:t>iologie littéraire Philippe Hamo</w:t>
      </w:r>
      <w:r w:rsidRPr="00D101AC">
        <w:rPr>
          <w:rFonts w:ascii="Times New Roman" w:hAnsi="Times New Roman" w:cs="Times New Roman"/>
          <w:b/>
          <w:color w:val="4472C4" w:themeColor="accent1"/>
        </w:rPr>
        <w:t>n :</w:t>
      </w:r>
    </w:p>
    <w:p w14:paraId="78B6C48E" w14:textId="2296F19E" w:rsidR="004E3D81" w:rsidRPr="00C25B88" w:rsidRDefault="00D101AC" w:rsidP="00D101AC">
      <w:pPr>
        <w:jc w:val="both"/>
        <w:rPr>
          <w:rFonts w:ascii="Times New Roman" w:hAnsi="Times New Roman" w:cs="Times New Roman"/>
        </w:rPr>
      </w:pPr>
      <w:r>
        <w:rPr>
          <w:rFonts w:ascii="Times New Roman" w:hAnsi="Times New Roman" w:cs="Times New Roman"/>
        </w:rPr>
        <w:t xml:space="preserve">Parallèlement à </w:t>
      </w:r>
      <w:r w:rsidR="004E3D81" w:rsidRPr="00D101AC">
        <w:rPr>
          <w:rFonts w:ascii="Times New Roman" w:hAnsi="Times New Roman" w:cs="Times New Roman"/>
          <w:highlight w:val="yellow"/>
        </w:rPr>
        <w:t>l’analyse sémiotique</w:t>
      </w:r>
      <w:r w:rsidR="004E3D81" w:rsidRPr="00C25B88">
        <w:rPr>
          <w:rFonts w:ascii="Times New Roman" w:hAnsi="Times New Roman" w:cs="Times New Roman"/>
        </w:rPr>
        <w:t xml:space="preserve"> d’inspiration greimassienne qui s’intéresse au </w:t>
      </w:r>
      <w:r w:rsidR="004E3D81" w:rsidRPr="00D101AC">
        <w:rPr>
          <w:rFonts w:ascii="Times New Roman" w:hAnsi="Times New Roman" w:cs="Times New Roman"/>
          <w:highlight w:val="yellow"/>
        </w:rPr>
        <w:t>faire du personnage</w:t>
      </w:r>
      <w:r w:rsidR="004E3D81" w:rsidRPr="00C25B88">
        <w:rPr>
          <w:rFonts w:ascii="Times New Roman" w:hAnsi="Times New Roman" w:cs="Times New Roman"/>
        </w:rPr>
        <w:t xml:space="preserve">, à son parcours, une </w:t>
      </w:r>
      <w:r w:rsidR="004E3D81" w:rsidRPr="00D101AC">
        <w:rPr>
          <w:rFonts w:ascii="Times New Roman" w:hAnsi="Times New Roman" w:cs="Times New Roman"/>
          <w:b/>
          <w:highlight w:val="cyan"/>
        </w:rPr>
        <w:t>approche sémiologique</w:t>
      </w:r>
      <w:r w:rsidR="004E3D81" w:rsidRPr="00C25B88">
        <w:rPr>
          <w:rFonts w:ascii="Times New Roman" w:hAnsi="Times New Roman" w:cs="Times New Roman"/>
        </w:rPr>
        <w:t xml:space="preserve"> a vu le jour grâce au</w:t>
      </w:r>
      <w:r w:rsidR="00854781">
        <w:rPr>
          <w:rFonts w:ascii="Times New Roman" w:hAnsi="Times New Roman" w:cs="Times New Roman"/>
        </w:rPr>
        <w:t>x</w:t>
      </w:r>
      <w:r w:rsidR="004E3D81" w:rsidRPr="00C25B88">
        <w:rPr>
          <w:rFonts w:ascii="Times New Roman" w:hAnsi="Times New Roman" w:cs="Times New Roman"/>
        </w:rPr>
        <w:t xml:space="preserve"> travaux de Philippe Hamon. Celui-ci a tenté de reformuler la sémiotique par une démarche d’inspiration poéticienne </w:t>
      </w:r>
      <w:r w:rsidR="004E3D81" w:rsidRPr="00D101AC">
        <w:rPr>
          <w:rFonts w:ascii="Times New Roman" w:hAnsi="Times New Roman" w:cs="Times New Roman"/>
          <w:b/>
          <w:bCs/>
        </w:rPr>
        <w:t>qui prend en charge</w:t>
      </w:r>
      <w:r w:rsidR="004E3D81" w:rsidRPr="00C25B88">
        <w:rPr>
          <w:rFonts w:ascii="Times New Roman" w:hAnsi="Times New Roman" w:cs="Times New Roman"/>
        </w:rPr>
        <w:t xml:space="preserve"> </w:t>
      </w:r>
      <w:r w:rsidR="004E3D81" w:rsidRPr="00D101AC">
        <w:rPr>
          <w:rFonts w:ascii="Times New Roman" w:hAnsi="Times New Roman" w:cs="Times New Roman"/>
          <w:b/>
          <w:bCs/>
        </w:rPr>
        <w:t xml:space="preserve">en plus de son faire, l’être du personnage. </w:t>
      </w:r>
    </w:p>
    <w:p w14:paraId="169F64CA" w14:textId="2DB08CA2" w:rsidR="004E3D81" w:rsidRPr="00C25B88" w:rsidRDefault="004E3D81" w:rsidP="00D101AC">
      <w:pPr>
        <w:jc w:val="both"/>
        <w:rPr>
          <w:rFonts w:ascii="Times New Roman" w:hAnsi="Times New Roman" w:cs="Times New Roman"/>
        </w:rPr>
      </w:pPr>
      <w:r w:rsidRPr="00C25B88">
        <w:rPr>
          <w:rFonts w:ascii="Times New Roman" w:hAnsi="Times New Roman" w:cs="Times New Roman"/>
        </w:rPr>
        <w:t>En effet, on ne peut limiter le pers</w:t>
      </w:r>
      <w:r w:rsidR="00D101AC">
        <w:rPr>
          <w:rFonts w:ascii="Times New Roman" w:hAnsi="Times New Roman" w:cs="Times New Roman"/>
        </w:rPr>
        <w:t>onnage à son « faire », car si ce dernier</w:t>
      </w:r>
      <w:r w:rsidRPr="00C25B88">
        <w:rPr>
          <w:rFonts w:ascii="Times New Roman" w:hAnsi="Times New Roman" w:cs="Times New Roman"/>
        </w:rPr>
        <w:t xml:space="preserve"> est bien un acteur, il possède également un nom, un p</w:t>
      </w:r>
      <w:r w:rsidR="00D101AC">
        <w:rPr>
          <w:rFonts w:ascii="Times New Roman" w:hAnsi="Times New Roman" w:cs="Times New Roman"/>
        </w:rPr>
        <w:t xml:space="preserve">ortrait, une identité, c'est-à-dire un être. </w:t>
      </w:r>
      <w:r w:rsidRPr="00C25B88">
        <w:rPr>
          <w:rFonts w:ascii="Times New Roman" w:hAnsi="Times New Roman" w:cs="Times New Roman"/>
        </w:rPr>
        <w:t xml:space="preserve">Si l’approche d’Hamon est qualifiée de sémiologique, c’est parce que elle a choisi d’étudier le personnage sur le modèle du signe linguistique. </w:t>
      </w:r>
    </w:p>
    <w:p w14:paraId="7BEA4DC1" w14:textId="3CE577BA" w:rsidR="004E3D81" w:rsidRPr="00C25B88" w:rsidRDefault="004E3D81" w:rsidP="00D101AC">
      <w:pPr>
        <w:jc w:val="both"/>
        <w:rPr>
          <w:rFonts w:ascii="Times New Roman" w:hAnsi="Times New Roman" w:cs="Times New Roman"/>
          <w:b/>
        </w:rPr>
      </w:pPr>
      <w:r w:rsidRPr="00C25B88">
        <w:rPr>
          <w:rFonts w:ascii="Times New Roman" w:hAnsi="Times New Roman" w:cs="Times New Roman"/>
        </w:rPr>
        <w:t>Hamon va s’intéresser au « faire » des</w:t>
      </w:r>
      <w:r w:rsidR="00D101AC">
        <w:rPr>
          <w:rFonts w:ascii="Times New Roman" w:hAnsi="Times New Roman" w:cs="Times New Roman"/>
        </w:rPr>
        <w:t xml:space="preserve"> personnages</w:t>
      </w:r>
      <w:r w:rsidR="00D101AC" w:rsidRPr="00D101AC">
        <w:rPr>
          <w:rFonts w:ascii="Times New Roman" w:hAnsi="Times New Roman" w:cs="Times New Roman"/>
          <w:b/>
          <w:bCs/>
        </w:rPr>
        <w:t>, à leur « être »</w:t>
      </w:r>
      <w:r w:rsidR="00D101AC">
        <w:rPr>
          <w:rFonts w:ascii="Times New Roman" w:hAnsi="Times New Roman" w:cs="Times New Roman"/>
        </w:rPr>
        <w:t xml:space="preserve"> (</w:t>
      </w:r>
      <w:r w:rsidRPr="00D101AC">
        <w:rPr>
          <w:rFonts w:ascii="Times New Roman" w:hAnsi="Times New Roman" w:cs="Times New Roman"/>
          <w:highlight w:val="cyan"/>
        </w:rPr>
        <w:t>nom, dénomination, habit, corps, psychologie et biographie),</w:t>
      </w:r>
      <w:r w:rsidRPr="00C25B88">
        <w:rPr>
          <w:rFonts w:ascii="Times New Roman" w:hAnsi="Times New Roman" w:cs="Times New Roman"/>
        </w:rPr>
        <w:t xml:space="preserve"> </w:t>
      </w:r>
      <w:r w:rsidRPr="00D101AC">
        <w:rPr>
          <w:rFonts w:ascii="Times New Roman" w:hAnsi="Times New Roman" w:cs="Times New Roman"/>
          <w:b/>
          <w:bCs/>
        </w:rPr>
        <w:t>mais aussi à</w:t>
      </w:r>
      <w:r w:rsidR="00D101AC" w:rsidRPr="00D101AC">
        <w:rPr>
          <w:rFonts w:ascii="Times New Roman" w:hAnsi="Times New Roman" w:cs="Times New Roman"/>
          <w:b/>
          <w:bCs/>
        </w:rPr>
        <w:t xml:space="preserve"> leur importance hiérarchique</w:t>
      </w:r>
      <w:r w:rsidR="00D101AC">
        <w:rPr>
          <w:rFonts w:ascii="Times New Roman" w:hAnsi="Times New Roman" w:cs="Times New Roman"/>
        </w:rPr>
        <w:t xml:space="preserve"> </w:t>
      </w:r>
      <w:r w:rsidR="00D101AC" w:rsidRPr="00D101AC">
        <w:rPr>
          <w:rFonts w:ascii="Times New Roman" w:hAnsi="Times New Roman" w:cs="Times New Roman"/>
          <w:highlight w:val="cyan"/>
        </w:rPr>
        <w:t>(</w:t>
      </w:r>
      <w:r w:rsidRPr="00D101AC">
        <w:rPr>
          <w:rFonts w:ascii="Times New Roman" w:hAnsi="Times New Roman" w:cs="Times New Roman"/>
          <w:highlight w:val="cyan"/>
        </w:rPr>
        <w:t>qualification, distribution, autonomie, fonctionnalité, pré</w:t>
      </w:r>
      <w:r w:rsidR="00D101AC" w:rsidRPr="00D101AC">
        <w:rPr>
          <w:rFonts w:ascii="Times New Roman" w:hAnsi="Times New Roman" w:cs="Times New Roman"/>
          <w:highlight w:val="cyan"/>
        </w:rPr>
        <w:t>-</w:t>
      </w:r>
      <w:r w:rsidRPr="00D101AC">
        <w:rPr>
          <w:rFonts w:ascii="Times New Roman" w:hAnsi="Times New Roman" w:cs="Times New Roman"/>
          <w:highlight w:val="cyan"/>
        </w:rPr>
        <w:t>désignation conventionnelle et commentaire explicite du narrateur</w:t>
      </w:r>
      <w:r w:rsidRPr="00C25B88">
        <w:rPr>
          <w:rFonts w:ascii="Times New Roman" w:hAnsi="Times New Roman" w:cs="Times New Roman"/>
        </w:rPr>
        <w:t xml:space="preserve">.  </w:t>
      </w:r>
    </w:p>
    <w:p w14:paraId="66B5E40A" w14:textId="77777777" w:rsidR="004E3D81" w:rsidRPr="00D101AC" w:rsidRDefault="004E3D81" w:rsidP="00D101AC">
      <w:pPr>
        <w:jc w:val="both"/>
        <w:rPr>
          <w:rFonts w:ascii="Times New Roman" w:hAnsi="Times New Roman" w:cs="Times New Roman"/>
          <w:b/>
          <w:color w:val="4472C4" w:themeColor="accent1"/>
        </w:rPr>
      </w:pPr>
      <w:r w:rsidRPr="00D101AC">
        <w:rPr>
          <w:rFonts w:ascii="Times New Roman" w:hAnsi="Times New Roman" w:cs="Times New Roman"/>
          <w:b/>
          <w:color w:val="4472C4" w:themeColor="accent1"/>
        </w:rPr>
        <w:t>La classification des personnages :</w:t>
      </w:r>
    </w:p>
    <w:p w14:paraId="085D1B0F" w14:textId="77777777" w:rsidR="00D101AC" w:rsidRDefault="004E3D81" w:rsidP="00D101AC">
      <w:pPr>
        <w:jc w:val="both"/>
        <w:rPr>
          <w:rFonts w:ascii="Times New Roman" w:hAnsi="Times New Roman" w:cs="Times New Roman"/>
        </w:rPr>
      </w:pPr>
      <w:r w:rsidRPr="00C25B88">
        <w:rPr>
          <w:rFonts w:ascii="Times New Roman" w:hAnsi="Times New Roman" w:cs="Times New Roman"/>
        </w:rPr>
        <w:t xml:space="preserve">On distingue dans le langage plusieurs types de signes : </w:t>
      </w:r>
    </w:p>
    <w:p w14:paraId="173F9C11" w14:textId="1D263E35" w:rsidR="00D101AC" w:rsidRDefault="00D101AC" w:rsidP="00D101AC">
      <w:pPr>
        <w:pStyle w:val="Pardeliste"/>
        <w:numPr>
          <w:ilvl w:val="0"/>
          <w:numId w:val="6"/>
        </w:numPr>
        <w:jc w:val="both"/>
        <w:rPr>
          <w:rFonts w:ascii="Times New Roman" w:hAnsi="Times New Roman" w:cs="Times New Roman"/>
        </w:rPr>
      </w:pPr>
      <w:r w:rsidRPr="00D101AC">
        <w:rPr>
          <w:rFonts w:ascii="Times New Roman" w:hAnsi="Times New Roman" w:cs="Times New Roman"/>
          <w:b/>
          <w:bCs/>
        </w:rPr>
        <w:t xml:space="preserve">Les signes </w:t>
      </w:r>
      <w:r w:rsidR="004E3D81" w:rsidRPr="00D101AC">
        <w:rPr>
          <w:rFonts w:ascii="Times New Roman" w:hAnsi="Times New Roman" w:cs="Times New Roman"/>
          <w:b/>
          <w:bCs/>
        </w:rPr>
        <w:t>référentiels</w:t>
      </w:r>
      <w:r w:rsidR="004E3D81" w:rsidRPr="00D101AC">
        <w:rPr>
          <w:rFonts w:ascii="Times New Roman" w:hAnsi="Times New Roman" w:cs="Times New Roman"/>
        </w:rPr>
        <w:t xml:space="preserve"> qui renv</w:t>
      </w:r>
      <w:r>
        <w:rPr>
          <w:rFonts w:ascii="Times New Roman" w:hAnsi="Times New Roman" w:cs="Times New Roman"/>
        </w:rPr>
        <w:t>oient à une réalité extérieure ;</w:t>
      </w:r>
    </w:p>
    <w:p w14:paraId="5F2D433B" w14:textId="77777777" w:rsidR="00D101AC" w:rsidRDefault="00D101AC" w:rsidP="00D101AC">
      <w:pPr>
        <w:pStyle w:val="Pardeliste"/>
        <w:numPr>
          <w:ilvl w:val="0"/>
          <w:numId w:val="6"/>
        </w:numPr>
        <w:jc w:val="both"/>
        <w:rPr>
          <w:rFonts w:ascii="Times New Roman" w:hAnsi="Times New Roman" w:cs="Times New Roman"/>
        </w:rPr>
      </w:pPr>
      <w:r w:rsidRPr="00D101AC">
        <w:rPr>
          <w:rFonts w:ascii="Times New Roman" w:hAnsi="Times New Roman" w:cs="Times New Roman"/>
          <w:b/>
          <w:bCs/>
        </w:rPr>
        <w:t>Les</w:t>
      </w:r>
      <w:r w:rsidR="004E3D81" w:rsidRPr="00D101AC">
        <w:rPr>
          <w:rFonts w:ascii="Times New Roman" w:hAnsi="Times New Roman" w:cs="Times New Roman"/>
        </w:rPr>
        <w:t xml:space="preserve"> </w:t>
      </w:r>
      <w:r w:rsidR="004E3D81" w:rsidRPr="00D101AC">
        <w:rPr>
          <w:rFonts w:ascii="Times New Roman" w:hAnsi="Times New Roman" w:cs="Times New Roman"/>
          <w:b/>
          <w:bCs/>
        </w:rPr>
        <w:t>signes déictiques</w:t>
      </w:r>
      <w:r w:rsidR="004E3D81" w:rsidRPr="00D101AC">
        <w:rPr>
          <w:rFonts w:ascii="Times New Roman" w:hAnsi="Times New Roman" w:cs="Times New Roman"/>
        </w:rPr>
        <w:t xml:space="preserve"> qui renvoient à l’énonciation (je, ici, maintenant), </w:t>
      </w:r>
    </w:p>
    <w:p w14:paraId="6AFA4872" w14:textId="26474E89" w:rsidR="004E3D81" w:rsidRPr="00D101AC" w:rsidRDefault="00D101AC" w:rsidP="00D101AC">
      <w:pPr>
        <w:pStyle w:val="Pardeliste"/>
        <w:numPr>
          <w:ilvl w:val="0"/>
          <w:numId w:val="6"/>
        </w:numPr>
        <w:jc w:val="both"/>
        <w:rPr>
          <w:rFonts w:ascii="Times New Roman" w:hAnsi="Times New Roman" w:cs="Times New Roman"/>
        </w:rPr>
      </w:pPr>
      <w:r w:rsidRPr="00D101AC">
        <w:rPr>
          <w:rFonts w:ascii="Times New Roman" w:hAnsi="Times New Roman" w:cs="Times New Roman"/>
          <w:b/>
          <w:bCs/>
        </w:rPr>
        <w:t>Les</w:t>
      </w:r>
      <w:r>
        <w:rPr>
          <w:rFonts w:ascii="Times New Roman" w:hAnsi="Times New Roman" w:cs="Times New Roman"/>
          <w:b/>
          <w:bCs/>
        </w:rPr>
        <w:t xml:space="preserve"> signes</w:t>
      </w:r>
      <w:r w:rsidR="004E3D81" w:rsidRPr="00D101AC">
        <w:rPr>
          <w:rFonts w:ascii="Times New Roman" w:hAnsi="Times New Roman" w:cs="Times New Roman"/>
          <w:b/>
          <w:bCs/>
        </w:rPr>
        <w:t xml:space="preserve"> anaphoriques</w:t>
      </w:r>
      <w:r w:rsidR="004E3D81" w:rsidRPr="00D101AC">
        <w:rPr>
          <w:rFonts w:ascii="Times New Roman" w:hAnsi="Times New Roman" w:cs="Times New Roman"/>
        </w:rPr>
        <w:t xml:space="preserve"> qui reprennent un élément antérieur de l’énoncé (celle-ci, il ou elle).</w:t>
      </w:r>
    </w:p>
    <w:p w14:paraId="1EBA1E13" w14:textId="6458038B" w:rsidR="004E3D81" w:rsidRPr="00C25B88" w:rsidRDefault="00D101AC" w:rsidP="00D101AC">
      <w:pPr>
        <w:jc w:val="both"/>
        <w:rPr>
          <w:rFonts w:ascii="Times New Roman" w:hAnsi="Times New Roman" w:cs="Times New Roman"/>
        </w:rPr>
      </w:pPr>
      <w:r>
        <w:rPr>
          <w:rFonts w:ascii="Times New Roman" w:hAnsi="Times New Roman" w:cs="Times New Roman"/>
        </w:rPr>
        <w:t>E</w:t>
      </w:r>
      <w:r w:rsidRPr="00C25B88">
        <w:rPr>
          <w:rFonts w:ascii="Times New Roman" w:hAnsi="Times New Roman" w:cs="Times New Roman"/>
        </w:rPr>
        <w:t>n</w:t>
      </w:r>
      <w:r w:rsidR="004E3D81" w:rsidRPr="00C25B88">
        <w:rPr>
          <w:rFonts w:ascii="Times New Roman" w:hAnsi="Times New Roman" w:cs="Times New Roman"/>
        </w:rPr>
        <w:t xml:space="preserve"> s’appuyant sur ce modèle, Hamon va classer les personnages en trois catégories :</w:t>
      </w:r>
    </w:p>
    <w:p w14:paraId="65207EAA" w14:textId="25E308FE" w:rsidR="004E3D81" w:rsidRPr="00C25B88" w:rsidRDefault="004E3D81" w:rsidP="00D101AC">
      <w:pPr>
        <w:jc w:val="both"/>
        <w:rPr>
          <w:rFonts w:ascii="Times New Roman" w:hAnsi="Times New Roman" w:cs="Times New Roman"/>
        </w:rPr>
      </w:pPr>
      <w:r w:rsidRPr="00C25B88">
        <w:rPr>
          <w:rFonts w:ascii="Times New Roman" w:hAnsi="Times New Roman" w:cs="Times New Roman"/>
          <w:b/>
        </w:rPr>
        <w:t>Le personnage référentiel</w:t>
      </w:r>
      <w:r w:rsidRPr="00C25B88">
        <w:rPr>
          <w:rFonts w:ascii="Times New Roman" w:hAnsi="Times New Roman" w:cs="Times New Roman"/>
        </w:rPr>
        <w:t> : renvoie à une réalité hist</w:t>
      </w:r>
      <w:r w:rsidR="00D101AC">
        <w:rPr>
          <w:rFonts w:ascii="Times New Roman" w:hAnsi="Times New Roman" w:cs="Times New Roman"/>
        </w:rPr>
        <w:t>orique, culturelle ou sociale (</w:t>
      </w:r>
      <w:r w:rsidRPr="00C25B88">
        <w:rPr>
          <w:rFonts w:ascii="Times New Roman" w:hAnsi="Times New Roman" w:cs="Times New Roman"/>
        </w:rPr>
        <w:t>personnage historique, personnage mythologiques ou personnages type</w:t>
      </w:r>
      <w:r w:rsidR="00D101AC">
        <w:rPr>
          <w:rFonts w:ascii="Times New Roman" w:hAnsi="Times New Roman" w:cs="Times New Roman"/>
        </w:rPr>
        <w:t xml:space="preserve"> comme</w:t>
      </w:r>
      <w:r w:rsidRPr="00C25B88">
        <w:rPr>
          <w:rFonts w:ascii="Times New Roman" w:hAnsi="Times New Roman" w:cs="Times New Roman"/>
        </w:rPr>
        <w:t xml:space="preserve"> l’Avare et le Tartuffe</w:t>
      </w:r>
      <w:r w:rsidR="00D101AC">
        <w:rPr>
          <w:rFonts w:ascii="Times New Roman" w:hAnsi="Times New Roman" w:cs="Times New Roman"/>
        </w:rPr>
        <w:t xml:space="preserve"> de Molière</w:t>
      </w:r>
      <w:r w:rsidRPr="00C25B88">
        <w:rPr>
          <w:rFonts w:ascii="Times New Roman" w:hAnsi="Times New Roman" w:cs="Times New Roman"/>
        </w:rPr>
        <w:t xml:space="preserve">). </w:t>
      </w:r>
    </w:p>
    <w:p w14:paraId="7B39F3C0" w14:textId="1D5962E3" w:rsidR="0066178D" w:rsidRPr="0066178D" w:rsidRDefault="004E3D81" w:rsidP="0066178D">
      <w:pPr>
        <w:spacing w:after="0" w:line="240" w:lineRule="auto"/>
        <w:rPr>
          <w:rFonts w:ascii="Times New Roman" w:eastAsia="Times New Roman" w:hAnsi="Times New Roman" w:cs="Times New Roman"/>
          <w:sz w:val="24"/>
          <w:szCs w:val="24"/>
          <w:lang w:eastAsia="fr-FR"/>
        </w:rPr>
      </w:pPr>
      <w:r w:rsidRPr="00C25B88">
        <w:rPr>
          <w:rFonts w:ascii="Times New Roman" w:hAnsi="Times New Roman" w:cs="Times New Roman"/>
          <w:b/>
        </w:rPr>
        <w:t>Le personnage embrayeur :</w:t>
      </w:r>
      <w:r w:rsidRPr="00C25B88">
        <w:rPr>
          <w:rFonts w:ascii="Times New Roman" w:hAnsi="Times New Roman" w:cs="Times New Roman"/>
        </w:rPr>
        <w:t xml:space="preserve"> il </w:t>
      </w:r>
      <w:r w:rsidRPr="0066178D">
        <w:rPr>
          <w:rFonts w:ascii="Times New Roman" w:hAnsi="Times New Roman" w:cs="Times New Roman"/>
        </w:rPr>
        <w:t>renvoie au plan de l’énonciation, c'est-à-dire au lecteur et à l’auteur dont il dessine la place dans la fiction.</w:t>
      </w:r>
      <w:r w:rsidR="0066178D" w:rsidRPr="0066178D">
        <w:rPr>
          <w:rFonts w:ascii="Times New Roman" w:eastAsia="Times New Roman" w:hAnsi="Times New Roman" w:cs="Times New Roman"/>
          <w:color w:val="202124"/>
          <w:sz w:val="21"/>
          <w:szCs w:val="21"/>
          <w:shd w:val="clear" w:color="auto" w:fill="FFFFFF"/>
        </w:rPr>
        <w:t xml:space="preserve"> </w:t>
      </w:r>
      <w:r w:rsidR="0066178D">
        <w:rPr>
          <w:rFonts w:ascii="Times New Roman" w:eastAsia="Times New Roman" w:hAnsi="Times New Roman" w:cs="Times New Roman"/>
          <w:color w:val="202124"/>
          <w:sz w:val="21"/>
          <w:szCs w:val="21"/>
          <w:shd w:val="clear" w:color="auto" w:fill="FFFFFF"/>
          <w:lang w:eastAsia="fr-FR"/>
        </w:rPr>
        <w:t>(N</w:t>
      </w:r>
      <w:r w:rsidR="0066178D" w:rsidRPr="0066178D">
        <w:rPr>
          <w:rFonts w:ascii="Times New Roman" w:eastAsia="Times New Roman" w:hAnsi="Times New Roman" w:cs="Times New Roman"/>
          <w:color w:val="202124"/>
          <w:sz w:val="21"/>
          <w:szCs w:val="21"/>
          <w:shd w:val="clear" w:color="auto" w:fill="FFFFFF"/>
          <w:lang w:eastAsia="fr-FR"/>
        </w:rPr>
        <w:t>arrateur-témoin, observateur)</w:t>
      </w:r>
    </w:p>
    <w:p w14:paraId="09336916" w14:textId="77777777" w:rsidR="0066178D" w:rsidRDefault="0066178D" w:rsidP="00D101AC">
      <w:pPr>
        <w:jc w:val="both"/>
        <w:rPr>
          <w:rFonts w:ascii="Times New Roman" w:hAnsi="Times New Roman" w:cs="Times New Roman"/>
        </w:rPr>
      </w:pPr>
    </w:p>
    <w:p w14:paraId="113ACE1B" w14:textId="14954069" w:rsidR="004E3D81" w:rsidRPr="00C25B88" w:rsidRDefault="004E3D81" w:rsidP="0066178D">
      <w:pPr>
        <w:jc w:val="both"/>
        <w:rPr>
          <w:rFonts w:ascii="Times New Roman" w:hAnsi="Times New Roman" w:cs="Times New Roman"/>
        </w:rPr>
      </w:pPr>
      <w:r w:rsidRPr="00C25B88">
        <w:rPr>
          <w:rFonts w:ascii="Times New Roman" w:hAnsi="Times New Roman" w:cs="Times New Roman"/>
          <w:b/>
        </w:rPr>
        <w:t xml:space="preserve">Le personnage anaphore :  </w:t>
      </w:r>
      <w:r w:rsidRPr="00C25B88">
        <w:rPr>
          <w:rFonts w:ascii="Times New Roman" w:hAnsi="Times New Roman" w:cs="Times New Roman"/>
        </w:rPr>
        <w:t>Il assure l’unité et la cohésion du réci</w:t>
      </w:r>
      <w:r w:rsidR="0066178D">
        <w:rPr>
          <w:rFonts w:ascii="Times New Roman" w:hAnsi="Times New Roman" w:cs="Times New Roman"/>
        </w:rPr>
        <w:t>t, soit en annonçant la suite (</w:t>
      </w:r>
      <w:r w:rsidRPr="00C25B88">
        <w:rPr>
          <w:rFonts w:ascii="Times New Roman" w:hAnsi="Times New Roman" w:cs="Times New Roman"/>
        </w:rPr>
        <w:t>f</w:t>
      </w:r>
      <w:r w:rsidR="0066178D">
        <w:rPr>
          <w:rFonts w:ascii="Times New Roman" w:hAnsi="Times New Roman" w:cs="Times New Roman"/>
        </w:rPr>
        <w:t>igure du prophète ou du devin. Exemple le devin</w:t>
      </w:r>
      <w:r w:rsidRPr="00C25B88">
        <w:rPr>
          <w:rFonts w:ascii="Times New Roman" w:hAnsi="Times New Roman" w:cs="Times New Roman"/>
        </w:rPr>
        <w:t xml:space="preserve"> Cachas</w:t>
      </w:r>
      <w:r w:rsidR="0066178D">
        <w:rPr>
          <w:rFonts w:ascii="Times New Roman" w:hAnsi="Times New Roman" w:cs="Times New Roman"/>
        </w:rPr>
        <w:t xml:space="preserve"> dans la mythologique grecque</w:t>
      </w:r>
      <w:r w:rsidR="0066178D" w:rsidRPr="00C25B88">
        <w:rPr>
          <w:rFonts w:ascii="Times New Roman" w:hAnsi="Times New Roman" w:cs="Times New Roman"/>
        </w:rPr>
        <w:t>)</w:t>
      </w:r>
      <w:r w:rsidRPr="00C25B88">
        <w:rPr>
          <w:rFonts w:ascii="Times New Roman" w:hAnsi="Times New Roman" w:cs="Times New Roman"/>
        </w:rPr>
        <w:t xml:space="preserve"> soit en rappelant des éléments essentiels pour la compréhension de l’histoire</w:t>
      </w:r>
      <w:r w:rsidR="0066178D">
        <w:rPr>
          <w:rFonts w:ascii="Times New Roman" w:hAnsi="Times New Roman" w:cs="Times New Roman"/>
        </w:rPr>
        <w:t> </w:t>
      </w:r>
      <w:r w:rsidRPr="00C25B88">
        <w:rPr>
          <w:rFonts w:ascii="Times New Roman" w:hAnsi="Times New Roman" w:cs="Times New Roman"/>
        </w:rPr>
        <w:t>(biographes, enquêteurs, méditatifs plongés dans leurs souvenir…).</w:t>
      </w:r>
    </w:p>
    <w:p w14:paraId="1180AF68" w14:textId="217C9C42" w:rsidR="004E3D81" w:rsidRPr="00C25B88" w:rsidRDefault="004E3D81" w:rsidP="0066178D">
      <w:pPr>
        <w:jc w:val="both"/>
        <w:rPr>
          <w:rFonts w:ascii="Times New Roman" w:hAnsi="Times New Roman" w:cs="Times New Roman"/>
        </w:rPr>
      </w:pPr>
      <w:r w:rsidRPr="00C25B88">
        <w:rPr>
          <w:rFonts w:ascii="Times New Roman" w:hAnsi="Times New Roman" w:cs="Times New Roman"/>
        </w:rPr>
        <w:t>En ce qui concerne les personnages, la sémiologie narrative, retient trois champs d’analyse : le faire (rôle et fonction), l’être (nom, dénomination et portait), l’importance hiérarchique (statut et valeur).</w:t>
      </w:r>
    </w:p>
    <w:p w14:paraId="10D5F177" w14:textId="55CC647E" w:rsidR="004E3D81" w:rsidRPr="006404E1" w:rsidRDefault="0066178D" w:rsidP="006404E1">
      <w:pPr>
        <w:pStyle w:val="Pardeliste"/>
        <w:numPr>
          <w:ilvl w:val="0"/>
          <w:numId w:val="8"/>
        </w:numPr>
        <w:jc w:val="both"/>
        <w:rPr>
          <w:rFonts w:ascii="Times New Roman" w:hAnsi="Times New Roman" w:cs="Times New Roman"/>
          <w:b/>
          <w:color w:val="4472C4" w:themeColor="accent1"/>
        </w:rPr>
      </w:pPr>
      <w:r w:rsidRPr="006404E1">
        <w:rPr>
          <w:rFonts w:ascii="Times New Roman" w:hAnsi="Times New Roman" w:cs="Times New Roman"/>
          <w:b/>
          <w:color w:val="4472C4" w:themeColor="accent1"/>
        </w:rPr>
        <w:t>L’ETRE DU PERSONNAGE :</w:t>
      </w:r>
    </w:p>
    <w:p w14:paraId="7A9D1D0C" w14:textId="77777777" w:rsidR="004E3D81" w:rsidRPr="00C25B88" w:rsidRDefault="004E3D81" w:rsidP="00D101AC">
      <w:pPr>
        <w:pStyle w:val="Pardeliste"/>
        <w:ind w:left="1080"/>
        <w:jc w:val="both"/>
        <w:rPr>
          <w:rFonts w:ascii="Times New Roman" w:hAnsi="Times New Roman" w:cs="Times New Roman"/>
          <w:b/>
        </w:rPr>
      </w:pPr>
    </w:p>
    <w:p w14:paraId="787045C0" w14:textId="36E884AB" w:rsidR="004E3D81" w:rsidRPr="0066178D" w:rsidRDefault="004E3D81" w:rsidP="0066178D">
      <w:pPr>
        <w:pStyle w:val="Pardeliste"/>
        <w:numPr>
          <w:ilvl w:val="0"/>
          <w:numId w:val="3"/>
        </w:numPr>
        <w:jc w:val="both"/>
        <w:rPr>
          <w:rFonts w:ascii="Times New Roman" w:hAnsi="Times New Roman" w:cs="Times New Roman"/>
          <w:b/>
        </w:rPr>
      </w:pPr>
      <w:r w:rsidRPr="0066178D">
        <w:rPr>
          <w:rFonts w:ascii="Times New Roman" w:hAnsi="Times New Roman" w:cs="Times New Roman"/>
          <w:b/>
          <w:color w:val="385623" w:themeColor="accent6" w:themeShade="80"/>
        </w:rPr>
        <w:t>LE NOM </w:t>
      </w:r>
      <w:r w:rsidRPr="00C25B88">
        <w:rPr>
          <w:rFonts w:ascii="Times New Roman" w:hAnsi="Times New Roman" w:cs="Times New Roman"/>
          <w:b/>
        </w:rPr>
        <w:t xml:space="preserve">:  </w:t>
      </w:r>
      <w:r w:rsidRPr="00C25B88">
        <w:rPr>
          <w:rFonts w:ascii="Times New Roman" w:hAnsi="Times New Roman" w:cs="Times New Roman"/>
        </w:rPr>
        <w:t>Le nom propre suggère une individualité en mimant l’état civile. Il constitue l’un des instruments les plus efficaces de l’effet de réel.  Dans certains cas</w:t>
      </w:r>
      <w:r w:rsidR="0066178D">
        <w:rPr>
          <w:rFonts w:ascii="Times New Roman" w:hAnsi="Times New Roman" w:cs="Times New Roman"/>
        </w:rPr>
        <w:t>,</w:t>
      </w:r>
      <w:r w:rsidRPr="00C25B88">
        <w:rPr>
          <w:rFonts w:ascii="Times New Roman" w:hAnsi="Times New Roman" w:cs="Times New Roman"/>
        </w:rPr>
        <w:t xml:space="preserve"> le nom du personnage peut être brouillé voire éliminé réduit par exemple à un pronom anonyme « il ou elle », le nom d’une vill</w:t>
      </w:r>
      <w:r w:rsidR="0066178D">
        <w:rPr>
          <w:rFonts w:ascii="Times New Roman" w:hAnsi="Times New Roman" w:cs="Times New Roman"/>
        </w:rPr>
        <w:t xml:space="preserve">e, d’une région ou d’un pays (l’Américaine dans </w:t>
      </w:r>
      <w:r w:rsidR="0066178D" w:rsidRPr="0066178D">
        <w:rPr>
          <w:rFonts w:ascii="Times New Roman" w:hAnsi="Times New Roman" w:cs="Times New Roman"/>
          <w:i/>
          <w:iCs/>
        </w:rPr>
        <w:t>Les Mangeurs d’étoiles</w:t>
      </w:r>
      <w:r w:rsidR="0066178D">
        <w:rPr>
          <w:rFonts w:ascii="Times New Roman" w:hAnsi="Times New Roman" w:cs="Times New Roman"/>
        </w:rPr>
        <w:t>)</w:t>
      </w:r>
      <w:r w:rsidRPr="00C25B88">
        <w:rPr>
          <w:rFonts w:ascii="Times New Roman" w:hAnsi="Times New Roman" w:cs="Times New Roman"/>
        </w:rPr>
        <w:t xml:space="preserve"> ou même à </w:t>
      </w:r>
      <w:r w:rsidR="0066178D">
        <w:rPr>
          <w:rFonts w:ascii="Times New Roman" w:hAnsi="Times New Roman" w:cs="Times New Roman"/>
        </w:rPr>
        <w:t>la</w:t>
      </w:r>
      <w:r w:rsidRPr="00C25B88">
        <w:rPr>
          <w:rFonts w:ascii="Times New Roman" w:hAnsi="Times New Roman" w:cs="Times New Roman"/>
        </w:rPr>
        <w:t xml:space="preserve"> lettre</w:t>
      </w:r>
      <w:r w:rsidR="0066178D">
        <w:rPr>
          <w:rFonts w:ascii="Times New Roman" w:hAnsi="Times New Roman" w:cs="Times New Roman"/>
        </w:rPr>
        <w:t xml:space="preserve"> « K »</w:t>
      </w:r>
      <w:r w:rsidRPr="00C25B88">
        <w:rPr>
          <w:rFonts w:ascii="Times New Roman" w:hAnsi="Times New Roman" w:cs="Times New Roman"/>
        </w:rPr>
        <w:t xml:space="preserve"> chez</w:t>
      </w:r>
      <w:r w:rsidR="0066178D">
        <w:rPr>
          <w:rFonts w:ascii="Times New Roman" w:hAnsi="Times New Roman" w:cs="Times New Roman"/>
        </w:rPr>
        <w:t xml:space="preserve"> Kafka…  Lorsque le nom propre </w:t>
      </w:r>
      <w:r w:rsidRPr="00C25B88">
        <w:rPr>
          <w:rFonts w:ascii="Times New Roman" w:hAnsi="Times New Roman" w:cs="Times New Roman"/>
        </w:rPr>
        <w:t>existe, on pourra s’interroger sur sa motivation : le nom du dictateur Almayo</w:t>
      </w:r>
      <w:r w:rsidR="0066178D">
        <w:rPr>
          <w:rFonts w:ascii="Times New Roman" w:hAnsi="Times New Roman" w:cs="Times New Roman"/>
        </w:rPr>
        <w:t xml:space="preserve"> dans </w:t>
      </w:r>
      <w:r w:rsidR="0066178D" w:rsidRPr="0066178D">
        <w:rPr>
          <w:rFonts w:ascii="Times New Roman" w:hAnsi="Times New Roman" w:cs="Times New Roman"/>
          <w:i/>
          <w:iCs/>
        </w:rPr>
        <w:t>Les Mangeurs</w:t>
      </w:r>
      <w:r w:rsidR="0066178D">
        <w:rPr>
          <w:rFonts w:ascii="Times New Roman" w:hAnsi="Times New Roman" w:cs="Times New Roman"/>
        </w:rPr>
        <w:t xml:space="preserve"> d’étoiles de Romain Gary</w:t>
      </w:r>
      <w:r w:rsidRPr="00C25B88">
        <w:rPr>
          <w:rFonts w:ascii="Times New Roman" w:hAnsi="Times New Roman" w:cs="Times New Roman"/>
        </w:rPr>
        <w:t xml:space="preserve"> renseigne sur les origi</w:t>
      </w:r>
      <w:r w:rsidR="0066178D">
        <w:rPr>
          <w:rFonts w:ascii="Times New Roman" w:hAnsi="Times New Roman" w:cs="Times New Roman"/>
        </w:rPr>
        <w:t>nes amérindiennes du personnage (le peuple maya</w:t>
      </w:r>
      <w:r w:rsidRPr="00C25B88">
        <w:rPr>
          <w:rFonts w:ascii="Times New Roman" w:hAnsi="Times New Roman" w:cs="Times New Roman"/>
        </w:rPr>
        <w:t>).</w:t>
      </w:r>
    </w:p>
    <w:p w14:paraId="271369EB" w14:textId="77777777" w:rsidR="0066178D" w:rsidRPr="00C25B88" w:rsidRDefault="0066178D" w:rsidP="0066178D">
      <w:pPr>
        <w:pStyle w:val="Pardeliste"/>
        <w:jc w:val="both"/>
        <w:rPr>
          <w:rFonts w:ascii="Times New Roman" w:hAnsi="Times New Roman" w:cs="Times New Roman"/>
          <w:b/>
        </w:rPr>
      </w:pPr>
    </w:p>
    <w:p w14:paraId="0630C247" w14:textId="4923C69A" w:rsidR="004E3D81" w:rsidRPr="00C25B88" w:rsidRDefault="004E3D81" w:rsidP="00D101AC">
      <w:pPr>
        <w:pStyle w:val="Pardeliste"/>
        <w:numPr>
          <w:ilvl w:val="0"/>
          <w:numId w:val="3"/>
        </w:numPr>
        <w:jc w:val="both"/>
        <w:rPr>
          <w:rFonts w:ascii="Times New Roman" w:hAnsi="Times New Roman" w:cs="Times New Roman"/>
          <w:b/>
        </w:rPr>
      </w:pPr>
      <w:r w:rsidRPr="0066178D">
        <w:rPr>
          <w:rFonts w:ascii="Times New Roman" w:hAnsi="Times New Roman" w:cs="Times New Roman"/>
          <w:b/>
          <w:color w:val="385623" w:themeColor="accent6" w:themeShade="80"/>
        </w:rPr>
        <w:t>LA DENOMINATION</w:t>
      </w:r>
      <w:r w:rsidR="006404E1">
        <w:rPr>
          <w:rFonts w:ascii="Times New Roman" w:hAnsi="Times New Roman" w:cs="Times New Roman"/>
          <w:b/>
          <w:color w:val="385623" w:themeColor="accent6" w:themeShade="80"/>
        </w:rPr>
        <w:t> :</w:t>
      </w:r>
      <w:r w:rsidRPr="0066178D">
        <w:rPr>
          <w:rFonts w:ascii="Times New Roman" w:hAnsi="Times New Roman" w:cs="Times New Roman"/>
        </w:rPr>
        <w:t xml:space="preserve"> </w:t>
      </w:r>
      <w:r w:rsidRPr="00C25B88">
        <w:rPr>
          <w:rFonts w:ascii="Times New Roman" w:hAnsi="Times New Roman" w:cs="Times New Roman"/>
        </w:rPr>
        <w:t>L’être du person</w:t>
      </w:r>
      <w:r w:rsidR="0066178D">
        <w:rPr>
          <w:rFonts w:ascii="Times New Roman" w:hAnsi="Times New Roman" w:cs="Times New Roman"/>
        </w:rPr>
        <w:t>nage peut également être étudié</w:t>
      </w:r>
      <w:r w:rsidRPr="00C25B88">
        <w:rPr>
          <w:rFonts w:ascii="Times New Roman" w:hAnsi="Times New Roman" w:cs="Times New Roman"/>
        </w:rPr>
        <w:t xml:space="preserve"> à travers la dénomination dont il fait l’</w:t>
      </w:r>
      <w:r w:rsidR="0066178D">
        <w:rPr>
          <w:rFonts w:ascii="Times New Roman" w:hAnsi="Times New Roman" w:cs="Times New Roman"/>
        </w:rPr>
        <w:t>objet. Appeler un personnage « </w:t>
      </w:r>
      <w:r w:rsidR="0066178D" w:rsidRPr="00C25B88">
        <w:rPr>
          <w:rFonts w:ascii="Times New Roman" w:hAnsi="Times New Roman" w:cs="Times New Roman"/>
        </w:rPr>
        <w:t>notre héros</w:t>
      </w:r>
      <w:r w:rsidRPr="00C25B88">
        <w:rPr>
          <w:rFonts w:ascii="Times New Roman" w:hAnsi="Times New Roman" w:cs="Times New Roman"/>
        </w:rPr>
        <w:t> » ou le « </w:t>
      </w:r>
      <w:r w:rsidR="0066178D">
        <w:rPr>
          <w:rFonts w:ascii="Times New Roman" w:hAnsi="Times New Roman" w:cs="Times New Roman"/>
        </w:rPr>
        <w:t xml:space="preserve">un </w:t>
      </w:r>
      <w:r w:rsidRPr="00C25B88">
        <w:rPr>
          <w:rFonts w:ascii="Times New Roman" w:hAnsi="Times New Roman" w:cs="Times New Roman"/>
        </w:rPr>
        <w:t xml:space="preserve">jeune homme » n’impliquera pas le même rapport affectif.   </w:t>
      </w:r>
    </w:p>
    <w:p w14:paraId="1799C416" w14:textId="77777777" w:rsidR="004E3D81" w:rsidRPr="00C25B88" w:rsidRDefault="004E3D81" w:rsidP="00D101AC">
      <w:pPr>
        <w:pStyle w:val="Pardeliste"/>
        <w:jc w:val="both"/>
        <w:rPr>
          <w:rFonts w:ascii="Times New Roman" w:hAnsi="Times New Roman" w:cs="Times New Roman"/>
          <w:b/>
        </w:rPr>
      </w:pPr>
    </w:p>
    <w:p w14:paraId="01042C81" w14:textId="56B3EAFA" w:rsidR="004E3D81" w:rsidRPr="00C25B88" w:rsidRDefault="004E3D81" w:rsidP="00D101AC">
      <w:pPr>
        <w:pStyle w:val="Pardeliste"/>
        <w:numPr>
          <w:ilvl w:val="0"/>
          <w:numId w:val="3"/>
        </w:numPr>
        <w:jc w:val="both"/>
        <w:rPr>
          <w:rFonts w:ascii="Times New Roman" w:hAnsi="Times New Roman" w:cs="Times New Roman"/>
          <w:b/>
        </w:rPr>
      </w:pPr>
      <w:r w:rsidRPr="006404E1">
        <w:rPr>
          <w:rFonts w:ascii="Times New Roman" w:hAnsi="Times New Roman" w:cs="Times New Roman"/>
          <w:b/>
          <w:color w:val="385623" w:themeColor="accent6" w:themeShade="80"/>
        </w:rPr>
        <w:t>LE CORPS</w:t>
      </w:r>
      <w:r w:rsidR="0066178D" w:rsidRPr="006404E1">
        <w:rPr>
          <w:rFonts w:ascii="Times New Roman" w:hAnsi="Times New Roman" w:cs="Times New Roman"/>
          <w:b/>
          <w:color w:val="385623" w:themeColor="accent6" w:themeShade="80"/>
        </w:rPr>
        <w:t> </w:t>
      </w:r>
      <w:r w:rsidR="0066178D">
        <w:rPr>
          <w:rFonts w:ascii="Times New Roman" w:hAnsi="Times New Roman" w:cs="Times New Roman"/>
          <w:b/>
        </w:rPr>
        <w:t>:</w:t>
      </w:r>
      <w:r w:rsidRPr="00C25B88">
        <w:rPr>
          <w:rFonts w:ascii="Times New Roman" w:hAnsi="Times New Roman" w:cs="Times New Roman"/>
          <w:b/>
        </w:rPr>
        <w:t xml:space="preserve"> </w:t>
      </w:r>
      <w:r w:rsidRPr="00C25B88">
        <w:rPr>
          <w:rFonts w:ascii="Times New Roman" w:hAnsi="Times New Roman" w:cs="Times New Roman"/>
        </w:rPr>
        <w:t xml:space="preserve">Le portait physique du personnage passe par la référence au corps (beau, laid, difforme, humain, bestial). Le portrait physique qui joue un rôle majeur dans la caractérisation du personnage peut participer à </w:t>
      </w:r>
      <w:r w:rsidR="0066178D">
        <w:rPr>
          <w:rFonts w:ascii="Times New Roman" w:hAnsi="Times New Roman" w:cs="Times New Roman"/>
        </w:rPr>
        <w:t xml:space="preserve">son </w:t>
      </w:r>
      <w:r w:rsidRPr="00C25B88">
        <w:rPr>
          <w:rFonts w:ascii="Times New Roman" w:hAnsi="Times New Roman" w:cs="Times New Roman"/>
        </w:rPr>
        <w:t>évaluation</w:t>
      </w:r>
      <w:r w:rsidR="0066178D">
        <w:rPr>
          <w:rFonts w:ascii="Times New Roman" w:hAnsi="Times New Roman" w:cs="Times New Roman"/>
        </w:rPr>
        <w:t xml:space="preserve"> ou donner des indices sur son caractère.</w:t>
      </w:r>
    </w:p>
    <w:p w14:paraId="182C004C" w14:textId="77777777" w:rsidR="004E3D81" w:rsidRPr="00C25B88" w:rsidRDefault="004E3D81" w:rsidP="00D101AC">
      <w:pPr>
        <w:pStyle w:val="Pardeliste"/>
        <w:jc w:val="both"/>
        <w:rPr>
          <w:rFonts w:ascii="Times New Roman" w:hAnsi="Times New Roman" w:cs="Times New Roman"/>
          <w:b/>
        </w:rPr>
      </w:pPr>
    </w:p>
    <w:p w14:paraId="6B141643" w14:textId="40E7233B" w:rsidR="004E3D81" w:rsidRPr="00C25B88" w:rsidRDefault="004E3D81" w:rsidP="00D101AC">
      <w:pPr>
        <w:pStyle w:val="Pardeliste"/>
        <w:numPr>
          <w:ilvl w:val="0"/>
          <w:numId w:val="3"/>
        </w:numPr>
        <w:jc w:val="both"/>
        <w:rPr>
          <w:rFonts w:ascii="Times New Roman" w:hAnsi="Times New Roman" w:cs="Times New Roman"/>
          <w:b/>
        </w:rPr>
      </w:pPr>
      <w:r w:rsidRPr="006404E1">
        <w:rPr>
          <w:rFonts w:ascii="Times New Roman" w:hAnsi="Times New Roman" w:cs="Times New Roman"/>
          <w:b/>
          <w:color w:val="385623" w:themeColor="accent6" w:themeShade="80"/>
        </w:rPr>
        <w:t>L’HABIT</w:t>
      </w:r>
      <w:r w:rsidR="006404E1">
        <w:rPr>
          <w:rFonts w:ascii="Times New Roman" w:hAnsi="Times New Roman" w:cs="Times New Roman"/>
          <w:b/>
          <w:color w:val="385623" w:themeColor="accent6" w:themeShade="80"/>
        </w:rPr>
        <w:t> :</w:t>
      </w:r>
      <w:r w:rsidRPr="00C25B88">
        <w:rPr>
          <w:rFonts w:ascii="Times New Roman" w:hAnsi="Times New Roman" w:cs="Times New Roman"/>
          <w:b/>
        </w:rPr>
        <w:t xml:space="preserve"> </w:t>
      </w:r>
      <w:r w:rsidRPr="00C25B88">
        <w:rPr>
          <w:rFonts w:ascii="Times New Roman" w:hAnsi="Times New Roman" w:cs="Times New Roman"/>
        </w:rPr>
        <w:t xml:space="preserve">Le portrait vestimentaire passe par le référence à l’habit et renseigne non seulement sur l’origine sociale et culturelle du personnage, mais aussi sur sa relation au paraître. </w:t>
      </w:r>
    </w:p>
    <w:p w14:paraId="7CA6E596" w14:textId="77777777" w:rsidR="004E3D81" w:rsidRPr="00C25B88" w:rsidRDefault="004E3D81" w:rsidP="00D101AC">
      <w:pPr>
        <w:pStyle w:val="Pardeliste"/>
        <w:jc w:val="both"/>
        <w:rPr>
          <w:rFonts w:ascii="Times New Roman" w:hAnsi="Times New Roman" w:cs="Times New Roman"/>
          <w:b/>
        </w:rPr>
      </w:pPr>
    </w:p>
    <w:p w14:paraId="29C29A9D" w14:textId="77777777" w:rsidR="004E3D81" w:rsidRPr="00C25B88" w:rsidRDefault="004E3D81" w:rsidP="00D101AC">
      <w:pPr>
        <w:pStyle w:val="Pardeliste"/>
        <w:jc w:val="both"/>
        <w:rPr>
          <w:rFonts w:ascii="Times New Roman" w:hAnsi="Times New Roman" w:cs="Times New Roman"/>
          <w:b/>
        </w:rPr>
      </w:pPr>
    </w:p>
    <w:p w14:paraId="29B23AE6" w14:textId="1657AF52" w:rsidR="004E3D81" w:rsidRPr="00C25B88" w:rsidRDefault="004E3D81" w:rsidP="00D101AC">
      <w:pPr>
        <w:pStyle w:val="Pardeliste"/>
        <w:numPr>
          <w:ilvl w:val="0"/>
          <w:numId w:val="3"/>
        </w:numPr>
        <w:jc w:val="both"/>
        <w:rPr>
          <w:rFonts w:ascii="Times New Roman" w:hAnsi="Times New Roman" w:cs="Times New Roman"/>
          <w:b/>
        </w:rPr>
      </w:pPr>
      <w:r w:rsidRPr="006404E1">
        <w:rPr>
          <w:rFonts w:ascii="Times New Roman" w:hAnsi="Times New Roman" w:cs="Times New Roman"/>
          <w:b/>
          <w:color w:val="385623" w:themeColor="accent6" w:themeShade="80"/>
        </w:rPr>
        <w:t>LA PSYCHOLOGIE </w:t>
      </w:r>
      <w:r w:rsidRPr="00C25B88">
        <w:rPr>
          <w:rFonts w:ascii="Times New Roman" w:hAnsi="Times New Roman" w:cs="Times New Roman"/>
          <w:b/>
        </w:rPr>
        <w:t xml:space="preserve">: </w:t>
      </w:r>
      <w:r w:rsidRPr="00C25B88">
        <w:rPr>
          <w:rFonts w:ascii="Times New Roman" w:hAnsi="Times New Roman" w:cs="Times New Roman"/>
        </w:rPr>
        <w:t>Le portait psychologique du personnage est fondé sur les modalités du vouloir</w:t>
      </w:r>
      <w:r w:rsidR="006404E1">
        <w:rPr>
          <w:rFonts w:ascii="Times New Roman" w:hAnsi="Times New Roman" w:cs="Times New Roman"/>
        </w:rPr>
        <w:t>, pourvoir, devoir et du savoir-</w:t>
      </w:r>
      <w:r w:rsidRPr="00C25B88">
        <w:rPr>
          <w:rFonts w:ascii="Times New Roman" w:hAnsi="Times New Roman" w:cs="Times New Roman"/>
        </w:rPr>
        <w:t>faire. Selon le jeu modal, dont il est le centre, le per</w:t>
      </w:r>
      <w:r w:rsidR="006404E1">
        <w:rPr>
          <w:rFonts w:ascii="Times New Roman" w:hAnsi="Times New Roman" w:cs="Times New Roman"/>
        </w:rPr>
        <w:t>sonnage apparaîtra comme naïf (</w:t>
      </w:r>
      <w:r w:rsidRPr="00C25B88">
        <w:rPr>
          <w:rFonts w:ascii="Times New Roman" w:hAnsi="Times New Roman" w:cs="Times New Roman"/>
        </w:rPr>
        <w:t>il veut plus qu’il ne peut et ne sait que ce qu’il doit) ou comm</w:t>
      </w:r>
      <w:r w:rsidR="006404E1">
        <w:rPr>
          <w:rFonts w:ascii="Times New Roman" w:hAnsi="Times New Roman" w:cs="Times New Roman"/>
        </w:rPr>
        <w:t>e doté d’un intériorité forte (</w:t>
      </w:r>
      <w:r w:rsidRPr="00C25B88">
        <w:rPr>
          <w:rFonts w:ascii="Times New Roman" w:hAnsi="Times New Roman" w:cs="Times New Roman"/>
        </w:rPr>
        <w:t xml:space="preserve">il veut plus qu’il ne peut et sait plus qu’il ne doit). C’est à ce niveau que peut </w:t>
      </w:r>
      <w:r w:rsidR="006404E1">
        <w:rPr>
          <w:rFonts w:ascii="Times New Roman" w:hAnsi="Times New Roman" w:cs="Times New Roman"/>
        </w:rPr>
        <w:t xml:space="preserve">se construire un lien affectif </w:t>
      </w:r>
      <w:r w:rsidRPr="00C25B88">
        <w:rPr>
          <w:rFonts w:ascii="Times New Roman" w:hAnsi="Times New Roman" w:cs="Times New Roman"/>
        </w:rPr>
        <w:t xml:space="preserve">entre le lecteur et les êtres romanesques. Le personnage suscitera selon les cas, admiration, mépris ou pitié. </w:t>
      </w:r>
    </w:p>
    <w:p w14:paraId="358A566F" w14:textId="77777777" w:rsidR="004E3D81" w:rsidRPr="00C25B88" w:rsidRDefault="004E3D81" w:rsidP="00D101AC">
      <w:pPr>
        <w:pStyle w:val="Pardeliste"/>
        <w:jc w:val="both"/>
        <w:rPr>
          <w:rFonts w:ascii="Times New Roman" w:hAnsi="Times New Roman" w:cs="Times New Roman"/>
          <w:b/>
        </w:rPr>
      </w:pPr>
    </w:p>
    <w:p w14:paraId="3CED8D7E" w14:textId="3C11AE0D" w:rsidR="006404E1" w:rsidRPr="006404E1" w:rsidRDefault="004E3D81" w:rsidP="006404E1">
      <w:pPr>
        <w:pStyle w:val="Pardeliste"/>
        <w:numPr>
          <w:ilvl w:val="0"/>
          <w:numId w:val="3"/>
        </w:numPr>
        <w:jc w:val="both"/>
        <w:rPr>
          <w:rFonts w:ascii="Times New Roman" w:hAnsi="Times New Roman" w:cs="Times New Roman"/>
          <w:b/>
        </w:rPr>
      </w:pPr>
      <w:r w:rsidRPr="006404E1">
        <w:rPr>
          <w:rFonts w:ascii="Times New Roman" w:hAnsi="Times New Roman" w:cs="Times New Roman"/>
          <w:b/>
          <w:color w:val="385623" w:themeColor="accent6" w:themeShade="80"/>
        </w:rPr>
        <w:t xml:space="preserve">LA BIOGRAPHIE </w:t>
      </w:r>
      <w:r w:rsidRPr="00C25B88">
        <w:rPr>
          <w:rFonts w:ascii="Times New Roman" w:hAnsi="Times New Roman" w:cs="Times New Roman"/>
        </w:rPr>
        <w:t xml:space="preserve">Le portrait biographique en faisant référence au passé ou à l’hérédité, permet de renforcer la vraisemblance psychologique du personnage en donnant la clé de ses comportements. Le portrait biographique est par ailleurs fondé sur un équilibre entre le dit et le tu. Il est donc le lieu privilégié du suspense. </w:t>
      </w:r>
    </w:p>
    <w:p w14:paraId="2B056147" w14:textId="77777777" w:rsidR="006404E1" w:rsidRPr="006404E1" w:rsidRDefault="006404E1" w:rsidP="006404E1">
      <w:pPr>
        <w:jc w:val="both"/>
        <w:rPr>
          <w:rFonts w:ascii="Times New Roman" w:hAnsi="Times New Roman" w:cs="Times New Roman"/>
          <w:b/>
        </w:rPr>
      </w:pPr>
    </w:p>
    <w:p w14:paraId="0D4F01D1" w14:textId="77777777" w:rsidR="006404E1" w:rsidRPr="006404E1" w:rsidRDefault="006404E1" w:rsidP="006404E1">
      <w:pPr>
        <w:jc w:val="both"/>
        <w:rPr>
          <w:rFonts w:ascii="Times New Roman" w:hAnsi="Times New Roman" w:cs="Times New Roman"/>
          <w:b/>
        </w:rPr>
      </w:pPr>
    </w:p>
    <w:p w14:paraId="26A39917" w14:textId="77777777" w:rsidR="004E3D81" w:rsidRPr="006404E1" w:rsidRDefault="004E3D81" w:rsidP="00D101AC">
      <w:pPr>
        <w:jc w:val="both"/>
        <w:rPr>
          <w:rFonts w:ascii="Times New Roman" w:hAnsi="Times New Roman" w:cs="Times New Roman"/>
          <w:b/>
          <w:color w:val="4472C4" w:themeColor="accent1"/>
        </w:rPr>
      </w:pPr>
      <w:r w:rsidRPr="006404E1">
        <w:rPr>
          <w:rFonts w:ascii="Times New Roman" w:hAnsi="Times New Roman" w:cs="Times New Roman"/>
          <w:b/>
          <w:color w:val="4472C4" w:themeColor="accent1"/>
        </w:rPr>
        <w:t xml:space="preserve">LA FONCTION DU PORTRAIT </w:t>
      </w:r>
    </w:p>
    <w:p w14:paraId="1892449C" w14:textId="7E585F85" w:rsidR="006404E1" w:rsidRPr="006404E1" w:rsidRDefault="004E3D81" w:rsidP="006404E1">
      <w:pPr>
        <w:jc w:val="both"/>
        <w:rPr>
          <w:rFonts w:ascii="Times New Roman" w:hAnsi="Times New Roman" w:cs="Times New Roman"/>
        </w:rPr>
      </w:pPr>
      <w:r w:rsidRPr="00C25B88">
        <w:rPr>
          <w:rFonts w:ascii="Times New Roman" w:hAnsi="Times New Roman" w:cs="Times New Roman"/>
        </w:rPr>
        <w:t xml:space="preserve">Appréhendé comme une unité textuelle (fonctionnant sur plusieurs lignes ou plusieurs pages), Le portrait fonctionne comme la description. En général, il privilégie les fonctions explicative, évaluative et symbolique. </w:t>
      </w:r>
    </w:p>
    <w:p w14:paraId="5602EED8" w14:textId="73EADFE0" w:rsidR="004E3D81" w:rsidRPr="006404E1" w:rsidRDefault="004E3D81" w:rsidP="006404E1">
      <w:pPr>
        <w:pStyle w:val="Pardeliste"/>
        <w:numPr>
          <w:ilvl w:val="0"/>
          <w:numId w:val="7"/>
        </w:numPr>
        <w:jc w:val="both"/>
        <w:rPr>
          <w:rFonts w:ascii="Times New Roman" w:hAnsi="Times New Roman" w:cs="Times New Roman"/>
          <w:color w:val="4472C4" w:themeColor="accent1"/>
        </w:rPr>
      </w:pPr>
      <w:r w:rsidRPr="006404E1">
        <w:rPr>
          <w:rFonts w:ascii="Times New Roman" w:hAnsi="Times New Roman" w:cs="Times New Roman"/>
          <w:b/>
          <w:color w:val="4472C4" w:themeColor="accent1"/>
        </w:rPr>
        <w:t>L’IMPORTANCE HIERARCHIQUE</w:t>
      </w:r>
    </w:p>
    <w:p w14:paraId="4991B221" w14:textId="1F556C47" w:rsidR="004E3D81" w:rsidRPr="00C25B88" w:rsidRDefault="004E3D81" w:rsidP="00D101AC">
      <w:pPr>
        <w:jc w:val="both"/>
        <w:rPr>
          <w:rFonts w:ascii="Times New Roman" w:hAnsi="Times New Roman" w:cs="Times New Roman"/>
        </w:rPr>
      </w:pPr>
      <w:r w:rsidRPr="00C25B88">
        <w:rPr>
          <w:rFonts w:ascii="Times New Roman" w:hAnsi="Times New Roman" w:cs="Times New Roman"/>
        </w:rPr>
        <w:t>L’analyse sémiologique s’intéresse au problème de la hiérarchie des différents acteurs du récit. Elle renvoie de ce fait à la question du héros. Si l’on s’accorde généralement à définir le héros comme le personnage le plus important d’un récit, une question s’impose d’elle-même : sur quelle fondement faut-il s’appuyer pour dégager cette qualité ? Selon Hamon, l’héroï</w:t>
      </w:r>
      <w:r w:rsidR="006404E1">
        <w:rPr>
          <w:rFonts w:ascii="Times New Roman" w:hAnsi="Times New Roman" w:cs="Times New Roman"/>
        </w:rPr>
        <w:t>ci</w:t>
      </w:r>
      <w:r w:rsidRPr="00C25B88">
        <w:rPr>
          <w:rFonts w:ascii="Times New Roman" w:hAnsi="Times New Roman" w:cs="Times New Roman"/>
        </w:rPr>
        <w:t xml:space="preserve">té d’un personnage apparaît à partir de six critères : </w:t>
      </w:r>
    </w:p>
    <w:p w14:paraId="756B77C6"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LA QUALIFICATION</w:t>
      </w:r>
    </w:p>
    <w:p w14:paraId="36DED453" w14:textId="4E10E745" w:rsidR="004E3D81" w:rsidRPr="00C25B88" w:rsidRDefault="004E3D81" w:rsidP="006404E1">
      <w:pPr>
        <w:jc w:val="both"/>
        <w:rPr>
          <w:rFonts w:ascii="Times New Roman" w:hAnsi="Times New Roman" w:cs="Times New Roman"/>
        </w:rPr>
      </w:pPr>
      <w:r w:rsidRPr="00C25B88">
        <w:rPr>
          <w:rFonts w:ascii="Times New Roman" w:hAnsi="Times New Roman" w:cs="Times New Roman"/>
        </w:rPr>
        <w:t xml:space="preserve">La qualification est liée à la qualité et </w:t>
      </w:r>
      <w:r w:rsidRPr="006404E1">
        <w:rPr>
          <w:rFonts w:ascii="Times New Roman" w:hAnsi="Times New Roman" w:cs="Times New Roman"/>
          <w:b/>
          <w:bCs/>
        </w:rPr>
        <w:t>à la quantité des caractéristiques attribuées au personnage</w:t>
      </w:r>
      <w:r w:rsidRPr="00C25B88">
        <w:rPr>
          <w:rFonts w:ascii="Times New Roman" w:hAnsi="Times New Roman" w:cs="Times New Roman"/>
        </w:rPr>
        <w:t>. Il faudra se demander si la figure, dont en présume l’héroï</w:t>
      </w:r>
      <w:r w:rsidR="006404E1">
        <w:rPr>
          <w:rFonts w:ascii="Times New Roman" w:hAnsi="Times New Roman" w:cs="Times New Roman"/>
        </w:rPr>
        <w:t>c</w:t>
      </w:r>
      <w:r w:rsidRPr="00C25B88">
        <w:rPr>
          <w:rFonts w:ascii="Times New Roman" w:hAnsi="Times New Roman" w:cs="Times New Roman"/>
        </w:rPr>
        <w:t>ité, est plus ou moins décrite que les autres et s’il elle possède des signes particuliers : force exceptionnelle, cicatrice…</w:t>
      </w:r>
      <w:r w:rsidR="006404E1">
        <w:rPr>
          <w:rFonts w:ascii="Times New Roman" w:hAnsi="Times New Roman" w:cs="Times New Roman"/>
        </w:rPr>
        <w:t>La force de Gilgamesh ou d’Hercule, la beauté d’Hélène</w:t>
      </w:r>
      <w:r w:rsidRPr="00C25B88">
        <w:rPr>
          <w:rFonts w:ascii="Times New Roman" w:hAnsi="Times New Roman" w:cs="Times New Roman"/>
        </w:rPr>
        <w:t xml:space="preserve">. </w:t>
      </w:r>
    </w:p>
    <w:p w14:paraId="1D84557D" w14:textId="77777777" w:rsidR="004E3D81" w:rsidRPr="00C25B88" w:rsidRDefault="004E3D81" w:rsidP="00D101AC">
      <w:pPr>
        <w:pStyle w:val="Pardeliste"/>
        <w:jc w:val="both"/>
        <w:rPr>
          <w:rFonts w:ascii="Times New Roman" w:hAnsi="Times New Roman" w:cs="Times New Roman"/>
        </w:rPr>
      </w:pPr>
    </w:p>
    <w:p w14:paraId="78D04E02"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LA DISTRIBUTION</w:t>
      </w:r>
    </w:p>
    <w:p w14:paraId="6A4DAC5E" w14:textId="1ABF3A90" w:rsidR="004E3D81" w:rsidRPr="00C25B88" w:rsidRDefault="004E3D81" w:rsidP="00D101AC">
      <w:pPr>
        <w:jc w:val="both"/>
        <w:rPr>
          <w:rFonts w:ascii="Times New Roman" w:hAnsi="Times New Roman" w:cs="Times New Roman"/>
        </w:rPr>
      </w:pPr>
      <w:r w:rsidRPr="00C25B88">
        <w:rPr>
          <w:rFonts w:ascii="Times New Roman" w:hAnsi="Times New Roman" w:cs="Times New Roman"/>
        </w:rPr>
        <w:t>La distribution renvoie au nombre d’apparitions d’un personnage et à l’endroit du récit où elles ont lieu. Il faudra donc examiner si un personnage apparaît plus ou moins souvent, plu</w:t>
      </w:r>
      <w:r w:rsidR="006404E1">
        <w:rPr>
          <w:rFonts w:ascii="Times New Roman" w:hAnsi="Times New Roman" w:cs="Times New Roman"/>
        </w:rPr>
        <w:t>s ou moins longtemps et à quel</w:t>
      </w:r>
      <w:r w:rsidRPr="00C25B88">
        <w:rPr>
          <w:rFonts w:ascii="Times New Roman" w:hAnsi="Times New Roman" w:cs="Times New Roman"/>
        </w:rPr>
        <w:t xml:space="preserve"> endroit du récit il est présent. Il existe, en effet, dans le </w:t>
      </w:r>
      <w:r w:rsidR="006404E1">
        <w:rPr>
          <w:rFonts w:ascii="Times New Roman" w:hAnsi="Times New Roman" w:cs="Times New Roman"/>
        </w:rPr>
        <w:t>récit des lieux stratégiques (D</w:t>
      </w:r>
      <w:r w:rsidRPr="00C25B88">
        <w:rPr>
          <w:rFonts w:ascii="Times New Roman" w:hAnsi="Times New Roman" w:cs="Times New Roman"/>
        </w:rPr>
        <w:t>ébut et fin du chapitre, début et fin du roman) qui accordent structurellem</w:t>
      </w:r>
      <w:r w:rsidR="006404E1">
        <w:rPr>
          <w:rFonts w:ascii="Times New Roman" w:hAnsi="Times New Roman" w:cs="Times New Roman"/>
        </w:rPr>
        <w:t>ent une importance particulière</w:t>
      </w:r>
      <w:r w:rsidRPr="00C25B88">
        <w:rPr>
          <w:rFonts w:ascii="Times New Roman" w:hAnsi="Times New Roman" w:cs="Times New Roman"/>
        </w:rPr>
        <w:t xml:space="preserve"> au personnage.  </w:t>
      </w:r>
    </w:p>
    <w:p w14:paraId="40DA85EA"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 xml:space="preserve">L’AUTONOMIE </w:t>
      </w:r>
    </w:p>
    <w:p w14:paraId="1A502DD6" w14:textId="78242522" w:rsidR="004E3D81" w:rsidRPr="00C25B88" w:rsidRDefault="004E3D81" w:rsidP="00D101AC">
      <w:pPr>
        <w:jc w:val="both"/>
        <w:rPr>
          <w:rFonts w:ascii="Times New Roman" w:hAnsi="Times New Roman" w:cs="Times New Roman"/>
          <w:b/>
        </w:rPr>
      </w:pPr>
      <w:r w:rsidRPr="00C25B88">
        <w:rPr>
          <w:rFonts w:ascii="Times New Roman" w:hAnsi="Times New Roman" w:cs="Times New Roman"/>
        </w:rPr>
        <w:t>Dans de cas de l’autonomie, il faudra s’interroger sur les modes de combinaison entre les personnage</w:t>
      </w:r>
      <w:r w:rsidR="006404E1">
        <w:rPr>
          <w:rFonts w:ascii="Times New Roman" w:hAnsi="Times New Roman" w:cs="Times New Roman"/>
        </w:rPr>
        <w:t>s</w:t>
      </w:r>
      <w:r w:rsidRPr="00C25B88">
        <w:rPr>
          <w:rFonts w:ascii="Times New Roman" w:hAnsi="Times New Roman" w:cs="Times New Roman"/>
        </w:rPr>
        <w:t>. La figure, dont en présume l’héroï</w:t>
      </w:r>
      <w:r w:rsidR="006404E1">
        <w:rPr>
          <w:rFonts w:ascii="Times New Roman" w:hAnsi="Times New Roman" w:cs="Times New Roman"/>
        </w:rPr>
        <w:t>ci</w:t>
      </w:r>
      <w:r w:rsidRPr="00C25B88">
        <w:rPr>
          <w:rFonts w:ascii="Times New Roman" w:hAnsi="Times New Roman" w:cs="Times New Roman"/>
        </w:rPr>
        <w:t xml:space="preserve">té, est-elle dépendante ou indépendante ? Crée-t-elle des liens entre </w:t>
      </w:r>
      <w:r w:rsidR="006404E1" w:rsidRPr="00C25B88">
        <w:rPr>
          <w:rFonts w:ascii="Times New Roman" w:hAnsi="Times New Roman" w:cs="Times New Roman"/>
        </w:rPr>
        <w:t>les autres personnages secondaires</w:t>
      </w:r>
      <w:r w:rsidRPr="00C25B88">
        <w:rPr>
          <w:rFonts w:ascii="Times New Roman" w:hAnsi="Times New Roman" w:cs="Times New Roman"/>
        </w:rPr>
        <w:t xml:space="preserve"> ?  </w:t>
      </w:r>
    </w:p>
    <w:p w14:paraId="10FB3DB1"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LA FONCTIONNALITE</w:t>
      </w:r>
    </w:p>
    <w:p w14:paraId="117A65B4" w14:textId="35366986" w:rsidR="004E3D81" w:rsidRPr="00C25B88" w:rsidRDefault="006404E1" w:rsidP="00D101AC">
      <w:pPr>
        <w:jc w:val="both"/>
        <w:rPr>
          <w:rFonts w:ascii="Times New Roman" w:hAnsi="Times New Roman" w:cs="Times New Roman"/>
        </w:rPr>
      </w:pPr>
      <w:r>
        <w:rPr>
          <w:rFonts w:ascii="Times New Roman" w:hAnsi="Times New Roman" w:cs="Times New Roman"/>
        </w:rPr>
        <w:t>Dans le</w:t>
      </w:r>
      <w:r w:rsidR="004E3D81" w:rsidRPr="00C25B88">
        <w:rPr>
          <w:rFonts w:ascii="Times New Roman" w:hAnsi="Times New Roman" w:cs="Times New Roman"/>
        </w:rPr>
        <w:t xml:space="preserve"> cas de la fonctionnalité, il conviendra de s’interroger sur </w:t>
      </w:r>
      <w:r w:rsidR="004E3D81" w:rsidRPr="00C25B88">
        <w:rPr>
          <w:rFonts w:ascii="Times New Roman" w:hAnsi="Times New Roman" w:cs="Times New Roman"/>
          <w:b/>
        </w:rPr>
        <w:t>l’importance</w:t>
      </w:r>
      <w:r w:rsidR="004E3D81" w:rsidRPr="00C25B88">
        <w:rPr>
          <w:rFonts w:ascii="Times New Roman" w:hAnsi="Times New Roman" w:cs="Times New Roman"/>
        </w:rPr>
        <w:t xml:space="preserve"> des actions</w:t>
      </w:r>
      <w:r>
        <w:rPr>
          <w:rFonts w:ascii="Times New Roman" w:hAnsi="Times New Roman" w:cs="Times New Roman"/>
        </w:rPr>
        <w:t xml:space="preserve"> accomplies par le personnage </w:t>
      </w:r>
      <w:r w:rsidR="004E3D81" w:rsidRPr="00C25B88">
        <w:rPr>
          <w:rFonts w:ascii="Times New Roman" w:hAnsi="Times New Roman" w:cs="Times New Roman"/>
        </w:rPr>
        <w:t xml:space="preserve">: ces actions sont-elles décisives ou secondaires ? Se concluent-elles par un échec ou une réussite ? </w:t>
      </w:r>
    </w:p>
    <w:p w14:paraId="1F9C58EC"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LA PREDESIGNATION CONVENTIONNELLE</w:t>
      </w:r>
    </w:p>
    <w:p w14:paraId="4C0C27DB" w14:textId="2537DFFB" w:rsidR="004E3D81" w:rsidRPr="00C25B88" w:rsidRDefault="006404E1" w:rsidP="006404E1">
      <w:pPr>
        <w:jc w:val="both"/>
        <w:rPr>
          <w:rFonts w:ascii="Times New Roman" w:hAnsi="Times New Roman" w:cs="Times New Roman"/>
        </w:rPr>
      </w:pPr>
      <w:r w:rsidRPr="00C25B88">
        <w:rPr>
          <w:rFonts w:ascii="Times New Roman" w:hAnsi="Times New Roman" w:cs="Times New Roman"/>
        </w:rPr>
        <w:t>La</w:t>
      </w:r>
      <w:r w:rsidR="004E3D81" w:rsidRPr="00C25B88">
        <w:rPr>
          <w:rFonts w:ascii="Times New Roman" w:hAnsi="Times New Roman" w:cs="Times New Roman"/>
        </w:rPr>
        <w:t xml:space="preserve"> </w:t>
      </w:r>
      <w:r>
        <w:rPr>
          <w:rFonts w:ascii="Times New Roman" w:hAnsi="Times New Roman" w:cs="Times New Roman"/>
        </w:rPr>
        <w:t>pré-</w:t>
      </w:r>
      <w:r w:rsidRPr="00C25B88">
        <w:rPr>
          <w:rFonts w:ascii="Times New Roman" w:hAnsi="Times New Roman" w:cs="Times New Roman"/>
        </w:rPr>
        <w:t>désignation</w:t>
      </w:r>
      <w:r w:rsidR="004E3D81" w:rsidRPr="00C25B88">
        <w:rPr>
          <w:rFonts w:ascii="Times New Roman" w:hAnsi="Times New Roman" w:cs="Times New Roman"/>
        </w:rPr>
        <w:t xml:space="preserve"> conventionnelle se retrouve dans certains romans très codifiés où le héros se définit par un certain nombre de caractéristiques imposées par le genre auquel appartient le texte. Ainsi le héros du roman populaire se signalera par sa </w:t>
      </w:r>
      <w:r>
        <w:rPr>
          <w:rFonts w:ascii="Times New Roman" w:hAnsi="Times New Roman" w:cs="Times New Roman"/>
        </w:rPr>
        <w:t>force, sa ruse</w:t>
      </w:r>
      <w:r w:rsidR="004E3D81" w:rsidRPr="00C25B88">
        <w:rPr>
          <w:rFonts w:ascii="Times New Roman" w:hAnsi="Times New Roman" w:cs="Times New Roman"/>
        </w:rPr>
        <w:t xml:space="preserve"> et sa jeunesse, celui du roman noir, par son caractère taciturne et solitaire. </w:t>
      </w:r>
    </w:p>
    <w:p w14:paraId="0961D966" w14:textId="77777777" w:rsidR="004E3D81" w:rsidRPr="00C25B88" w:rsidRDefault="004E3D81" w:rsidP="00D101AC">
      <w:pPr>
        <w:pStyle w:val="Pardeliste"/>
        <w:numPr>
          <w:ilvl w:val="0"/>
          <w:numId w:val="1"/>
        </w:numPr>
        <w:jc w:val="both"/>
        <w:rPr>
          <w:rFonts w:ascii="Times New Roman" w:hAnsi="Times New Roman" w:cs="Times New Roman"/>
          <w:b/>
        </w:rPr>
      </w:pPr>
      <w:r w:rsidRPr="00C25B88">
        <w:rPr>
          <w:rFonts w:ascii="Times New Roman" w:hAnsi="Times New Roman" w:cs="Times New Roman"/>
          <w:b/>
        </w:rPr>
        <w:t>LE COMMENTAIRE EXPLICITE DU NARRATEUR</w:t>
      </w:r>
    </w:p>
    <w:p w14:paraId="09DDD38F" w14:textId="4FAE5678" w:rsidR="004E3D81" w:rsidRDefault="004E3D81" w:rsidP="00D101AC">
      <w:pPr>
        <w:jc w:val="both"/>
        <w:rPr>
          <w:rFonts w:ascii="Times New Roman" w:hAnsi="Times New Roman" w:cs="Times New Roman"/>
        </w:rPr>
      </w:pPr>
      <w:r w:rsidRPr="00C25B88">
        <w:rPr>
          <w:rFonts w:ascii="Times New Roman" w:hAnsi="Times New Roman" w:cs="Times New Roman"/>
        </w:rPr>
        <w:t>Le narrateur peut parfois user de son autorité sur le récit pour présenter tel</w:t>
      </w:r>
      <w:r w:rsidR="006404E1">
        <w:rPr>
          <w:rFonts w:ascii="Times New Roman" w:hAnsi="Times New Roman" w:cs="Times New Roman"/>
        </w:rPr>
        <w:t xml:space="preserve"> personnage comme héroïque : « </w:t>
      </w:r>
      <w:r w:rsidRPr="00C25B88">
        <w:rPr>
          <w:rFonts w:ascii="Times New Roman" w:hAnsi="Times New Roman" w:cs="Times New Roman"/>
        </w:rPr>
        <w:t xml:space="preserve">voici notre héros de retour ».  </w:t>
      </w:r>
    </w:p>
    <w:p w14:paraId="6E381561" w14:textId="5D53270F" w:rsidR="006404E1" w:rsidRPr="00C25B88" w:rsidRDefault="006404E1" w:rsidP="00D101AC">
      <w:pPr>
        <w:jc w:val="both"/>
        <w:rPr>
          <w:rFonts w:ascii="Times New Roman" w:hAnsi="Times New Roman" w:cs="Times New Roman"/>
        </w:rPr>
      </w:pPr>
      <w:r>
        <w:rPr>
          <w:rFonts w:ascii="Times New Roman" w:hAnsi="Times New Roman" w:cs="Times New Roman"/>
        </w:rPr>
        <w:t>« </w:t>
      </w:r>
      <w:r>
        <w:rPr>
          <w:rFonts w:ascii="Times New Roman" w:hAnsi="Times New Roman" w:cs="Times New Roman"/>
          <w:lang w:eastAsia="fr-FR"/>
        </w:rPr>
        <w:t>S</w:t>
      </w:r>
      <w:r w:rsidRPr="00B145E7">
        <w:rPr>
          <w:rFonts w:ascii="Times New Roman" w:hAnsi="Times New Roman" w:cs="Times New Roman"/>
          <w:lang w:eastAsia="fr-FR"/>
        </w:rPr>
        <w:t xml:space="preserve">'il faut absolument qu'il y en ait un dans cette histoire, le narrateur propose justement </w:t>
      </w:r>
      <w:r w:rsidRPr="00B145E7">
        <w:rPr>
          <w:rFonts w:ascii="Times New Roman" w:hAnsi="Times New Roman" w:cs="Times New Roman"/>
          <w:lang w:eastAsia="fr-FR"/>
        </w:rPr>
        <w:sym w:font="Symbol" w:char="F05B"/>
      </w:r>
      <w:r>
        <w:rPr>
          <w:rFonts w:ascii="Times New Roman" w:hAnsi="Times New Roman" w:cs="Times New Roman"/>
          <w:lang w:eastAsia="fr-FR"/>
        </w:rPr>
        <w:t xml:space="preserve">Joseph </w:t>
      </w:r>
      <w:r w:rsidRPr="00B145E7">
        <w:rPr>
          <w:rFonts w:ascii="Times New Roman" w:hAnsi="Times New Roman" w:cs="Times New Roman"/>
          <w:lang w:eastAsia="fr-FR"/>
        </w:rPr>
        <w:t>Grand</w:t>
      </w:r>
      <w:r w:rsidRPr="00B145E7">
        <w:rPr>
          <w:rFonts w:ascii="Times New Roman" w:hAnsi="Times New Roman" w:cs="Times New Roman"/>
          <w:lang w:eastAsia="fr-FR"/>
        </w:rPr>
        <w:sym w:font="Symbol" w:char="F05D"/>
      </w:r>
      <w:r>
        <w:rPr>
          <w:rFonts w:ascii="Times New Roman" w:hAnsi="Times New Roman" w:cs="Times New Roman"/>
          <w:lang w:eastAsia="fr-FR"/>
        </w:rPr>
        <w:t xml:space="preserve"> » </w:t>
      </w:r>
      <w:r w:rsidRPr="006404E1">
        <w:rPr>
          <w:rFonts w:ascii="Times New Roman" w:hAnsi="Times New Roman" w:cs="Times New Roman"/>
          <w:i/>
          <w:iCs/>
          <w:lang w:eastAsia="fr-FR"/>
        </w:rPr>
        <w:t>La Peste</w:t>
      </w:r>
      <w:r>
        <w:rPr>
          <w:rFonts w:ascii="Times New Roman" w:hAnsi="Times New Roman" w:cs="Times New Roman"/>
          <w:lang w:eastAsia="fr-FR"/>
        </w:rPr>
        <w:t>. Albert Camus.</w:t>
      </w:r>
    </w:p>
    <w:p w14:paraId="1E09BC97" w14:textId="77777777" w:rsidR="005E1232" w:rsidRDefault="002829FF" w:rsidP="00D101AC">
      <w:pPr>
        <w:jc w:val="both"/>
      </w:pPr>
    </w:p>
    <w:sectPr w:rsidR="005E1232" w:rsidSect="007D0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0023"/>
    <w:multiLevelType w:val="hybridMultilevel"/>
    <w:tmpl w:val="847851F0"/>
    <w:lvl w:ilvl="0" w:tplc="A8266D9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7D2329"/>
    <w:multiLevelType w:val="hybridMultilevel"/>
    <w:tmpl w:val="B59CC8BC"/>
    <w:lvl w:ilvl="0" w:tplc="C8EC9E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92C79"/>
    <w:multiLevelType w:val="hybridMultilevel"/>
    <w:tmpl w:val="09C29954"/>
    <w:lvl w:ilvl="0" w:tplc="8B86F5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3D1AA3"/>
    <w:multiLevelType w:val="hybridMultilevel"/>
    <w:tmpl w:val="207ECFDC"/>
    <w:lvl w:ilvl="0" w:tplc="EC4CBD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9B2EBC"/>
    <w:multiLevelType w:val="hybridMultilevel"/>
    <w:tmpl w:val="7A72C36A"/>
    <w:lvl w:ilvl="0" w:tplc="79FAD712">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370BCF"/>
    <w:multiLevelType w:val="hybridMultilevel"/>
    <w:tmpl w:val="E6A84B82"/>
    <w:lvl w:ilvl="0" w:tplc="FFA06B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911068"/>
    <w:multiLevelType w:val="hybridMultilevel"/>
    <w:tmpl w:val="A64AE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737D98"/>
    <w:multiLevelType w:val="hybridMultilevel"/>
    <w:tmpl w:val="E2A461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81"/>
    <w:rsid w:val="002829FF"/>
    <w:rsid w:val="00316AC9"/>
    <w:rsid w:val="004E3D81"/>
    <w:rsid w:val="006404E1"/>
    <w:rsid w:val="0066178D"/>
    <w:rsid w:val="00854781"/>
    <w:rsid w:val="00D101AC"/>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6D0DA1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D8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E3D81"/>
    <w:pPr>
      <w:ind w:left="720"/>
      <w:contextualSpacing/>
    </w:pPr>
  </w:style>
  <w:style w:type="paragraph" w:styleId="Titre">
    <w:name w:val="Title"/>
    <w:basedOn w:val="Normal"/>
    <w:next w:val="Normal"/>
    <w:link w:val="TitreCar"/>
    <w:uiPriority w:val="10"/>
    <w:qFormat/>
    <w:rsid w:val="00D101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01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644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1123</Words>
  <Characters>6178</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2023-02-20T13:12:00Z</dcterms:created>
  <dcterms:modified xsi:type="dcterms:W3CDTF">2023-02-27T21:34:00Z</dcterms:modified>
</cp:coreProperties>
</file>