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212" w:rsidRPr="00B76222" w:rsidRDefault="007D3212" w:rsidP="007D3212">
      <w:pPr>
        <w:shd w:val="clear" w:color="auto" w:fill="FFFFFF"/>
        <w:bidi/>
        <w:spacing w:after="0" w:line="240" w:lineRule="auto"/>
        <w:ind w:left="264"/>
        <w:jc w:val="both"/>
        <w:rPr>
          <w:rFonts w:ascii="Simplified Arabic" w:eastAsia="Times New Roman" w:hAnsi="Simplified Arabic" w:cs="Simplified Arabic"/>
          <w:b/>
          <w:bCs/>
          <w:color w:val="333333"/>
          <w:sz w:val="28"/>
          <w:szCs w:val="28"/>
          <w:rtl/>
        </w:rPr>
      </w:pPr>
      <w:r w:rsidRPr="00B76222">
        <w:rPr>
          <w:rFonts w:ascii="Simplified Arabic" w:eastAsia="Times New Roman" w:hAnsi="Simplified Arabic" w:cs="Simplified Arabic" w:hint="cs"/>
          <w:b/>
          <w:bCs/>
          <w:color w:val="333333"/>
          <w:sz w:val="28"/>
          <w:szCs w:val="28"/>
          <w:rtl/>
        </w:rPr>
        <w:t>-أنماط تنظيم إدارة العلاقات العامة:</w:t>
      </w:r>
    </w:p>
    <w:p w:rsidR="007D3212" w:rsidRPr="00B76222" w:rsidRDefault="007D3212" w:rsidP="007D3212">
      <w:pPr>
        <w:shd w:val="clear" w:color="auto" w:fill="FFFFFF"/>
        <w:bidi/>
        <w:spacing w:after="0" w:line="240" w:lineRule="auto"/>
        <w:ind w:left="264"/>
        <w:jc w:val="both"/>
        <w:rPr>
          <w:rFonts w:ascii="Simplified Arabic" w:eastAsia="Times New Roman" w:hAnsi="Simplified Arabic" w:cs="Simplified Arabic"/>
          <w:b/>
          <w:bCs/>
          <w:color w:val="333333"/>
          <w:sz w:val="28"/>
          <w:szCs w:val="28"/>
        </w:rPr>
      </w:pPr>
      <w:r w:rsidRPr="00B76222">
        <w:rPr>
          <w:rFonts w:ascii="Simplified Arabic" w:eastAsia="Times New Roman" w:hAnsi="Simplified Arabic" w:cs="Simplified Arabic" w:hint="cs"/>
          <w:b/>
          <w:bCs/>
          <w:color w:val="333333"/>
          <w:sz w:val="28"/>
          <w:szCs w:val="28"/>
          <w:rtl/>
        </w:rPr>
        <w:t>أ-</w:t>
      </w:r>
      <w:r w:rsidRPr="00B76222">
        <w:rPr>
          <w:rFonts w:ascii="Simplified Arabic" w:eastAsia="Times New Roman" w:hAnsi="Simplified Arabic" w:cs="Simplified Arabic"/>
          <w:b/>
          <w:bCs/>
          <w:color w:val="333333"/>
          <w:sz w:val="28"/>
          <w:szCs w:val="28"/>
          <w:rtl/>
        </w:rPr>
        <w:t>النمط الاستشاري:</w:t>
      </w:r>
    </w:p>
    <w:p w:rsidR="007D3212" w:rsidRDefault="007D3212" w:rsidP="007D3212">
      <w:pPr>
        <w:shd w:val="clear" w:color="auto" w:fill="FFFFFF"/>
        <w:bidi/>
        <w:spacing w:after="0" w:line="240" w:lineRule="auto"/>
        <w:ind w:left="264"/>
        <w:jc w:val="both"/>
        <w:rPr>
          <w:rFonts w:ascii="Simplified Arabic" w:eastAsia="Times New Roman" w:hAnsi="Simplified Arabic" w:cs="Simplified Arabic"/>
          <w:color w:val="333333"/>
          <w:sz w:val="32"/>
          <w:szCs w:val="32"/>
          <w:rtl/>
        </w:rPr>
      </w:pPr>
      <w:r w:rsidRPr="00B76222">
        <w:rPr>
          <w:rFonts w:ascii="Simplified Arabic" w:eastAsia="Times New Roman" w:hAnsi="Simplified Arabic" w:cs="Simplified Arabic"/>
          <w:color w:val="333333"/>
          <w:sz w:val="32"/>
          <w:szCs w:val="32"/>
          <w:rtl/>
        </w:rPr>
        <w:t xml:space="preserve">        يتحدد دور </w:t>
      </w:r>
      <w:r w:rsidRPr="00B76222">
        <w:rPr>
          <w:rFonts w:ascii="Simplified Arabic" w:eastAsia="Times New Roman" w:hAnsi="Simplified Arabic" w:cs="Simplified Arabic" w:hint="cs"/>
          <w:color w:val="333333"/>
          <w:sz w:val="32"/>
          <w:szCs w:val="32"/>
          <w:rtl/>
        </w:rPr>
        <w:t>إدارة</w:t>
      </w:r>
      <w:r w:rsidRPr="00B76222">
        <w:rPr>
          <w:rFonts w:ascii="Simplified Arabic" w:eastAsia="Times New Roman" w:hAnsi="Simplified Arabic" w:cs="Simplified Arabic"/>
          <w:color w:val="333333"/>
          <w:sz w:val="32"/>
          <w:szCs w:val="32"/>
          <w:rtl/>
        </w:rPr>
        <w:t xml:space="preserve"> العلاقات العامة باعتبارها </w:t>
      </w:r>
      <w:r w:rsidRPr="00B76222">
        <w:rPr>
          <w:rFonts w:ascii="Simplified Arabic" w:eastAsia="Times New Roman" w:hAnsi="Simplified Arabic" w:cs="Simplified Arabic" w:hint="cs"/>
          <w:color w:val="333333"/>
          <w:sz w:val="32"/>
          <w:szCs w:val="32"/>
          <w:rtl/>
        </w:rPr>
        <w:t>إدارة</w:t>
      </w:r>
      <w:r w:rsidRPr="00B76222">
        <w:rPr>
          <w:rFonts w:ascii="Simplified Arabic" w:eastAsia="Times New Roman" w:hAnsi="Simplified Arabic" w:cs="Simplified Arabic"/>
          <w:color w:val="333333"/>
          <w:sz w:val="32"/>
          <w:szCs w:val="32"/>
          <w:rtl/>
        </w:rPr>
        <w:t xml:space="preserve"> استشارية بتقديم المشورة </w:t>
      </w:r>
      <w:r w:rsidRPr="00B76222">
        <w:rPr>
          <w:rFonts w:ascii="Simplified Arabic" w:eastAsia="Times New Roman" w:hAnsi="Simplified Arabic" w:cs="Simplified Arabic" w:hint="cs"/>
          <w:color w:val="333333"/>
          <w:sz w:val="32"/>
          <w:szCs w:val="32"/>
          <w:rtl/>
        </w:rPr>
        <w:t>وإبداء</w:t>
      </w:r>
      <w:r w:rsidRPr="00B76222">
        <w:rPr>
          <w:rFonts w:ascii="Simplified Arabic" w:eastAsia="Times New Roman" w:hAnsi="Simplified Arabic" w:cs="Simplified Arabic"/>
          <w:color w:val="333333"/>
          <w:sz w:val="32"/>
          <w:szCs w:val="32"/>
          <w:rtl/>
        </w:rPr>
        <w:t xml:space="preserve"> الرأي في كل ما يطلب منها من قبل المدير العام أو </w:t>
      </w:r>
      <w:r w:rsidRPr="00B76222">
        <w:rPr>
          <w:rFonts w:ascii="Simplified Arabic" w:eastAsia="Times New Roman" w:hAnsi="Simplified Arabic" w:cs="Simplified Arabic" w:hint="cs"/>
          <w:color w:val="333333"/>
          <w:sz w:val="32"/>
          <w:szCs w:val="32"/>
          <w:rtl/>
        </w:rPr>
        <w:t>الإدارات</w:t>
      </w:r>
      <w:r w:rsidRPr="00B76222">
        <w:rPr>
          <w:rFonts w:ascii="Simplified Arabic" w:eastAsia="Times New Roman" w:hAnsi="Simplified Arabic" w:cs="Simplified Arabic"/>
          <w:color w:val="333333"/>
          <w:sz w:val="32"/>
          <w:szCs w:val="32"/>
          <w:rtl/>
        </w:rPr>
        <w:t xml:space="preserve"> التنفيذية </w:t>
      </w:r>
      <w:r w:rsidRPr="00B76222">
        <w:rPr>
          <w:rFonts w:ascii="Simplified Arabic" w:eastAsia="Times New Roman" w:hAnsi="Simplified Arabic" w:cs="Simplified Arabic" w:hint="cs"/>
          <w:color w:val="333333"/>
          <w:sz w:val="32"/>
          <w:szCs w:val="32"/>
          <w:rtl/>
        </w:rPr>
        <w:t>الأخرى</w:t>
      </w:r>
      <w:r w:rsidRPr="00B76222">
        <w:rPr>
          <w:rFonts w:ascii="Simplified Arabic" w:eastAsia="Times New Roman" w:hAnsi="Simplified Arabic" w:cs="Simplified Arabic"/>
          <w:color w:val="333333"/>
          <w:sz w:val="32"/>
          <w:szCs w:val="32"/>
          <w:rtl/>
        </w:rPr>
        <w:t xml:space="preserve"> دون </w:t>
      </w:r>
      <w:r w:rsidRPr="00B76222">
        <w:rPr>
          <w:rFonts w:ascii="Simplified Arabic" w:eastAsia="Times New Roman" w:hAnsi="Simplified Arabic" w:cs="Simplified Arabic" w:hint="cs"/>
          <w:color w:val="333333"/>
          <w:sz w:val="32"/>
          <w:szCs w:val="32"/>
          <w:rtl/>
        </w:rPr>
        <w:t>إن</w:t>
      </w:r>
      <w:r w:rsidRPr="00B76222">
        <w:rPr>
          <w:rFonts w:ascii="Simplified Arabic" w:eastAsia="Times New Roman" w:hAnsi="Simplified Arabic" w:cs="Simplified Arabic"/>
          <w:color w:val="333333"/>
          <w:sz w:val="32"/>
          <w:szCs w:val="32"/>
          <w:rtl/>
        </w:rPr>
        <w:t xml:space="preserve"> يكون لها </w:t>
      </w:r>
      <w:r w:rsidRPr="00B76222">
        <w:rPr>
          <w:rFonts w:ascii="Simplified Arabic" w:eastAsia="Times New Roman" w:hAnsi="Simplified Arabic" w:cs="Simplified Arabic" w:hint="cs"/>
          <w:color w:val="333333"/>
          <w:sz w:val="32"/>
          <w:szCs w:val="32"/>
          <w:rtl/>
        </w:rPr>
        <w:t>أي</w:t>
      </w:r>
      <w:r w:rsidRPr="00B76222">
        <w:rPr>
          <w:rFonts w:ascii="Simplified Arabic" w:eastAsia="Times New Roman" w:hAnsi="Simplified Arabic" w:cs="Simplified Arabic"/>
          <w:color w:val="333333"/>
          <w:sz w:val="32"/>
          <w:szCs w:val="32"/>
          <w:rtl/>
        </w:rPr>
        <w:t xml:space="preserve"> سلطة تنفيذية</w:t>
      </w:r>
      <w:r>
        <w:rPr>
          <w:rFonts w:ascii="Simplified Arabic" w:eastAsia="Times New Roman" w:hAnsi="Simplified Arabic" w:cs="Simplified Arabic" w:hint="cs"/>
          <w:color w:val="333333"/>
          <w:sz w:val="32"/>
          <w:szCs w:val="32"/>
          <w:rtl/>
        </w:rPr>
        <w:t>، وبالتالي فإن نشاطها يوجه من قبل الإدارة العليا للمؤسسة على الرغم من تموقعها بالقرب منها، وذلك بغرض أن تنفع كل الإدارات و الأقسام، وتساهم في رسم السياسات وصنع القرارات، ويكون هذا النمط أكثر في المؤسسات كبيرة الحجم التي تمتلك أهداف إستراتيجية كبرى.</w:t>
      </w:r>
    </w:p>
    <w:p w:rsidR="007D3212" w:rsidRDefault="007D3212" w:rsidP="007D3212">
      <w:pPr>
        <w:shd w:val="clear" w:color="auto" w:fill="FFFFFF"/>
        <w:bidi/>
        <w:spacing w:after="0" w:line="240" w:lineRule="auto"/>
        <w:ind w:left="264"/>
        <w:jc w:val="both"/>
        <w:rPr>
          <w:rFonts w:ascii="Simplified Arabic" w:eastAsia="Times New Roman" w:hAnsi="Simplified Arabic" w:cs="Simplified Arabic"/>
          <w:color w:val="333333"/>
          <w:sz w:val="32"/>
          <w:szCs w:val="32"/>
          <w:rtl/>
        </w:rPr>
      </w:pPr>
      <w:r>
        <w:rPr>
          <w:rFonts w:ascii="Simplified Arabic" w:eastAsia="Times New Roman" w:hAnsi="Simplified Arabic" w:cs="Simplified Arabic" w:hint="cs"/>
          <w:color w:val="333333"/>
          <w:sz w:val="32"/>
          <w:szCs w:val="32"/>
          <w:rtl/>
        </w:rPr>
        <w:t>أنظر الشكل التالي:</w:t>
      </w:r>
    </w:p>
    <w:p w:rsidR="007D3212" w:rsidRPr="00B76222" w:rsidRDefault="007D3212" w:rsidP="007D3212">
      <w:pPr>
        <w:shd w:val="clear" w:color="auto" w:fill="FFFFFF"/>
        <w:bidi/>
        <w:spacing w:after="0" w:line="240" w:lineRule="auto"/>
        <w:jc w:val="center"/>
        <w:rPr>
          <w:rFonts w:ascii="Simplified Arabic" w:eastAsia="Times New Roman" w:hAnsi="Simplified Arabic" w:cs="Simplified Arabic"/>
          <w:color w:val="333333"/>
          <w:sz w:val="32"/>
          <w:szCs w:val="32"/>
        </w:rPr>
      </w:pPr>
      <w:r>
        <w:rPr>
          <w:rFonts w:ascii="Simplified Arabic" w:eastAsia="Times New Roman" w:hAnsi="Simplified Arabic" w:cs="Simplified Arabic" w:hint="cs"/>
          <w:noProof/>
          <w:color w:val="333333"/>
          <w:sz w:val="32"/>
          <w:szCs w:val="32"/>
          <w:rtl/>
        </w:rPr>
        <w:drawing>
          <wp:inline distT="0" distB="0" distL="0" distR="0">
            <wp:extent cx="4678680" cy="2301240"/>
            <wp:effectExtent l="19050" t="0" r="2667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Pr>
          <w:rFonts w:ascii="Simplified Arabic" w:eastAsia="Times New Roman" w:hAnsi="Simplified Arabic" w:cs="Simplified Arabic" w:hint="cs"/>
          <w:b/>
          <w:bCs/>
          <w:color w:val="333333"/>
          <w:sz w:val="28"/>
          <w:szCs w:val="28"/>
          <w:rtl/>
        </w:rPr>
        <w:t>-</w:t>
      </w:r>
      <w:r w:rsidRPr="00A21EC5">
        <w:rPr>
          <w:rFonts w:ascii="Simplified Arabic" w:eastAsia="Times New Roman" w:hAnsi="Simplified Arabic" w:cs="Simplified Arabic" w:hint="cs"/>
          <w:b/>
          <w:bCs/>
          <w:color w:val="333333"/>
          <w:sz w:val="28"/>
          <w:szCs w:val="28"/>
          <w:rtl/>
        </w:rPr>
        <w:t>الشكل2:</w:t>
      </w:r>
      <w:r>
        <w:rPr>
          <w:rFonts w:ascii="Simplified Arabic" w:eastAsia="Times New Roman" w:hAnsi="Simplified Arabic" w:cs="Simplified Arabic" w:hint="cs"/>
          <w:color w:val="333333"/>
          <w:sz w:val="32"/>
          <w:szCs w:val="32"/>
          <w:rtl/>
        </w:rPr>
        <w:t xml:space="preserve"> </w:t>
      </w:r>
      <w:r w:rsidRPr="00A21EC5">
        <w:rPr>
          <w:rFonts w:ascii="Simplified Arabic" w:eastAsia="Times New Roman" w:hAnsi="Simplified Arabic" w:cs="Simplified Arabic" w:hint="cs"/>
          <w:b/>
          <w:bCs/>
          <w:color w:val="333333"/>
          <w:sz w:val="24"/>
          <w:szCs w:val="24"/>
          <w:rtl/>
        </w:rPr>
        <w:t>النمط الاستشاري لإدارة العلاقات العامة.</w:t>
      </w:r>
    </w:p>
    <w:p w:rsidR="007D3212" w:rsidRPr="00B76222" w:rsidRDefault="007D3212" w:rsidP="007D3212">
      <w:pPr>
        <w:shd w:val="clear" w:color="auto" w:fill="FFFFFF"/>
        <w:bidi/>
        <w:spacing w:after="0" w:line="240" w:lineRule="auto"/>
        <w:ind w:left="264"/>
        <w:jc w:val="both"/>
        <w:rPr>
          <w:rFonts w:ascii="Simplified Arabic" w:eastAsia="Times New Roman" w:hAnsi="Simplified Arabic" w:cs="Simplified Arabic"/>
          <w:b/>
          <w:bCs/>
          <w:color w:val="333333"/>
          <w:sz w:val="28"/>
          <w:szCs w:val="28"/>
        </w:rPr>
      </w:pPr>
      <w:r w:rsidRPr="00B76222">
        <w:rPr>
          <w:rFonts w:ascii="Simplified Arabic" w:eastAsia="Times New Roman" w:hAnsi="Simplified Arabic" w:cs="Simplified Arabic" w:hint="cs"/>
          <w:b/>
          <w:bCs/>
          <w:color w:val="333333"/>
          <w:sz w:val="28"/>
          <w:szCs w:val="28"/>
          <w:rtl/>
        </w:rPr>
        <w:t>ب-</w:t>
      </w:r>
      <w:r w:rsidRPr="00B76222">
        <w:rPr>
          <w:rFonts w:ascii="Simplified Arabic" w:eastAsia="Times New Roman" w:hAnsi="Simplified Arabic" w:cs="Simplified Arabic"/>
          <w:b/>
          <w:bCs/>
          <w:color w:val="333333"/>
          <w:sz w:val="28"/>
          <w:szCs w:val="28"/>
          <w:rtl/>
        </w:rPr>
        <w:t>النمط التنفيذي:</w:t>
      </w:r>
    </w:p>
    <w:p w:rsidR="007D3212" w:rsidRDefault="007D3212" w:rsidP="007D3212">
      <w:pPr>
        <w:shd w:val="clear" w:color="auto" w:fill="FFFFFF"/>
        <w:bidi/>
        <w:spacing w:after="0" w:line="240" w:lineRule="auto"/>
        <w:ind w:left="264"/>
        <w:jc w:val="both"/>
        <w:rPr>
          <w:rFonts w:ascii="Simplified Arabic" w:eastAsia="Times New Roman" w:hAnsi="Simplified Arabic" w:cs="Simplified Arabic"/>
          <w:color w:val="333333"/>
          <w:sz w:val="32"/>
          <w:szCs w:val="32"/>
          <w:rtl/>
        </w:rPr>
      </w:pPr>
      <w:r w:rsidRPr="00B76222">
        <w:rPr>
          <w:rFonts w:ascii="Simplified Arabic" w:eastAsia="Times New Roman" w:hAnsi="Simplified Arabic" w:cs="Simplified Arabic"/>
          <w:color w:val="333333"/>
          <w:sz w:val="32"/>
          <w:szCs w:val="32"/>
          <w:rtl/>
        </w:rPr>
        <w:t xml:space="preserve">       تمارس إدارة العلاقات العامة بموجب هذا النمط سلطة تنظيمية كافية تؤهلها من </w:t>
      </w:r>
      <w:r w:rsidRPr="00B76222">
        <w:rPr>
          <w:rFonts w:ascii="Simplified Arabic" w:eastAsia="Times New Roman" w:hAnsi="Simplified Arabic" w:cs="Simplified Arabic" w:hint="cs"/>
          <w:color w:val="333333"/>
          <w:sz w:val="32"/>
          <w:szCs w:val="32"/>
          <w:rtl/>
        </w:rPr>
        <w:t>أداء</w:t>
      </w:r>
      <w:r w:rsidRPr="00B76222">
        <w:rPr>
          <w:rFonts w:ascii="Simplified Arabic" w:eastAsia="Times New Roman" w:hAnsi="Simplified Arabic" w:cs="Simplified Arabic"/>
          <w:color w:val="333333"/>
          <w:sz w:val="32"/>
          <w:szCs w:val="32"/>
          <w:rtl/>
        </w:rPr>
        <w:t xml:space="preserve"> مهامها والنهوض بمسؤولياتها، وذلك باعتبارها </w:t>
      </w:r>
      <w:r w:rsidRPr="00B76222">
        <w:rPr>
          <w:rFonts w:ascii="Simplified Arabic" w:eastAsia="Times New Roman" w:hAnsi="Simplified Arabic" w:cs="Simplified Arabic" w:hint="cs"/>
          <w:color w:val="333333"/>
          <w:sz w:val="32"/>
          <w:szCs w:val="32"/>
          <w:rtl/>
        </w:rPr>
        <w:t>إدارة</w:t>
      </w:r>
      <w:r w:rsidRPr="00B76222">
        <w:rPr>
          <w:rFonts w:ascii="Simplified Arabic" w:eastAsia="Times New Roman" w:hAnsi="Simplified Arabic" w:cs="Simplified Arabic"/>
          <w:color w:val="333333"/>
          <w:sz w:val="32"/>
          <w:szCs w:val="32"/>
          <w:rtl/>
        </w:rPr>
        <w:t xml:space="preserve"> مستقلة تمارس سلطة </w:t>
      </w:r>
      <w:r w:rsidRPr="00B76222">
        <w:rPr>
          <w:rFonts w:ascii="Simplified Arabic" w:eastAsia="Times New Roman" w:hAnsi="Simplified Arabic" w:cs="Simplified Arabic" w:hint="cs"/>
          <w:color w:val="333333"/>
          <w:sz w:val="32"/>
          <w:szCs w:val="32"/>
          <w:rtl/>
        </w:rPr>
        <w:t>إدارية</w:t>
      </w:r>
      <w:r w:rsidRPr="00B76222">
        <w:rPr>
          <w:rFonts w:ascii="Simplified Arabic" w:eastAsia="Times New Roman" w:hAnsi="Simplified Arabic" w:cs="Simplified Arabic"/>
          <w:color w:val="333333"/>
          <w:sz w:val="32"/>
          <w:szCs w:val="32"/>
          <w:rtl/>
        </w:rPr>
        <w:t xml:space="preserve"> على كافة </w:t>
      </w:r>
      <w:r w:rsidRPr="00B76222">
        <w:rPr>
          <w:rFonts w:ascii="Simplified Arabic" w:eastAsia="Times New Roman" w:hAnsi="Simplified Arabic" w:cs="Simplified Arabic" w:hint="cs"/>
          <w:color w:val="333333"/>
          <w:sz w:val="32"/>
          <w:szCs w:val="32"/>
          <w:rtl/>
        </w:rPr>
        <w:t>الأنشطة</w:t>
      </w:r>
      <w:r w:rsidRPr="00B76222">
        <w:rPr>
          <w:rFonts w:ascii="Simplified Arabic" w:eastAsia="Times New Roman" w:hAnsi="Simplified Arabic" w:cs="Simplified Arabic"/>
          <w:color w:val="333333"/>
          <w:sz w:val="32"/>
          <w:szCs w:val="32"/>
          <w:rtl/>
        </w:rPr>
        <w:t xml:space="preserve"> التي تنفذها</w:t>
      </w:r>
      <w:r>
        <w:rPr>
          <w:rFonts w:ascii="Simplified Arabic" w:eastAsia="Times New Roman" w:hAnsi="Simplified Arabic" w:cs="Simplified Arabic" w:hint="cs"/>
          <w:color w:val="333333"/>
          <w:sz w:val="32"/>
          <w:szCs w:val="32"/>
          <w:rtl/>
        </w:rPr>
        <w:t>، ولكن بالمقابل ليس لها دور استشاري ولا تساهم في رسم السياسات وصنع القرارات فهي مثلها مثل الإدارات الأخرى والتي على إدارة العلاقات العامة دعمها. وينتشر هذا النمط في المؤسسات التي ليس لها أهدافا دقيقة التحديد، ويغيب عنها الفهم الصحيح لوظيفة إدارة العلاقات العامة. أنظر الشكل3:</w:t>
      </w:r>
    </w:p>
    <w:p w:rsidR="007D3212" w:rsidRPr="00BC2CA5" w:rsidRDefault="007D3212" w:rsidP="007D3212">
      <w:pPr>
        <w:shd w:val="clear" w:color="auto" w:fill="FFFFFF"/>
        <w:bidi/>
        <w:spacing w:after="0" w:line="240" w:lineRule="auto"/>
        <w:jc w:val="center"/>
        <w:rPr>
          <w:rFonts w:ascii="Simplified Arabic" w:eastAsia="Times New Roman" w:hAnsi="Simplified Arabic" w:cs="Simplified Arabic"/>
          <w:color w:val="333333"/>
          <w:sz w:val="32"/>
          <w:szCs w:val="32"/>
          <w:rtl/>
          <w:lang w:bidi="ar-DZ"/>
        </w:rPr>
      </w:pPr>
      <w:r>
        <w:rPr>
          <w:rFonts w:ascii="Simplified Arabic" w:eastAsia="Times New Roman" w:hAnsi="Simplified Arabic" w:cs="Simplified Arabic"/>
          <w:noProof/>
          <w:color w:val="333333"/>
          <w:sz w:val="32"/>
          <w:szCs w:val="32"/>
        </w:rPr>
        <w:lastRenderedPageBreak/>
        <w:drawing>
          <wp:inline distT="0" distB="0" distL="0" distR="0">
            <wp:extent cx="4930140" cy="1821180"/>
            <wp:effectExtent l="0" t="0" r="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Pr>
          <w:rFonts w:ascii="Simplified Arabic" w:eastAsia="Times New Roman" w:hAnsi="Simplified Arabic" w:cs="Simplified Arabic" w:hint="cs"/>
          <w:b/>
          <w:bCs/>
          <w:color w:val="333333"/>
          <w:sz w:val="28"/>
          <w:szCs w:val="28"/>
          <w:rtl/>
        </w:rPr>
        <w:t>-الشكل3: النمط التنفيذي لإدارة العلاقات العامة.</w:t>
      </w:r>
    </w:p>
    <w:p w:rsidR="007D3212" w:rsidRPr="00B76222" w:rsidRDefault="007D3212" w:rsidP="007D3212">
      <w:pPr>
        <w:shd w:val="clear" w:color="auto" w:fill="FFFFFF"/>
        <w:bidi/>
        <w:spacing w:after="0" w:line="240" w:lineRule="auto"/>
        <w:ind w:left="264"/>
        <w:jc w:val="both"/>
        <w:rPr>
          <w:rFonts w:ascii="Simplified Arabic" w:eastAsia="Times New Roman" w:hAnsi="Simplified Arabic" w:cs="Simplified Arabic"/>
          <w:b/>
          <w:bCs/>
          <w:color w:val="333333"/>
          <w:sz w:val="28"/>
          <w:szCs w:val="28"/>
        </w:rPr>
      </w:pPr>
      <w:r w:rsidRPr="00B76222">
        <w:rPr>
          <w:rFonts w:ascii="Simplified Arabic" w:eastAsia="Times New Roman" w:hAnsi="Simplified Arabic" w:cs="Simplified Arabic" w:hint="cs"/>
          <w:b/>
          <w:bCs/>
          <w:color w:val="333333"/>
          <w:sz w:val="28"/>
          <w:szCs w:val="28"/>
          <w:rtl/>
        </w:rPr>
        <w:t>ج-</w:t>
      </w:r>
      <w:r w:rsidRPr="00B76222">
        <w:rPr>
          <w:rFonts w:ascii="Simplified Arabic" w:eastAsia="Times New Roman" w:hAnsi="Simplified Arabic" w:cs="Simplified Arabic"/>
          <w:b/>
          <w:bCs/>
          <w:color w:val="333333"/>
          <w:sz w:val="28"/>
          <w:szCs w:val="28"/>
          <w:rtl/>
        </w:rPr>
        <w:t>النمط المختلط:</w:t>
      </w:r>
    </w:p>
    <w:p w:rsidR="007D3212" w:rsidRDefault="007D3212" w:rsidP="007D3212">
      <w:pPr>
        <w:shd w:val="clear" w:color="auto" w:fill="FFFFFF"/>
        <w:bidi/>
        <w:spacing w:after="0" w:line="240" w:lineRule="auto"/>
        <w:ind w:left="264"/>
        <w:jc w:val="both"/>
        <w:rPr>
          <w:rFonts w:ascii="Simplified Arabic" w:eastAsia="Times New Roman" w:hAnsi="Simplified Arabic" w:cs="Simplified Arabic"/>
          <w:color w:val="333333"/>
          <w:sz w:val="32"/>
          <w:szCs w:val="32"/>
          <w:rtl/>
        </w:rPr>
      </w:pPr>
      <w:r w:rsidRPr="00B76222">
        <w:rPr>
          <w:rFonts w:ascii="Simplified Arabic" w:eastAsia="Times New Roman" w:hAnsi="Simplified Arabic" w:cs="Simplified Arabic"/>
          <w:color w:val="333333"/>
          <w:sz w:val="32"/>
          <w:szCs w:val="32"/>
          <w:rtl/>
        </w:rPr>
        <w:t xml:space="preserve">        ويمثل هذا النمط مزيجا من النمط الاستشاري والنمط التنفيذي. فإلى جانب المهمة الاستشارية التي تحدث من أجلها </w:t>
      </w:r>
      <w:r w:rsidRPr="00B76222">
        <w:rPr>
          <w:rFonts w:ascii="Simplified Arabic" w:eastAsia="Times New Roman" w:hAnsi="Simplified Arabic" w:cs="Simplified Arabic" w:hint="cs"/>
          <w:color w:val="333333"/>
          <w:sz w:val="32"/>
          <w:szCs w:val="32"/>
          <w:rtl/>
        </w:rPr>
        <w:t>إدارة</w:t>
      </w:r>
      <w:r w:rsidRPr="00B76222">
        <w:rPr>
          <w:rFonts w:ascii="Simplified Arabic" w:eastAsia="Times New Roman" w:hAnsi="Simplified Arabic" w:cs="Simplified Arabic"/>
          <w:color w:val="333333"/>
          <w:sz w:val="32"/>
          <w:szCs w:val="32"/>
          <w:rtl/>
        </w:rPr>
        <w:t xml:space="preserve"> العلاقات العامة فإنها تصبح إحدى </w:t>
      </w:r>
      <w:r w:rsidRPr="00B76222">
        <w:rPr>
          <w:rFonts w:ascii="Simplified Arabic" w:eastAsia="Times New Roman" w:hAnsi="Simplified Arabic" w:cs="Simplified Arabic" w:hint="cs"/>
          <w:color w:val="333333"/>
          <w:sz w:val="32"/>
          <w:szCs w:val="32"/>
          <w:rtl/>
        </w:rPr>
        <w:t>الإدارات</w:t>
      </w:r>
      <w:r w:rsidRPr="00B76222">
        <w:rPr>
          <w:rFonts w:ascii="Simplified Arabic" w:eastAsia="Times New Roman" w:hAnsi="Simplified Arabic" w:cs="Simplified Arabic"/>
          <w:color w:val="333333"/>
          <w:sz w:val="32"/>
          <w:szCs w:val="32"/>
          <w:rtl/>
        </w:rPr>
        <w:t xml:space="preserve"> المستقلة التي ترتبط بالمدير</w:t>
      </w:r>
      <w:r>
        <w:rPr>
          <w:rFonts w:ascii="Simplified Arabic" w:eastAsia="Times New Roman" w:hAnsi="Simplified Arabic" w:cs="Simplified Arabic" w:hint="cs"/>
          <w:color w:val="333333"/>
          <w:sz w:val="32"/>
          <w:szCs w:val="32"/>
          <w:rtl/>
        </w:rPr>
        <w:t xml:space="preserve"> </w:t>
      </w:r>
      <w:r w:rsidRPr="00B76222">
        <w:rPr>
          <w:rFonts w:ascii="Simplified Arabic" w:eastAsia="Times New Roman" w:hAnsi="Simplified Arabic" w:cs="Simplified Arabic"/>
          <w:color w:val="333333"/>
          <w:sz w:val="32"/>
          <w:szCs w:val="32"/>
          <w:rtl/>
        </w:rPr>
        <w:t>العام، إلى جانب تمتعها بسلطة تنفيذية تمكنها من إعداد وتنفيذ برامجها الهادفة للتأثير على جماهيرها.</w:t>
      </w:r>
      <w:r>
        <w:rPr>
          <w:rFonts w:ascii="Simplified Arabic" w:eastAsia="Times New Roman" w:hAnsi="Simplified Arabic" w:cs="Simplified Arabic" w:hint="cs"/>
          <w:color w:val="333333"/>
          <w:sz w:val="32"/>
          <w:szCs w:val="32"/>
          <w:rtl/>
        </w:rPr>
        <w:t xml:space="preserve"> ويسمى أيضا بالنمط التكاملي نظرا للحرية والسلطة الكبيرتين اللتين يتمتع بهما .</w:t>
      </w:r>
    </w:p>
    <w:p w:rsidR="007D3212" w:rsidRDefault="007D3212" w:rsidP="007D3212">
      <w:pPr>
        <w:shd w:val="clear" w:color="auto" w:fill="FFFFFF"/>
        <w:bidi/>
        <w:spacing w:after="0" w:line="240" w:lineRule="auto"/>
        <w:ind w:left="264"/>
        <w:jc w:val="both"/>
        <w:rPr>
          <w:rFonts w:ascii="Simplified Arabic" w:eastAsia="Times New Roman" w:hAnsi="Simplified Arabic" w:cs="Simplified Arabic"/>
          <w:color w:val="333333"/>
          <w:sz w:val="32"/>
          <w:szCs w:val="32"/>
          <w:rtl/>
        </w:rPr>
      </w:pPr>
      <w:r>
        <w:rPr>
          <w:rFonts w:ascii="Simplified Arabic" w:eastAsia="Times New Roman" w:hAnsi="Simplified Arabic" w:cs="Simplified Arabic" w:hint="cs"/>
          <w:color w:val="333333"/>
          <w:sz w:val="32"/>
          <w:szCs w:val="32"/>
          <w:rtl/>
        </w:rPr>
        <w:t>من مزايا هذا النمط:</w:t>
      </w:r>
    </w:p>
    <w:p w:rsidR="007D3212" w:rsidRPr="00BC2CA5" w:rsidRDefault="007D3212" w:rsidP="007D3212">
      <w:pPr>
        <w:pStyle w:val="Paragraphedeliste"/>
        <w:numPr>
          <w:ilvl w:val="0"/>
          <w:numId w:val="1"/>
        </w:numPr>
        <w:shd w:val="clear" w:color="auto" w:fill="FFFFFF"/>
        <w:bidi/>
        <w:spacing w:after="0" w:line="240" w:lineRule="auto"/>
        <w:jc w:val="both"/>
        <w:rPr>
          <w:rFonts w:ascii="Simplified Arabic" w:eastAsia="Times New Roman" w:hAnsi="Simplified Arabic" w:cs="Simplified Arabic"/>
          <w:color w:val="333333"/>
          <w:sz w:val="32"/>
          <w:szCs w:val="32"/>
        </w:rPr>
      </w:pPr>
      <w:r>
        <w:rPr>
          <w:rFonts w:ascii="Simplified Arabic" w:eastAsia="Times New Roman" w:hAnsi="Simplified Arabic" w:cs="Simplified Arabic" w:hint="cs"/>
          <w:color w:val="333333"/>
          <w:sz w:val="32"/>
          <w:szCs w:val="32"/>
          <w:rtl/>
          <w:lang w:val="en-US" w:bidi="ar-DZ"/>
        </w:rPr>
        <w:t>سهولة أكثر ومرونة أعلى للاتصال داخليا وخارجيا.</w:t>
      </w:r>
    </w:p>
    <w:p w:rsidR="007D3212" w:rsidRPr="00BC2CA5" w:rsidRDefault="007D3212" w:rsidP="007D3212">
      <w:pPr>
        <w:pStyle w:val="Paragraphedeliste"/>
        <w:numPr>
          <w:ilvl w:val="0"/>
          <w:numId w:val="1"/>
        </w:numPr>
        <w:shd w:val="clear" w:color="auto" w:fill="FFFFFF"/>
        <w:bidi/>
        <w:spacing w:after="0" w:line="240" w:lineRule="auto"/>
        <w:jc w:val="both"/>
        <w:rPr>
          <w:rFonts w:ascii="Simplified Arabic" w:eastAsia="Times New Roman" w:hAnsi="Simplified Arabic" w:cs="Simplified Arabic"/>
          <w:color w:val="333333"/>
          <w:sz w:val="32"/>
          <w:szCs w:val="32"/>
        </w:rPr>
      </w:pPr>
      <w:r>
        <w:rPr>
          <w:rFonts w:ascii="Simplified Arabic" w:eastAsia="Times New Roman" w:hAnsi="Simplified Arabic" w:cs="Simplified Arabic" w:hint="cs"/>
          <w:color w:val="333333"/>
          <w:sz w:val="32"/>
          <w:szCs w:val="32"/>
          <w:rtl/>
          <w:lang w:val="en-US" w:bidi="ar-DZ"/>
        </w:rPr>
        <w:t>رسمية موظفي العلاقات العامة وهذا يعطيهم ديناميكية ويكسبهم ثقة لدى من يتواصلون معهم.</w:t>
      </w:r>
    </w:p>
    <w:p w:rsidR="007D3212" w:rsidRPr="004E0154" w:rsidRDefault="007D3212" w:rsidP="007D3212">
      <w:pPr>
        <w:pStyle w:val="Paragraphedeliste"/>
        <w:numPr>
          <w:ilvl w:val="0"/>
          <w:numId w:val="1"/>
        </w:numPr>
        <w:shd w:val="clear" w:color="auto" w:fill="FFFFFF"/>
        <w:bidi/>
        <w:spacing w:after="0" w:line="240" w:lineRule="auto"/>
        <w:jc w:val="both"/>
        <w:rPr>
          <w:rFonts w:ascii="Simplified Arabic" w:eastAsia="Times New Roman" w:hAnsi="Simplified Arabic" w:cs="Simplified Arabic"/>
          <w:color w:val="333333"/>
          <w:sz w:val="32"/>
          <w:szCs w:val="32"/>
        </w:rPr>
      </w:pPr>
      <w:r>
        <w:rPr>
          <w:rFonts w:ascii="Simplified Arabic" w:eastAsia="Times New Roman" w:hAnsi="Simplified Arabic" w:cs="Simplified Arabic" w:hint="cs"/>
          <w:color w:val="333333"/>
          <w:sz w:val="32"/>
          <w:szCs w:val="32"/>
          <w:rtl/>
          <w:lang w:val="en-US" w:bidi="ar-DZ"/>
        </w:rPr>
        <w:t>إمكانية الحصول على معلومات نوعية وفي وقت مناسب.</w:t>
      </w:r>
    </w:p>
    <w:p w:rsidR="007D3212" w:rsidRPr="004E0154" w:rsidRDefault="007D3212" w:rsidP="007D3212">
      <w:pPr>
        <w:pStyle w:val="Paragraphedeliste"/>
        <w:numPr>
          <w:ilvl w:val="0"/>
          <w:numId w:val="1"/>
        </w:numPr>
        <w:shd w:val="clear" w:color="auto" w:fill="FFFFFF"/>
        <w:bidi/>
        <w:spacing w:after="0" w:line="240" w:lineRule="auto"/>
        <w:jc w:val="both"/>
        <w:rPr>
          <w:rFonts w:ascii="Simplified Arabic" w:eastAsia="Times New Roman" w:hAnsi="Simplified Arabic" w:cs="Simplified Arabic"/>
          <w:color w:val="333333"/>
          <w:sz w:val="32"/>
          <w:szCs w:val="32"/>
        </w:rPr>
      </w:pPr>
      <w:r>
        <w:rPr>
          <w:rFonts w:ascii="Simplified Arabic" w:eastAsia="Times New Roman" w:hAnsi="Simplified Arabic" w:cs="Simplified Arabic" w:hint="cs"/>
          <w:color w:val="333333"/>
          <w:sz w:val="32"/>
          <w:szCs w:val="32"/>
          <w:rtl/>
          <w:lang w:val="en-US"/>
        </w:rPr>
        <w:t>إمكانية المساهمة الفعالة في رسم السياسات وصنع القرارات الهامة.</w:t>
      </w:r>
    </w:p>
    <w:p w:rsidR="007D3212" w:rsidRPr="004E0154" w:rsidRDefault="007D3212" w:rsidP="007D3212">
      <w:pPr>
        <w:pStyle w:val="Paragraphedeliste"/>
        <w:numPr>
          <w:ilvl w:val="0"/>
          <w:numId w:val="1"/>
        </w:numPr>
        <w:shd w:val="clear" w:color="auto" w:fill="FFFFFF"/>
        <w:bidi/>
        <w:spacing w:after="0" w:line="240" w:lineRule="auto"/>
        <w:jc w:val="both"/>
        <w:rPr>
          <w:rFonts w:ascii="Simplified Arabic" w:eastAsia="Times New Roman" w:hAnsi="Simplified Arabic" w:cs="Simplified Arabic"/>
          <w:color w:val="333333"/>
          <w:sz w:val="32"/>
          <w:szCs w:val="32"/>
        </w:rPr>
      </w:pPr>
      <w:r>
        <w:rPr>
          <w:rFonts w:ascii="Simplified Arabic" w:eastAsia="Times New Roman" w:hAnsi="Simplified Arabic" w:cs="Simplified Arabic" w:hint="cs"/>
          <w:color w:val="333333"/>
          <w:sz w:val="32"/>
          <w:szCs w:val="32"/>
          <w:rtl/>
          <w:lang w:val="en-US"/>
        </w:rPr>
        <w:t>تركيز جهود إدارة العلاقات العامة لخدمة مصلحة المؤسسة.</w:t>
      </w:r>
    </w:p>
    <w:p w:rsidR="007D3212" w:rsidRPr="00BC2CA5" w:rsidRDefault="007D3212" w:rsidP="007D3212">
      <w:pPr>
        <w:pStyle w:val="Paragraphedeliste"/>
        <w:numPr>
          <w:ilvl w:val="0"/>
          <w:numId w:val="1"/>
        </w:numPr>
        <w:shd w:val="clear" w:color="auto" w:fill="FFFFFF"/>
        <w:bidi/>
        <w:spacing w:after="0" w:line="240" w:lineRule="auto"/>
        <w:jc w:val="both"/>
        <w:rPr>
          <w:rFonts w:ascii="Simplified Arabic" w:eastAsia="Times New Roman" w:hAnsi="Simplified Arabic" w:cs="Simplified Arabic"/>
          <w:color w:val="333333"/>
          <w:sz w:val="32"/>
          <w:szCs w:val="32"/>
        </w:rPr>
      </w:pPr>
      <w:r>
        <w:rPr>
          <w:rFonts w:ascii="Simplified Arabic" w:eastAsia="Times New Roman" w:hAnsi="Simplified Arabic" w:cs="Simplified Arabic" w:hint="cs"/>
          <w:color w:val="333333"/>
          <w:sz w:val="32"/>
          <w:szCs w:val="32"/>
          <w:rtl/>
          <w:lang w:val="en-US"/>
        </w:rPr>
        <w:t>استقلالية جهاز العلاقات العامة هو مكسبا لتحسين صورة المؤسسة.أنظر الشكل الموالي:</w:t>
      </w:r>
      <w:r w:rsidRPr="00BC2CA5">
        <w:rPr>
          <w:rFonts w:ascii="Simplified Arabic" w:eastAsia="Times New Roman" w:hAnsi="Simplified Arabic" w:cs="Simplified Arabic"/>
          <w:color w:val="333333"/>
          <w:sz w:val="32"/>
          <w:szCs w:val="32"/>
          <w:lang w:val="en-US"/>
        </w:rPr>
        <w:t xml:space="preserve"> </w:t>
      </w:r>
    </w:p>
    <w:p w:rsidR="007D3212" w:rsidRPr="00B76222" w:rsidRDefault="007D3212" w:rsidP="007D3212">
      <w:pPr>
        <w:shd w:val="clear" w:color="auto" w:fill="FFFFFF"/>
        <w:bidi/>
        <w:spacing w:after="0" w:line="240" w:lineRule="auto"/>
        <w:ind w:left="264"/>
        <w:jc w:val="both"/>
        <w:rPr>
          <w:rFonts w:ascii="Simplified Arabic" w:eastAsia="Times New Roman" w:hAnsi="Simplified Arabic" w:cs="Simplified Arabic"/>
          <w:color w:val="333333"/>
          <w:sz w:val="32"/>
          <w:szCs w:val="32"/>
          <w:rtl/>
        </w:rPr>
      </w:pPr>
    </w:p>
    <w:p w:rsidR="007D3212" w:rsidRPr="003634D2" w:rsidRDefault="007D3212" w:rsidP="007D3212">
      <w:pPr>
        <w:shd w:val="clear" w:color="auto" w:fill="FFFFFF"/>
        <w:bidi/>
        <w:spacing w:after="0" w:line="240" w:lineRule="auto"/>
        <w:ind w:left="96"/>
        <w:jc w:val="both"/>
        <w:rPr>
          <w:rFonts w:ascii="Simplified Arabic" w:eastAsia="Times New Roman" w:hAnsi="Simplified Arabic" w:cs="Simplified Arabic"/>
          <w:color w:val="333333"/>
          <w:sz w:val="32"/>
          <w:szCs w:val="32"/>
          <w:rtl/>
        </w:rPr>
      </w:pPr>
    </w:p>
    <w:p w:rsidR="007D3212" w:rsidRPr="00CC1B1B" w:rsidRDefault="007D3212" w:rsidP="007D3212">
      <w:pPr>
        <w:shd w:val="clear" w:color="auto" w:fill="FFFFFF"/>
        <w:bidi/>
        <w:spacing w:after="0" w:line="240" w:lineRule="auto"/>
        <w:jc w:val="both"/>
        <w:rPr>
          <w:rFonts w:ascii="Simplified Arabic" w:eastAsia="Times New Roman" w:hAnsi="Simplified Arabic" w:cs="Simplified Arabic"/>
          <w:color w:val="333333"/>
          <w:sz w:val="32"/>
          <w:szCs w:val="32"/>
          <w:rtl/>
        </w:rPr>
      </w:pPr>
      <w:r>
        <w:rPr>
          <w:rFonts w:ascii="Simplified Arabic" w:eastAsia="Times New Roman" w:hAnsi="Simplified Arabic" w:cs="Simplified Arabic"/>
          <w:noProof/>
          <w:color w:val="333333"/>
          <w:sz w:val="32"/>
          <w:szCs w:val="32"/>
          <w:rtl/>
        </w:rPr>
        <w:lastRenderedPageBreak/>
        <w:drawing>
          <wp:inline distT="0" distB="0" distL="0" distR="0">
            <wp:extent cx="4541520" cy="1440180"/>
            <wp:effectExtent l="0" t="0" r="0" b="7620"/>
            <wp:docPr id="6"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7D3212" w:rsidRPr="009443F5" w:rsidRDefault="007D3212" w:rsidP="007D3212">
      <w:pPr>
        <w:shd w:val="clear" w:color="auto" w:fill="FFFFFF"/>
        <w:bidi/>
        <w:spacing w:after="0" w:line="240" w:lineRule="auto"/>
        <w:jc w:val="center"/>
        <w:textAlignment w:val="baseline"/>
        <w:outlineLvl w:val="1"/>
        <w:rPr>
          <w:rFonts w:ascii="Simplified Arabic" w:eastAsia="Times New Roman" w:hAnsi="Simplified Arabic" w:cs="Simplified Arabic"/>
          <w:b/>
          <w:bCs/>
          <w:color w:val="494949"/>
          <w:spacing w:val="5"/>
          <w:sz w:val="28"/>
          <w:szCs w:val="28"/>
        </w:rPr>
      </w:pPr>
      <w:r>
        <w:rPr>
          <w:rFonts w:ascii="Simplified Arabic" w:eastAsia="Times New Roman" w:hAnsi="Simplified Arabic" w:cs="Simplified Arabic" w:hint="cs"/>
          <w:b/>
          <w:bCs/>
          <w:color w:val="494949"/>
          <w:spacing w:val="5"/>
          <w:sz w:val="28"/>
          <w:szCs w:val="28"/>
          <w:rtl/>
        </w:rPr>
        <w:t>-</w:t>
      </w:r>
      <w:r w:rsidRPr="009443F5">
        <w:rPr>
          <w:rFonts w:ascii="Simplified Arabic" w:eastAsia="Times New Roman" w:hAnsi="Simplified Arabic" w:cs="Simplified Arabic" w:hint="cs"/>
          <w:b/>
          <w:bCs/>
          <w:color w:val="494949"/>
          <w:spacing w:val="5"/>
          <w:sz w:val="28"/>
          <w:szCs w:val="28"/>
          <w:rtl/>
        </w:rPr>
        <w:t>الشكل4: النمط المختلط(التكاملي) لتنظيم إدارة العلاقات العامة.</w:t>
      </w:r>
    </w:p>
    <w:p w:rsidR="007D3212" w:rsidRDefault="007D3212" w:rsidP="007D3212">
      <w:pPr>
        <w:shd w:val="clear" w:color="auto" w:fill="FFFFFF"/>
        <w:bidi/>
        <w:spacing w:after="0" w:line="240" w:lineRule="auto"/>
        <w:textAlignment w:val="baseline"/>
        <w:outlineLvl w:val="1"/>
        <w:rPr>
          <w:rFonts w:ascii="Simplified Arabic" w:eastAsia="Times New Roman" w:hAnsi="Simplified Arabic" w:cs="Simplified Arabic"/>
          <w:b/>
          <w:bCs/>
          <w:color w:val="494949"/>
          <w:spacing w:val="5"/>
          <w:sz w:val="28"/>
          <w:szCs w:val="28"/>
          <w:rtl/>
        </w:rPr>
      </w:pPr>
      <w:r>
        <w:rPr>
          <w:rFonts w:ascii="Simplified Arabic" w:eastAsia="Times New Roman" w:hAnsi="Simplified Arabic" w:cs="Simplified Arabic" w:hint="cs"/>
          <w:b/>
          <w:bCs/>
          <w:color w:val="494949"/>
          <w:spacing w:val="5"/>
          <w:sz w:val="28"/>
          <w:szCs w:val="28"/>
          <w:rtl/>
        </w:rPr>
        <w:t>6</w:t>
      </w:r>
      <w:r w:rsidRPr="00C90C73">
        <w:rPr>
          <w:rFonts w:ascii="Simplified Arabic" w:eastAsia="Times New Roman" w:hAnsi="Simplified Arabic" w:cs="Simplified Arabic" w:hint="cs"/>
          <w:b/>
          <w:bCs/>
          <w:color w:val="494949"/>
          <w:spacing w:val="5"/>
          <w:sz w:val="28"/>
          <w:szCs w:val="28"/>
          <w:rtl/>
        </w:rPr>
        <w:t>-العاملون في مجال العلاقات العامة:</w:t>
      </w:r>
    </w:p>
    <w:p w:rsidR="007D3212" w:rsidRPr="00C90C73" w:rsidRDefault="007D3212" w:rsidP="007D3212">
      <w:pPr>
        <w:bidi/>
        <w:spacing w:after="0" w:line="240" w:lineRule="auto"/>
        <w:rPr>
          <w:rFonts w:ascii="Simplified Arabic" w:eastAsia="Times New Roman" w:hAnsi="Simplified Arabic" w:cs="Simplified Arabic"/>
          <w:sz w:val="32"/>
          <w:szCs w:val="32"/>
        </w:rPr>
      </w:pPr>
      <w:r w:rsidRPr="00C90C73">
        <w:rPr>
          <w:rFonts w:ascii="Verdana" w:eastAsia="Times New Roman" w:hAnsi="Verdana" w:cs="Times New Roman"/>
          <w:color w:val="000000"/>
        </w:rPr>
        <w:br/>
      </w:r>
      <w:r w:rsidRPr="00C90C73">
        <w:rPr>
          <w:rFonts w:ascii="Simplified Arabic" w:eastAsia="Times New Roman" w:hAnsi="Simplified Arabic" w:cs="Simplified Arabic"/>
          <w:b/>
          <w:bCs/>
          <w:color w:val="000000"/>
          <w:sz w:val="32"/>
          <w:szCs w:val="32"/>
          <w:shd w:val="clear" w:color="auto" w:fill="FFFFFF"/>
          <w:rtl/>
        </w:rPr>
        <w:t>أولاً</w:t>
      </w:r>
      <w:r w:rsidRPr="00C90C73">
        <w:rPr>
          <w:rFonts w:ascii="Simplified Arabic" w:eastAsia="Times New Roman" w:hAnsi="Simplified Arabic" w:cs="Simplified Arabic"/>
          <w:b/>
          <w:bCs/>
          <w:color w:val="000000"/>
          <w:sz w:val="32"/>
          <w:szCs w:val="32"/>
          <w:shd w:val="clear" w:color="auto" w:fill="FFFFFF"/>
        </w:rPr>
        <w:t>:</w:t>
      </w:r>
      <w:r w:rsidRPr="00C90C73">
        <w:rPr>
          <w:rFonts w:ascii="Simplified Arabic" w:eastAsia="Times New Roman" w:hAnsi="Simplified Arabic" w:cs="Simplified Arabic"/>
          <w:color w:val="000000"/>
          <w:sz w:val="32"/>
          <w:szCs w:val="32"/>
          <w:shd w:val="clear" w:color="auto" w:fill="FFFFFF"/>
        </w:rPr>
        <w:t> </w:t>
      </w:r>
      <w:r w:rsidRPr="00C90C73">
        <w:rPr>
          <w:rFonts w:ascii="Simplified Arabic" w:eastAsia="Times New Roman" w:hAnsi="Simplified Arabic" w:cs="Simplified Arabic"/>
          <w:color w:val="000000"/>
          <w:sz w:val="32"/>
          <w:szCs w:val="32"/>
          <w:shd w:val="clear" w:color="auto" w:fill="FFFFFF"/>
          <w:rtl/>
        </w:rPr>
        <w:t>الإطار العام لمواصفات العاملين في أجهزة العلاقات العامة</w:t>
      </w:r>
      <w:r>
        <w:rPr>
          <w:rFonts w:ascii="Simplified Arabic" w:eastAsia="Times New Roman" w:hAnsi="Simplified Arabic" w:cs="Simplified Arabic" w:hint="cs"/>
          <w:color w:val="000000"/>
          <w:sz w:val="32"/>
          <w:szCs w:val="32"/>
          <w:shd w:val="clear" w:color="auto" w:fill="FFFFFF"/>
          <w:rtl/>
        </w:rPr>
        <w:t>:</w:t>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color w:val="000000"/>
          <w:sz w:val="32"/>
          <w:szCs w:val="32"/>
          <w:shd w:val="clear" w:color="auto" w:fill="FFFFFF"/>
          <w:rtl/>
        </w:rPr>
        <w:t>إن الجهد الموفق في العلاقات العامة يعتمد دائماً على التفاعل المستمر بين مختلف أنواع المواهب والمهارات في الإدارة والبحث والإنتاج</w:t>
      </w:r>
      <w:r w:rsidRPr="00C90C73">
        <w:rPr>
          <w:rFonts w:ascii="Simplified Arabic" w:eastAsia="Times New Roman" w:hAnsi="Simplified Arabic" w:cs="Simplified Arabic"/>
          <w:color w:val="000000"/>
          <w:sz w:val="32"/>
          <w:szCs w:val="32"/>
          <w:shd w:val="clear" w:color="auto" w:fill="FFFFFF"/>
        </w:rPr>
        <w:t>.</w:t>
      </w:r>
    </w:p>
    <w:p w:rsidR="007D3212" w:rsidRPr="00C90C73" w:rsidRDefault="007D3212" w:rsidP="007D3212">
      <w:pPr>
        <w:bidi/>
        <w:spacing w:after="0" w:line="240" w:lineRule="auto"/>
        <w:rPr>
          <w:rFonts w:ascii="Simplified Arabic" w:eastAsia="Times New Roman" w:hAnsi="Simplified Arabic" w:cs="Simplified Arabic"/>
          <w:sz w:val="32"/>
          <w:szCs w:val="32"/>
        </w:rPr>
      </w:pP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color w:val="000000"/>
          <w:sz w:val="32"/>
          <w:szCs w:val="32"/>
          <w:shd w:val="clear" w:color="auto" w:fill="FFFFFF"/>
          <w:rtl/>
        </w:rPr>
        <w:t>فالنجاح الأسمى للتنظيم يتوقف إلى حد كبير على العنصر البشري في التنظيم، فالطاقة البشرية هي الشرط الأول اللازم للتنظيم. وليس هناك فائدة من إنشاء تنظيم على أسس وقواعد علمية دون توفر الكادر البشري المؤهل للقيام بالواجبات التي يحددها التنظيم</w:t>
      </w:r>
      <w:r w:rsidRPr="00C90C73">
        <w:rPr>
          <w:rFonts w:ascii="Simplified Arabic" w:eastAsia="Times New Roman" w:hAnsi="Simplified Arabic" w:cs="Simplified Arabic"/>
          <w:color w:val="000000"/>
          <w:sz w:val="32"/>
          <w:szCs w:val="32"/>
          <w:shd w:val="clear" w:color="auto" w:fill="FFFFFF"/>
        </w:rPr>
        <w:t>.</w:t>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color w:val="000000"/>
          <w:sz w:val="32"/>
          <w:szCs w:val="32"/>
          <w:shd w:val="clear" w:color="auto" w:fill="FFFFFF"/>
          <w:rtl/>
        </w:rPr>
        <w:t>إن النجاح في اختيار العاملين في أجهزة العلاقات العامة يتوقف أساساً على الفهم الواضح لما تتوقعه المؤسسة من هذه الأجهزة ومن العاملين فيها. وهذا التوقع يمثل الهدف الذي يجب أن يؤخذ بعين الاعتبار عند إعداد الخطط والبرامج الخاصة بإمداد جهاز العلاقات العامة بالعاملين ذوي المقدرة والكفاءة</w:t>
      </w:r>
      <w:r w:rsidRPr="00C90C73">
        <w:rPr>
          <w:rFonts w:ascii="Simplified Arabic" w:eastAsia="Times New Roman" w:hAnsi="Simplified Arabic" w:cs="Simplified Arabic"/>
          <w:color w:val="000000"/>
          <w:sz w:val="32"/>
          <w:szCs w:val="32"/>
          <w:shd w:val="clear" w:color="auto" w:fill="FFFFFF"/>
        </w:rPr>
        <w:t>.</w:t>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color w:val="000000"/>
          <w:sz w:val="32"/>
          <w:szCs w:val="32"/>
          <w:shd w:val="clear" w:color="auto" w:fill="FFFFFF"/>
          <w:rtl/>
        </w:rPr>
        <w:t>أما بالنسبة لعدد العاملين فلا يخضع لقانون أو لقواعد ثابتة أو نسبية، فعددهم يتوقف على حجم المؤسسة أولاً وحجم العلاقات العامة ومهماته وطبيعة هذا الجهاز من حيث البساطة والتعقيد وأهدافه وخططه ثانياً</w:t>
      </w:r>
      <w:r w:rsidRPr="00C90C73">
        <w:rPr>
          <w:rFonts w:ascii="Simplified Arabic" w:eastAsia="Times New Roman" w:hAnsi="Simplified Arabic" w:cs="Simplified Arabic"/>
          <w:color w:val="000000"/>
          <w:sz w:val="32"/>
          <w:szCs w:val="32"/>
          <w:shd w:val="clear" w:color="auto" w:fill="FFFFFF"/>
        </w:rPr>
        <w:t>.</w:t>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color w:val="000000"/>
          <w:sz w:val="32"/>
          <w:szCs w:val="32"/>
        </w:rPr>
        <w:lastRenderedPageBreak/>
        <w:br/>
      </w:r>
      <w:r w:rsidRPr="00C90C73">
        <w:rPr>
          <w:rFonts w:ascii="Simplified Arabic" w:eastAsia="Times New Roman" w:hAnsi="Simplified Arabic" w:cs="Simplified Arabic"/>
          <w:color w:val="000000"/>
          <w:sz w:val="32"/>
          <w:szCs w:val="32"/>
          <w:shd w:val="clear" w:color="auto" w:fill="FFFFFF"/>
          <w:rtl/>
        </w:rPr>
        <w:t>ومن جهة أخرى إن تسميات المسؤوليات الوظيفية في جهاز العلاقات العامة تختلف من مسؤولية لأخرى ومن دولة لأخرى فهناك من يستعمل مصطلح الرئيس أو المدير للتعبير عن مسؤول جهاز العلاقات العامة وهكذا بالنسبة للمسؤوليات الأخرى كمدير شعبة، أو رئيس شعبة أو ملاحظ شعبة، فإن طبيعة المسؤولية يمكن معرفتها عن طريق وصف الوظيفة</w:t>
      </w:r>
      <w:r w:rsidRPr="00C90C73">
        <w:rPr>
          <w:rFonts w:ascii="Simplified Arabic" w:eastAsia="Times New Roman" w:hAnsi="Simplified Arabic" w:cs="Simplified Arabic"/>
          <w:color w:val="000000"/>
          <w:sz w:val="32"/>
          <w:szCs w:val="32"/>
          <w:shd w:val="clear" w:color="auto" w:fill="FFFFFF"/>
        </w:rPr>
        <w:t>.</w:t>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color w:val="000000"/>
          <w:sz w:val="32"/>
          <w:szCs w:val="32"/>
          <w:shd w:val="clear" w:color="auto" w:fill="FFFFFF"/>
          <w:rtl/>
        </w:rPr>
        <w:t>وبشكل عام إن العاملين في جهاز العلاقات العامة لا بد أن يتميزوا ببعض الصفات والمميزات لما لهذه الوظيفة من أهمية وخصوصية في العمل إضافة إلى التخصص الدراسي والخبرة. ويعطي أحد الخبراء بعلم النفس وصفاً عاماً لصفات رجل العلاقات العامة: (القدرة على النظر إلى المسائل من وجهة نظر شخص أخر، والعمل بما يعود بالنفع على هذا الشخص، والقدرة على تبيين التفصيلات وعلى أداء الأشياء تلقائياً، والرغبة في مساعدة الآخرين، ليس في معنى (تبادل المجاملة) وإنما عن طريق تعرف هوية مصالح الآخرين ويتسم رجال العلاقات العامة، عادة بروح الصداقة، وهم محبون، وليس لديهم غرور وإعجاب بالذات، نسبياً</w:t>
      </w:r>
      <w:r w:rsidRPr="00C90C73">
        <w:rPr>
          <w:rFonts w:ascii="Simplified Arabic" w:eastAsia="Times New Roman" w:hAnsi="Simplified Arabic" w:cs="Simplified Arabic"/>
          <w:color w:val="000000"/>
          <w:sz w:val="32"/>
          <w:szCs w:val="32"/>
          <w:shd w:val="clear" w:color="auto" w:fill="FFFFFF"/>
        </w:rPr>
        <w:t>).</w:t>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color w:val="000000"/>
          <w:sz w:val="32"/>
          <w:szCs w:val="32"/>
          <w:shd w:val="clear" w:color="auto" w:fill="FFFFFF"/>
          <w:rtl/>
        </w:rPr>
        <w:t>إن الذي يعمل في مجال العلاقات العامة له موقع مؤثر في الحياة الاجتماعية والرسمية، فعليه أن يلتزم القصد والرصانة والجد في أحاديثه وأعماله، يتجنب التفاخر والمباهاة، وعليه أن يلتقي مع الناس في صعيد واحد على قدم المساواة متجاوزاً للفوارق الثقافية والاجتماعية، بل يجب أكثر من ذلك، أن يكون ودوداً, فإن خير ما يتسم به المرء في المعاملات هي صفاته الصريحة، الخلابة، الخالية من الادعاء، وهذه تميزه عن غيره ممن يتظاهرون بالكبر والزهو</w:t>
      </w:r>
      <w:r w:rsidRPr="00C90C73">
        <w:rPr>
          <w:rFonts w:ascii="Simplified Arabic" w:eastAsia="Times New Roman" w:hAnsi="Simplified Arabic" w:cs="Simplified Arabic"/>
          <w:color w:val="000000"/>
          <w:sz w:val="32"/>
          <w:szCs w:val="32"/>
          <w:shd w:val="clear" w:color="auto" w:fill="FFFFFF"/>
        </w:rPr>
        <w:t>.</w:t>
      </w:r>
    </w:p>
    <w:p w:rsidR="007D3212" w:rsidRPr="00C90C73" w:rsidRDefault="007D3212" w:rsidP="007D3212">
      <w:pPr>
        <w:bidi/>
        <w:spacing w:after="0" w:line="240" w:lineRule="auto"/>
        <w:rPr>
          <w:rFonts w:ascii="Simplified Arabic" w:eastAsia="Times New Roman" w:hAnsi="Simplified Arabic" w:cs="Simplified Arabic"/>
          <w:sz w:val="32"/>
          <w:szCs w:val="32"/>
        </w:rPr>
      </w:pP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color w:val="000000"/>
          <w:sz w:val="32"/>
          <w:szCs w:val="32"/>
          <w:shd w:val="clear" w:color="auto" w:fill="FFFFFF"/>
          <w:rtl/>
        </w:rPr>
        <w:t xml:space="preserve">وأن يتميز رجل العلاقات العامة بالتصبر والحرص والأمانة والنزاهة والسمعة الطيبة والهدوء والمرونة وغيرها من السمات الذاتية الخاصة لكونها تؤثر بدرجة كبيرة في </w:t>
      </w:r>
      <w:r w:rsidRPr="00C90C73">
        <w:rPr>
          <w:rFonts w:ascii="Simplified Arabic" w:eastAsia="Times New Roman" w:hAnsi="Simplified Arabic" w:cs="Simplified Arabic"/>
          <w:color w:val="000000"/>
          <w:sz w:val="32"/>
          <w:szCs w:val="32"/>
          <w:shd w:val="clear" w:color="auto" w:fill="FFFFFF"/>
          <w:rtl/>
        </w:rPr>
        <w:lastRenderedPageBreak/>
        <w:t>مهمته إضافة إلى أن هذه الصفات هي أصلاً صفات اجتماعية مستحبة في العالم كله</w:t>
      </w:r>
      <w:r w:rsidRPr="00C90C73">
        <w:rPr>
          <w:rFonts w:ascii="Simplified Arabic" w:eastAsia="Times New Roman" w:hAnsi="Simplified Arabic" w:cs="Simplified Arabic"/>
          <w:color w:val="000000"/>
          <w:sz w:val="32"/>
          <w:szCs w:val="32"/>
          <w:shd w:val="clear" w:color="auto" w:fill="FFFFFF"/>
        </w:rPr>
        <w:t>.</w:t>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color w:val="000000"/>
          <w:sz w:val="32"/>
          <w:szCs w:val="32"/>
          <w:shd w:val="clear" w:color="auto" w:fill="FFFFFF"/>
          <w:rtl/>
        </w:rPr>
        <w:t>إلى جانب مهارات مهينة ينبغي أن يتزود بها حتى يستكمل الصفات التي تجعله أداة صالحة لإشاعة الصدق كمدخل لا غنى عنه في مهنة العلاقات العامة</w:t>
      </w:r>
      <w:r w:rsidRPr="00C90C73">
        <w:rPr>
          <w:rFonts w:ascii="Simplified Arabic" w:eastAsia="Times New Roman" w:hAnsi="Simplified Arabic" w:cs="Simplified Arabic"/>
          <w:color w:val="000000"/>
          <w:sz w:val="32"/>
          <w:szCs w:val="32"/>
          <w:shd w:val="clear" w:color="auto" w:fill="FFFFFF"/>
        </w:rPr>
        <w:t>.</w:t>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color w:val="000000"/>
          <w:sz w:val="32"/>
          <w:szCs w:val="32"/>
          <w:shd w:val="clear" w:color="auto" w:fill="FFFFFF"/>
          <w:rtl/>
        </w:rPr>
        <w:t>وليس صحيحاً ما يعتقده البعض من أن رجل العلاقات العامة مجرد شخصية مرحة، تحسن الاستقبال والترحيب، وتشد على أيدي الضيوف، إذ أنه أعمق من ذلك بكثير، فهو خبير بالنفس البشرية دارس لاستجاباتها وتصرفاتها في المواقف المختلفة. كما أنه يعرف الكثير من العقبات التي تقف في سبيل الإقناع كالتعصب والكراهية والعقد النفسية والأنانية وتضارب المصالح وغير ذلك</w:t>
      </w:r>
      <w:r w:rsidRPr="00C90C73">
        <w:rPr>
          <w:rFonts w:ascii="Simplified Arabic" w:eastAsia="Times New Roman" w:hAnsi="Simplified Arabic" w:cs="Simplified Arabic"/>
          <w:color w:val="000000"/>
          <w:sz w:val="32"/>
          <w:szCs w:val="32"/>
          <w:shd w:val="clear" w:color="auto" w:fill="FFFFFF"/>
        </w:rPr>
        <w:t>.</w:t>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color w:val="000000"/>
          <w:sz w:val="32"/>
          <w:szCs w:val="32"/>
          <w:shd w:val="clear" w:color="auto" w:fill="FFFFFF"/>
          <w:rtl/>
        </w:rPr>
        <w:t>ومن أجل أن يكون رجل العلاقات العامة صالحاً لأداء عمله عليه أن يتفهم الاتجاهات والتطورات التي تحدث في الرأي العام، كما يجب أن يكون على علم تام بسياسات الإدارة ومشكلاتها، وأن يؤمن إيماناً كاملاً بعمله ورسالته التي يؤديها. متيقظاً لما يدور حوله داخل المؤسسة وخارجها من أحداث تتيح له طريق الاستفادة من كل فرصة لخدمة الجمهور وتحقيق مصالحه سواء بنقل المعلومات إليه أو بالرد على أسئلته أو بأداء خدمة واقعية له. وهذه اليقظة أيضاً تتيح له فرصة اتخاذ القرار السريع في العمل وهي صفة أساسية لرجل العلاقات العامة، حيث يتطلب الأمر من رجل العلاقات العامة أن يبت مثلاً في مدى أثر نشر خبر في نفوس الجمهور، خلال عدة دقائق</w:t>
      </w:r>
      <w:r w:rsidRPr="00C90C73">
        <w:rPr>
          <w:rFonts w:ascii="Simplified Arabic" w:eastAsia="Times New Roman" w:hAnsi="Simplified Arabic" w:cs="Simplified Arabic"/>
          <w:color w:val="000000"/>
          <w:sz w:val="32"/>
          <w:szCs w:val="32"/>
          <w:shd w:val="clear" w:color="auto" w:fill="FFFFFF"/>
        </w:rPr>
        <w:t>.</w:t>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color w:val="000000"/>
          <w:sz w:val="32"/>
          <w:szCs w:val="32"/>
          <w:shd w:val="clear" w:color="auto" w:fill="FFFFFF"/>
          <w:rtl/>
        </w:rPr>
        <w:t>وكذلك أن يكون رجل العلاقات العامة موضوعياً في تفكيره وأن يهتم بمشكلات الجمهور وأن يتميز بالشجاعة في نقل اتجاهاتهم. وأن يكون اجتماعياً بطبعه وذا شخصية مكتملة ونضج عاطفي وذاكرة قوية وعقل منظم، وأن يكون مؤدباً لبقاً، سريع الخاطر ولديه القدرة على الاستمالة والاعتراف بالخطأ حين الوقوع فيه</w:t>
      </w:r>
      <w:r w:rsidRPr="00C90C73">
        <w:rPr>
          <w:rFonts w:ascii="Simplified Arabic" w:eastAsia="Times New Roman" w:hAnsi="Simplified Arabic" w:cs="Simplified Arabic"/>
          <w:color w:val="000000"/>
          <w:sz w:val="32"/>
          <w:szCs w:val="32"/>
          <w:shd w:val="clear" w:color="auto" w:fill="FFFFFF"/>
        </w:rPr>
        <w:t>.</w:t>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color w:val="000000"/>
          <w:sz w:val="32"/>
          <w:szCs w:val="32"/>
          <w:shd w:val="clear" w:color="auto" w:fill="FFFFFF"/>
          <w:rtl/>
        </w:rPr>
        <w:t xml:space="preserve">وترتبط مواصفات وخصائص ومميزات العاملين في العلاقات العامة بأخلاقية العمل </w:t>
      </w:r>
      <w:r w:rsidRPr="00C90C73">
        <w:rPr>
          <w:rFonts w:ascii="Simplified Arabic" w:eastAsia="Times New Roman" w:hAnsi="Simplified Arabic" w:cs="Simplified Arabic"/>
          <w:color w:val="000000"/>
          <w:sz w:val="32"/>
          <w:szCs w:val="32"/>
          <w:shd w:val="clear" w:color="auto" w:fill="FFFFFF"/>
          <w:rtl/>
        </w:rPr>
        <w:lastRenderedPageBreak/>
        <w:t>بشكل عام في مجال العلاقات العامة، وقد حظيت أخلاقيات العمل في ميدان العلاقات العامة باهتمام الكثير من المختصين والجمعيات الدولية</w:t>
      </w:r>
      <w:r w:rsidRPr="00C90C73">
        <w:rPr>
          <w:rFonts w:ascii="Simplified Arabic" w:eastAsia="Times New Roman" w:hAnsi="Simplified Arabic" w:cs="Simplified Arabic"/>
          <w:color w:val="000000"/>
          <w:sz w:val="32"/>
          <w:szCs w:val="32"/>
          <w:shd w:val="clear" w:color="auto" w:fill="FFFFFF"/>
        </w:rPr>
        <w:t>.</w:t>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color w:val="000000"/>
          <w:sz w:val="32"/>
          <w:szCs w:val="32"/>
          <w:shd w:val="clear" w:color="auto" w:fill="FFFFFF"/>
          <w:rtl/>
        </w:rPr>
        <w:t>وفي دستور جمعية مستشاري العلاقات العامة حددت فيه عشرة نقاط يتعلق بأخلاقيات العمل والعاملين بالعلاقات العامة أوجبت أعضاؤها التقييد بها</w:t>
      </w:r>
      <w:r>
        <w:rPr>
          <w:rFonts w:ascii="Simplified Arabic" w:eastAsia="Times New Roman" w:hAnsi="Simplified Arabic" w:cs="Simplified Arabic" w:hint="cs"/>
          <w:color w:val="000000"/>
          <w:sz w:val="32"/>
          <w:szCs w:val="32"/>
          <w:shd w:val="clear" w:color="auto" w:fill="FFFFFF"/>
          <w:rtl/>
        </w:rPr>
        <w:t>:</w:t>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color w:val="000000"/>
          <w:sz w:val="32"/>
          <w:szCs w:val="32"/>
          <w:shd w:val="clear" w:color="auto" w:fill="FFFFFF"/>
        </w:rPr>
        <w:t xml:space="preserve">.1 </w:t>
      </w:r>
      <w:r w:rsidRPr="00C90C73">
        <w:rPr>
          <w:rFonts w:ascii="Simplified Arabic" w:eastAsia="Times New Roman" w:hAnsi="Simplified Arabic" w:cs="Simplified Arabic"/>
          <w:color w:val="000000"/>
          <w:sz w:val="32"/>
          <w:szCs w:val="32"/>
          <w:shd w:val="clear" w:color="auto" w:fill="FFFFFF"/>
          <w:rtl/>
        </w:rPr>
        <w:t>أن يتعهد كل عضو بعدم الاشتغال في أية مهنة تقود إلى فساد سلامة وسائل الاتصال الجماهيري والقوانين</w:t>
      </w:r>
      <w:r w:rsidRPr="00C90C73">
        <w:rPr>
          <w:rFonts w:ascii="Simplified Arabic" w:eastAsia="Times New Roman" w:hAnsi="Simplified Arabic" w:cs="Simplified Arabic"/>
          <w:color w:val="000000"/>
          <w:sz w:val="32"/>
          <w:szCs w:val="32"/>
          <w:shd w:val="clear" w:color="auto" w:fill="FFFFFF"/>
        </w:rPr>
        <w:t>.</w:t>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color w:val="000000"/>
          <w:sz w:val="32"/>
          <w:szCs w:val="32"/>
          <w:shd w:val="clear" w:color="auto" w:fill="FFFFFF"/>
        </w:rPr>
        <w:t xml:space="preserve">.2 </w:t>
      </w:r>
      <w:r w:rsidRPr="00C90C73">
        <w:rPr>
          <w:rFonts w:ascii="Simplified Arabic" w:eastAsia="Times New Roman" w:hAnsi="Simplified Arabic" w:cs="Simplified Arabic"/>
          <w:color w:val="000000"/>
          <w:sz w:val="32"/>
          <w:szCs w:val="32"/>
          <w:shd w:val="clear" w:color="auto" w:fill="FFFFFF"/>
          <w:rtl/>
        </w:rPr>
        <w:t>على العضو أن لا يقوم بنشر معلومات كاذبة ومضللة</w:t>
      </w:r>
      <w:r w:rsidRPr="00C90C73">
        <w:rPr>
          <w:rFonts w:ascii="Simplified Arabic" w:eastAsia="Times New Roman" w:hAnsi="Simplified Arabic" w:cs="Simplified Arabic"/>
          <w:color w:val="000000"/>
          <w:sz w:val="32"/>
          <w:szCs w:val="32"/>
          <w:shd w:val="clear" w:color="auto" w:fill="FFFFFF"/>
        </w:rPr>
        <w:t>.</w:t>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color w:val="000000"/>
          <w:sz w:val="32"/>
          <w:szCs w:val="32"/>
          <w:shd w:val="clear" w:color="auto" w:fill="FFFFFF"/>
        </w:rPr>
        <w:t xml:space="preserve">.3 </w:t>
      </w:r>
      <w:r w:rsidRPr="00C90C73">
        <w:rPr>
          <w:rFonts w:ascii="Simplified Arabic" w:eastAsia="Times New Roman" w:hAnsi="Simplified Arabic" w:cs="Simplified Arabic"/>
          <w:color w:val="000000"/>
          <w:sz w:val="32"/>
          <w:szCs w:val="32"/>
          <w:shd w:val="clear" w:color="auto" w:fill="FFFFFF"/>
          <w:rtl/>
        </w:rPr>
        <w:t>على العضو أن لا يقدم خدمات لأسباب أو لأغراض غير مكشوفة أو يعطي أسباب غير واقعية</w:t>
      </w:r>
      <w:r w:rsidRPr="00C90C73">
        <w:rPr>
          <w:rFonts w:ascii="Simplified Arabic" w:eastAsia="Times New Roman" w:hAnsi="Simplified Arabic" w:cs="Simplified Arabic"/>
          <w:color w:val="000000"/>
          <w:sz w:val="32"/>
          <w:szCs w:val="32"/>
          <w:shd w:val="clear" w:color="auto" w:fill="FFFFFF"/>
        </w:rPr>
        <w:t>.</w:t>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color w:val="000000"/>
          <w:sz w:val="32"/>
          <w:szCs w:val="32"/>
          <w:shd w:val="clear" w:color="auto" w:fill="FFFFFF"/>
        </w:rPr>
        <w:t xml:space="preserve">.4 </w:t>
      </w:r>
      <w:r w:rsidRPr="00C90C73">
        <w:rPr>
          <w:rFonts w:ascii="Simplified Arabic" w:eastAsia="Times New Roman" w:hAnsi="Simplified Arabic" w:cs="Simplified Arabic"/>
          <w:color w:val="000000"/>
          <w:sz w:val="32"/>
          <w:szCs w:val="32"/>
          <w:shd w:val="clear" w:color="auto" w:fill="FFFFFF"/>
          <w:rtl/>
        </w:rPr>
        <w:t>على العضو أن يحمي ثقة جمهوره الحالي والسابق وأن لا يستخدم هذه الثقة</w:t>
      </w:r>
      <w:r w:rsidRPr="00C90C73">
        <w:rPr>
          <w:rFonts w:ascii="Simplified Arabic" w:eastAsia="Times New Roman" w:hAnsi="Simplified Arabic" w:cs="Simplified Arabic"/>
          <w:color w:val="000000"/>
          <w:sz w:val="32"/>
          <w:szCs w:val="32"/>
          <w:shd w:val="clear" w:color="auto" w:fill="FFFFFF"/>
        </w:rPr>
        <w:t>.</w:t>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color w:val="000000"/>
          <w:sz w:val="32"/>
          <w:szCs w:val="32"/>
          <w:shd w:val="clear" w:color="auto" w:fill="FFFFFF"/>
        </w:rPr>
        <w:t xml:space="preserve">.5 </w:t>
      </w:r>
      <w:r w:rsidRPr="00C90C73">
        <w:rPr>
          <w:rFonts w:ascii="Simplified Arabic" w:eastAsia="Times New Roman" w:hAnsi="Simplified Arabic" w:cs="Simplified Arabic"/>
          <w:color w:val="000000"/>
          <w:sz w:val="32"/>
          <w:szCs w:val="32"/>
          <w:shd w:val="clear" w:color="auto" w:fill="FFFFFF"/>
          <w:rtl/>
        </w:rPr>
        <w:t>على العضو أن لا يقبل استشارة جهتين لديها مصالح متضاربة إلا بعد أخذ موافقة كل منها</w:t>
      </w:r>
      <w:r w:rsidRPr="00C90C73">
        <w:rPr>
          <w:rFonts w:ascii="Simplified Arabic" w:eastAsia="Times New Roman" w:hAnsi="Simplified Arabic" w:cs="Simplified Arabic"/>
          <w:color w:val="000000"/>
          <w:sz w:val="32"/>
          <w:szCs w:val="32"/>
          <w:shd w:val="clear" w:color="auto" w:fill="FFFFFF"/>
        </w:rPr>
        <w:t>.</w:t>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color w:val="000000"/>
          <w:sz w:val="32"/>
          <w:szCs w:val="32"/>
          <w:shd w:val="clear" w:color="auto" w:fill="FFFFFF"/>
        </w:rPr>
        <w:t xml:space="preserve">.6 </w:t>
      </w:r>
      <w:r w:rsidRPr="00C90C73">
        <w:rPr>
          <w:rFonts w:ascii="Simplified Arabic" w:eastAsia="Times New Roman" w:hAnsi="Simplified Arabic" w:cs="Simplified Arabic"/>
          <w:color w:val="000000"/>
          <w:sz w:val="32"/>
          <w:szCs w:val="32"/>
          <w:shd w:val="clear" w:color="auto" w:fill="FFFFFF"/>
          <w:rtl/>
        </w:rPr>
        <w:t>على العضو إخبار الشخص المتقاعد معه عن أية ممتلكات أو مصالح مالية تعود له (أي للعضو) نفسه لدى أية شركة أو مؤسسة أو شخص عندما يقترح استخدام ذلك الشخص أو الشركة</w:t>
      </w:r>
      <w:r w:rsidRPr="00C90C73">
        <w:rPr>
          <w:rFonts w:ascii="Simplified Arabic" w:eastAsia="Times New Roman" w:hAnsi="Simplified Arabic" w:cs="Simplified Arabic"/>
          <w:color w:val="000000"/>
          <w:sz w:val="32"/>
          <w:szCs w:val="32"/>
          <w:shd w:val="clear" w:color="auto" w:fill="FFFFFF"/>
        </w:rPr>
        <w:t>.</w:t>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color w:val="000000"/>
          <w:sz w:val="32"/>
          <w:szCs w:val="32"/>
          <w:shd w:val="clear" w:color="auto" w:fill="FFFFFF"/>
        </w:rPr>
        <w:t xml:space="preserve">.7 </w:t>
      </w:r>
      <w:r w:rsidRPr="00C90C73">
        <w:rPr>
          <w:rFonts w:ascii="Simplified Arabic" w:eastAsia="Times New Roman" w:hAnsi="Simplified Arabic" w:cs="Simplified Arabic"/>
          <w:color w:val="000000"/>
          <w:sz w:val="32"/>
          <w:szCs w:val="32"/>
          <w:shd w:val="clear" w:color="auto" w:fill="FFFFFF"/>
          <w:rtl/>
        </w:rPr>
        <w:t>على العضو أن لا يقترح على الزبون المتوقع بأن يتوقف عن رفع الأجور والتعويضات المالية على تحقيق نتائج معينة، أو أن تتأثر الأجور بنفس الطرقة بالنتائج المتحققة</w:t>
      </w:r>
      <w:r w:rsidRPr="00C90C73">
        <w:rPr>
          <w:rFonts w:ascii="Simplified Arabic" w:eastAsia="Times New Roman" w:hAnsi="Simplified Arabic" w:cs="Simplified Arabic"/>
          <w:color w:val="000000"/>
          <w:sz w:val="32"/>
          <w:szCs w:val="32"/>
          <w:shd w:val="clear" w:color="auto" w:fill="FFFFFF"/>
        </w:rPr>
        <w:t>.</w:t>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color w:val="000000"/>
          <w:sz w:val="32"/>
          <w:szCs w:val="32"/>
          <w:shd w:val="clear" w:color="auto" w:fill="FFFFFF"/>
        </w:rPr>
        <w:t xml:space="preserve">.8 </w:t>
      </w:r>
      <w:r w:rsidRPr="00C90C73">
        <w:rPr>
          <w:rFonts w:ascii="Simplified Arabic" w:eastAsia="Times New Roman" w:hAnsi="Simplified Arabic" w:cs="Simplified Arabic"/>
          <w:color w:val="000000"/>
          <w:sz w:val="32"/>
          <w:szCs w:val="32"/>
          <w:shd w:val="clear" w:color="auto" w:fill="FFFFFF"/>
          <w:rtl/>
        </w:rPr>
        <w:t>على العضو أن لا يقدم إلى الزبون المتوقع مقترحاً تفصيلياً لبرامج العلاقات العامة قبل تعينه فعلاً</w:t>
      </w:r>
      <w:r w:rsidRPr="00C90C73">
        <w:rPr>
          <w:rFonts w:ascii="Simplified Arabic" w:eastAsia="Times New Roman" w:hAnsi="Simplified Arabic" w:cs="Simplified Arabic"/>
          <w:color w:val="000000"/>
          <w:sz w:val="32"/>
          <w:szCs w:val="32"/>
          <w:shd w:val="clear" w:color="auto" w:fill="FFFFFF"/>
        </w:rPr>
        <w:t>.</w:t>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color w:val="000000"/>
          <w:sz w:val="32"/>
          <w:szCs w:val="32"/>
          <w:shd w:val="clear" w:color="auto" w:fill="FFFFFF"/>
          <w:rtl/>
        </w:rPr>
        <w:t xml:space="preserve">وفي عام 1961 صدر دستور جمعية مستشاري العلاقات العامة من قبل جمعية العلاقات الدولية وقد أدخل عليه بعض التعديلات في عام 1965، عندما صار مرتبطاً بدستور السلوك المهني المعروف بدستور أثينا والذي </w:t>
      </w:r>
      <w:r>
        <w:rPr>
          <w:rFonts w:ascii="Simplified Arabic" w:eastAsia="Times New Roman" w:hAnsi="Simplified Arabic" w:cs="Simplified Arabic" w:hint="cs"/>
          <w:color w:val="000000"/>
          <w:sz w:val="32"/>
          <w:szCs w:val="32"/>
          <w:shd w:val="clear" w:color="auto" w:fill="FFFFFF"/>
          <w:rtl/>
        </w:rPr>
        <w:t>أعتمد</w:t>
      </w:r>
      <w:r w:rsidRPr="00C90C73">
        <w:rPr>
          <w:rFonts w:ascii="Simplified Arabic" w:eastAsia="Times New Roman" w:hAnsi="Simplified Arabic" w:cs="Simplified Arabic"/>
          <w:color w:val="000000"/>
          <w:sz w:val="32"/>
          <w:szCs w:val="32"/>
          <w:shd w:val="clear" w:color="auto" w:fill="FFFFFF"/>
          <w:rtl/>
        </w:rPr>
        <w:t xml:space="preserve"> في وقت واحد من قبل الجمعية العالمية للعلاقات العامة والمركز الأوروبي للعلاقات العامة</w:t>
      </w:r>
      <w:r w:rsidRPr="00C90C73">
        <w:rPr>
          <w:rFonts w:ascii="Simplified Arabic" w:eastAsia="Times New Roman" w:hAnsi="Simplified Arabic" w:cs="Simplified Arabic"/>
          <w:color w:val="000000"/>
          <w:sz w:val="32"/>
          <w:szCs w:val="32"/>
          <w:shd w:val="clear" w:color="auto" w:fill="FFFFFF"/>
        </w:rPr>
        <w:t>.</w:t>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b/>
          <w:bCs/>
          <w:color w:val="000000"/>
          <w:sz w:val="32"/>
          <w:szCs w:val="32"/>
          <w:shd w:val="clear" w:color="auto" w:fill="FFFFFF"/>
          <w:rtl/>
        </w:rPr>
        <w:t>ثانياً</w:t>
      </w:r>
      <w:r w:rsidRPr="00C90C73">
        <w:rPr>
          <w:rFonts w:ascii="Simplified Arabic" w:eastAsia="Times New Roman" w:hAnsi="Simplified Arabic" w:cs="Simplified Arabic"/>
          <w:b/>
          <w:bCs/>
          <w:color w:val="000000"/>
          <w:sz w:val="32"/>
          <w:szCs w:val="32"/>
          <w:shd w:val="clear" w:color="auto" w:fill="FFFFFF"/>
        </w:rPr>
        <w:t xml:space="preserve"> :</w:t>
      </w:r>
      <w:r w:rsidRPr="00C90C73">
        <w:rPr>
          <w:rFonts w:ascii="Simplified Arabic" w:eastAsia="Times New Roman" w:hAnsi="Simplified Arabic" w:cs="Simplified Arabic"/>
          <w:color w:val="000000"/>
          <w:sz w:val="32"/>
          <w:szCs w:val="32"/>
          <w:shd w:val="clear" w:color="auto" w:fill="FFFFFF"/>
        </w:rPr>
        <w:t> </w:t>
      </w:r>
      <w:r w:rsidRPr="00C90C73">
        <w:rPr>
          <w:rFonts w:ascii="Simplified Arabic" w:eastAsia="Times New Roman" w:hAnsi="Simplified Arabic" w:cs="Simplified Arabic"/>
          <w:color w:val="000000"/>
          <w:sz w:val="32"/>
          <w:szCs w:val="32"/>
          <w:shd w:val="clear" w:color="auto" w:fill="FFFFFF"/>
          <w:rtl/>
        </w:rPr>
        <w:t>الخصائص الواجب توفرها بالعاملين في أجهزة العلاقات العامة</w:t>
      </w:r>
      <w:r w:rsidRPr="00C90C73">
        <w:rPr>
          <w:rFonts w:ascii="Simplified Arabic" w:eastAsia="Times New Roman" w:hAnsi="Simplified Arabic" w:cs="Simplified Arabic"/>
          <w:color w:val="000000"/>
          <w:sz w:val="32"/>
          <w:szCs w:val="32"/>
          <w:shd w:val="clear" w:color="auto" w:fill="FFFFFF"/>
        </w:rPr>
        <w:t>:</w:t>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b/>
          <w:bCs/>
          <w:color w:val="000000"/>
          <w:sz w:val="32"/>
          <w:szCs w:val="32"/>
          <w:shd w:val="clear" w:color="auto" w:fill="FFFFFF"/>
        </w:rPr>
        <w:t>.</w:t>
      </w:r>
      <w:r w:rsidRPr="00C90C73">
        <w:rPr>
          <w:rFonts w:ascii="Simplified Arabic" w:eastAsia="Times New Roman" w:hAnsi="Simplified Arabic" w:cs="Simplified Arabic"/>
          <w:color w:val="000000"/>
          <w:sz w:val="32"/>
          <w:szCs w:val="32"/>
          <w:shd w:val="clear" w:color="auto" w:fill="FFFFFF"/>
        </w:rPr>
        <w:t>1</w:t>
      </w:r>
      <w:r w:rsidRPr="00C90C73">
        <w:rPr>
          <w:rFonts w:ascii="Simplified Arabic" w:eastAsia="Times New Roman" w:hAnsi="Simplified Arabic" w:cs="Simplified Arabic"/>
          <w:b/>
          <w:bCs/>
          <w:color w:val="000000"/>
          <w:sz w:val="32"/>
          <w:szCs w:val="32"/>
          <w:shd w:val="clear" w:color="auto" w:fill="FFFFFF"/>
        </w:rPr>
        <w:t xml:space="preserve"> </w:t>
      </w:r>
      <w:r w:rsidRPr="00C90C73">
        <w:rPr>
          <w:rFonts w:ascii="Simplified Arabic" w:eastAsia="Times New Roman" w:hAnsi="Simplified Arabic" w:cs="Simplified Arabic"/>
          <w:b/>
          <w:bCs/>
          <w:color w:val="000000"/>
          <w:sz w:val="32"/>
          <w:szCs w:val="32"/>
          <w:shd w:val="clear" w:color="auto" w:fill="FFFFFF"/>
          <w:rtl/>
        </w:rPr>
        <w:t>النشاط</w:t>
      </w:r>
      <w:r w:rsidRPr="00C90C73">
        <w:rPr>
          <w:rFonts w:ascii="Simplified Arabic" w:eastAsia="Times New Roman" w:hAnsi="Simplified Arabic" w:cs="Simplified Arabic"/>
          <w:color w:val="000000"/>
          <w:sz w:val="32"/>
          <w:szCs w:val="32"/>
          <w:shd w:val="clear" w:color="auto" w:fill="FFFFFF"/>
        </w:rPr>
        <w:t xml:space="preserve">: </w:t>
      </w:r>
      <w:r w:rsidRPr="00C90C73">
        <w:rPr>
          <w:rFonts w:ascii="Simplified Arabic" w:eastAsia="Times New Roman" w:hAnsi="Simplified Arabic" w:cs="Simplified Arabic"/>
          <w:color w:val="000000"/>
          <w:sz w:val="32"/>
          <w:szCs w:val="32"/>
          <w:shd w:val="clear" w:color="auto" w:fill="FFFFFF"/>
          <w:rtl/>
        </w:rPr>
        <w:t xml:space="preserve">العلاقات العامة عمل مستمر وحيوي ومتعدد المجالات وجهد متواصل </w:t>
      </w:r>
      <w:r w:rsidRPr="00C90C73">
        <w:rPr>
          <w:rFonts w:ascii="Simplified Arabic" w:eastAsia="Times New Roman" w:hAnsi="Simplified Arabic" w:cs="Simplified Arabic"/>
          <w:color w:val="000000"/>
          <w:sz w:val="32"/>
          <w:szCs w:val="32"/>
          <w:shd w:val="clear" w:color="auto" w:fill="FFFFFF"/>
          <w:rtl/>
        </w:rPr>
        <w:lastRenderedPageBreak/>
        <w:t>مما يتطلب أن يتصف من يعمل بالعلاقات العامة بالقدرة على التحرك السريع ودون ملل وبذل أقصى الجهود لنجاح مهمته</w:t>
      </w:r>
      <w:r w:rsidRPr="00C90C73">
        <w:rPr>
          <w:rFonts w:ascii="Simplified Arabic" w:eastAsia="Times New Roman" w:hAnsi="Simplified Arabic" w:cs="Simplified Arabic"/>
          <w:color w:val="000000"/>
          <w:sz w:val="32"/>
          <w:szCs w:val="32"/>
          <w:shd w:val="clear" w:color="auto" w:fill="FFFFFF"/>
        </w:rPr>
        <w:t>.</w:t>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b/>
          <w:bCs/>
          <w:color w:val="000000"/>
          <w:sz w:val="32"/>
          <w:szCs w:val="32"/>
          <w:shd w:val="clear" w:color="auto" w:fill="FFFFFF"/>
        </w:rPr>
        <w:t>.</w:t>
      </w:r>
      <w:r w:rsidRPr="00C90C73">
        <w:rPr>
          <w:rFonts w:ascii="Simplified Arabic" w:eastAsia="Times New Roman" w:hAnsi="Simplified Arabic" w:cs="Simplified Arabic"/>
          <w:color w:val="000000"/>
          <w:sz w:val="32"/>
          <w:szCs w:val="32"/>
          <w:shd w:val="clear" w:color="auto" w:fill="FFFFFF"/>
        </w:rPr>
        <w:t>2</w:t>
      </w:r>
      <w:r w:rsidRPr="00C90C73">
        <w:rPr>
          <w:rFonts w:ascii="Simplified Arabic" w:eastAsia="Times New Roman" w:hAnsi="Simplified Arabic" w:cs="Simplified Arabic"/>
          <w:b/>
          <w:bCs/>
          <w:color w:val="000000"/>
          <w:sz w:val="32"/>
          <w:szCs w:val="32"/>
          <w:shd w:val="clear" w:color="auto" w:fill="FFFFFF"/>
        </w:rPr>
        <w:t xml:space="preserve"> </w:t>
      </w:r>
      <w:r w:rsidRPr="00C90C73">
        <w:rPr>
          <w:rFonts w:ascii="Simplified Arabic" w:eastAsia="Times New Roman" w:hAnsi="Simplified Arabic" w:cs="Simplified Arabic"/>
          <w:b/>
          <w:bCs/>
          <w:color w:val="000000"/>
          <w:sz w:val="32"/>
          <w:szCs w:val="32"/>
          <w:shd w:val="clear" w:color="auto" w:fill="FFFFFF"/>
          <w:rtl/>
        </w:rPr>
        <w:t>حسن المظهر والمنطق والجاذبية</w:t>
      </w:r>
      <w:r w:rsidRPr="00C90C73">
        <w:rPr>
          <w:rFonts w:ascii="Simplified Arabic" w:eastAsia="Times New Roman" w:hAnsi="Simplified Arabic" w:cs="Simplified Arabic"/>
          <w:color w:val="000000"/>
          <w:sz w:val="32"/>
          <w:szCs w:val="32"/>
          <w:shd w:val="clear" w:color="auto" w:fill="FFFFFF"/>
        </w:rPr>
        <w:t xml:space="preserve">: </w:t>
      </w:r>
      <w:r w:rsidRPr="00C90C73">
        <w:rPr>
          <w:rFonts w:ascii="Simplified Arabic" w:eastAsia="Times New Roman" w:hAnsi="Simplified Arabic" w:cs="Simplified Arabic"/>
          <w:color w:val="000000"/>
          <w:sz w:val="32"/>
          <w:szCs w:val="32"/>
          <w:shd w:val="clear" w:color="auto" w:fill="FFFFFF"/>
          <w:rtl/>
        </w:rPr>
        <w:t>من مظاهر هذه الشخصية سماحة الوجه ورقة الحديث والكلام. وتناسب القوام وحسن الهندام وقادر على التعبير الكلامي بشكل مؤثر وأن يتميز بالشخصية الجذابة لينال إعجاب الآخرين . ويرشدهم باللفظ والعبارة وقوة الشخصية فالناس يجتذبون ما هو محبب لهم</w:t>
      </w:r>
      <w:r w:rsidRPr="00C90C73">
        <w:rPr>
          <w:rFonts w:ascii="Simplified Arabic" w:eastAsia="Times New Roman" w:hAnsi="Simplified Arabic" w:cs="Simplified Arabic"/>
          <w:color w:val="000000"/>
          <w:sz w:val="32"/>
          <w:szCs w:val="32"/>
          <w:shd w:val="clear" w:color="auto" w:fill="FFFFFF"/>
        </w:rPr>
        <w:t>.</w:t>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b/>
          <w:bCs/>
          <w:color w:val="000000"/>
          <w:sz w:val="32"/>
          <w:szCs w:val="32"/>
          <w:shd w:val="clear" w:color="auto" w:fill="FFFFFF"/>
        </w:rPr>
        <w:t>.</w:t>
      </w:r>
      <w:r w:rsidRPr="00C90C73">
        <w:rPr>
          <w:rFonts w:ascii="Simplified Arabic" w:eastAsia="Times New Roman" w:hAnsi="Simplified Arabic" w:cs="Simplified Arabic"/>
          <w:color w:val="000000"/>
          <w:sz w:val="32"/>
          <w:szCs w:val="32"/>
          <w:shd w:val="clear" w:color="auto" w:fill="FFFFFF"/>
        </w:rPr>
        <w:t>3</w:t>
      </w:r>
      <w:r w:rsidRPr="00C90C73">
        <w:rPr>
          <w:rFonts w:ascii="Simplified Arabic" w:eastAsia="Times New Roman" w:hAnsi="Simplified Arabic" w:cs="Simplified Arabic"/>
          <w:b/>
          <w:bCs/>
          <w:color w:val="000000"/>
          <w:sz w:val="32"/>
          <w:szCs w:val="32"/>
          <w:shd w:val="clear" w:color="auto" w:fill="FFFFFF"/>
        </w:rPr>
        <w:t xml:space="preserve"> </w:t>
      </w:r>
      <w:r w:rsidRPr="00C90C73">
        <w:rPr>
          <w:rFonts w:ascii="Simplified Arabic" w:eastAsia="Times New Roman" w:hAnsi="Simplified Arabic" w:cs="Simplified Arabic"/>
          <w:b/>
          <w:bCs/>
          <w:color w:val="000000"/>
          <w:sz w:val="32"/>
          <w:szCs w:val="32"/>
          <w:shd w:val="clear" w:color="auto" w:fill="FFFFFF"/>
          <w:rtl/>
        </w:rPr>
        <w:t>الشخصية المستقرة والمتزنة</w:t>
      </w:r>
      <w:r w:rsidRPr="00C90C73">
        <w:rPr>
          <w:rFonts w:ascii="Simplified Arabic" w:eastAsia="Times New Roman" w:hAnsi="Simplified Arabic" w:cs="Simplified Arabic"/>
          <w:b/>
          <w:bCs/>
          <w:color w:val="000000"/>
          <w:sz w:val="32"/>
          <w:szCs w:val="32"/>
          <w:shd w:val="clear" w:color="auto" w:fill="FFFFFF"/>
        </w:rPr>
        <w:t>:</w:t>
      </w:r>
      <w:r w:rsidRPr="00C90C73">
        <w:rPr>
          <w:rFonts w:ascii="Simplified Arabic" w:eastAsia="Times New Roman" w:hAnsi="Simplified Arabic" w:cs="Simplified Arabic"/>
          <w:color w:val="000000"/>
          <w:sz w:val="32"/>
          <w:szCs w:val="32"/>
          <w:shd w:val="clear" w:color="auto" w:fill="FFFFFF"/>
        </w:rPr>
        <w:t> </w:t>
      </w:r>
      <w:r w:rsidRPr="00C90C73">
        <w:rPr>
          <w:rFonts w:ascii="Simplified Arabic" w:eastAsia="Times New Roman" w:hAnsi="Simplified Arabic" w:cs="Simplified Arabic"/>
          <w:color w:val="000000"/>
          <w:sz w:val="32"/>
          <w:szCs w:val="32"/>
          <w:shd w:val="clear" w:color="auto" w:fill="FFFFFF"/>
          <w:rtl/>
        </w:rPr>
        <w:t>لا بد أن يتصف رجل العلاقات العامة بالشخصية المستقرة والمتزنة والهادئة لتحقيق التفاهم مع الأفراد والجماعات وكسب تأييدهم وخلق انطباع طيب عند الجماهير عن المؤسسة التي تمثلها العلاقات العامة</w:t>
      </w:r>
      <w:r w:rsidRPr="00C90C73">
        <w:rPr>
          <w:rFonts w:ascii="Simplified Arabic" w:eastAsia="Times New Roman" w:hAnsi="Simplified Arabic" w:cs="Simplified Arabic"/>
          <w:color w:val="000000"/>
          <w:sz w:val="32"/>
          <w:szCs w:val="32"/>
          <w:shd w:val="clear" w:color="auto" w:fill="FFFFFF"/>
        </w:rPr>
        <w:t>.</w:t>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b/>
          <w:bCs/>
          <w:color w:val="000000"/>
          <w:sz w:val="32"/>
          <w:szCs w:val="32"/>
          <w:shd w:val="clear" w:color="auto" w:fill="FFFFFF"/>
        </w:rPr>
        <w:t>.</w:t>
      </w:r>
      <w:r w:rsidRPr="00C90C73">
        <w:rPr>
          <w:rFonts w:ascii="Simplified Arabic" w:eastAsia="Times New Roman" w:hAnsi="Simplified Arabic" w:cs="Simplified Arabic"/>
          <w:color w:val="000000"/>
          <w:sz w:val="32"/>
          <w:szCs w:val="32"/>
          <w:shd w:val="clear" w:color="auto" w:fill="FFFFFF"/>
        </w:rPr>
        <w:t>4</w:t>
      </w:r>
      <w:r w:rsidRPr="00C90C73">
        <w:rPr>
          <w:rFonts w:ascii="Simplified Arabic" w:eastAsia="Times New Roman" w:hAnsi="Simplified Arabic" w:cs="Simplified Arabic"/>
          <w:b/>
          <w:bCs/>
          <w:color w:val="000000"/>
          <w:sz w:val="32"/>
          <w:szCs w:val="32"/>
          <w:shd w:val="clear" w:color="auto" w:fill="FFFFFF"/>
        </w:rPr>
        <w:t xml:space="preserve"> </w:t>
      </w:r>
      <w:r w:rsidRPr="00C90C73">
        <w:rPr>
          <w:rFonts w:ascii="Simplified Arabic" w:eastAsia="Times New Roman" w:hAnsi="Simplified Arabic" w:cs="Simplified Arabic"/>
          <w:b/>
          <w:bCs/>
          <w:color w:val="000000"/>
          <w:sz w:val="32"/>
          <w:szCs w:val="32"/>
          <w:shd w:val="clear" w:color="auto" w:fill="FFFFFF"/>
          <w:rtl/>
        </w:rPr>
        <w:t>الشجاعة</w:t>
      </w:r>
      <w:r w:rsidRPr="00C90C73">
        <w:rPr>
          <w:rFonts w:ascii="Simplified Arabic" w:eastAsia="Times New Roman" w:hAnsi="Simplified Arabic" w:cs="Simplified Arabic"/>
          <w:b/>
          <w:bCs/>
          <w:color w:val="000000"/>
          <w:sz w:val="32"/>
          <w:szCs w:val="32"/>
          <w:shd w:val="clear" w:color="auto" w:fill="FFFFFF"/>
        </w:rPr>
        <w:t>:</w:t>
      </w:r>
      <w:r w:rsidRPr="00C90C73">
        <w:rPr>
          <w:rFonts w:ascii="Simplified Arabic" w:eastAsia="Times New Roman" w:hAnsi="Simplified Arabic" w:cs="Simplified Arabic"/>
          <w:color w:val="000000"/>
          <w:sz w:val="32"/>
          <w:szCs w:val="32"/>
          <w:shd w:val="clear" w:color="auto" w:fill="FFFFFF"/>
        </w:rPr>
        <w:t> </w:t>
      </w:r>
      <w:r w:rsidRPr="00C90C73">
        <w:rPr>
          <w:rFonts w:ascii="Simplified Arabic" w:eastAsia="Times New Roman" w:hAnsi="Simplified Arabic" w:cs="Simplified Arabic"/>
          <w:color w:val="000000"/>
          <w:sz w:val="32"/>
          <w:szCs w:val="32"/>
          <w:shd w:val="clear" w:color="auto" w:fill="FFFFFF"/>
          <w:rtl/>
        </w:rPr>
        <w:t>لا بد أن يكون رجل العلاقات العامة قوي الشخصية، متصفاً بالشجاعة ليتمكن من عرض آرائه واقتراحاته بقوة والدفاع عن وجهة نظره أمام الإدارة العامة. لأن ضعف مدير العلاقات العامة يعني تأخر علاج المشكلات الناتجة عن أخطاء الإدارة العليا وبالتالي يزداد الأمر سوءاً. فرجل العلاقات العامة مسؤول عن إسداء النصح للمؤسسة، وإيضاح مواطن الخلل ومصادر الأزمات وأسبابها قبل وقوعها</w:t>
      </w:r>
      <w:r w:rsidRPr="00C90C73">
        <w:rPr>
          <w:rFonts w:ascii="Simplified Arabic" w:eastAsia="Times New Roman" w:hAnsi="Simplified Arabic" w:cs="Simplified Arabic"/>
          <w:color w:val="000000"/>
          <w:sz w:val="32"/>
          <w:szCs w:val="32"/>
          <w:shd w:val="clear" w:color="auto" w:fill="FFFFFF"/>
        </w:rPr>
        <w:t>.</w:t>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b/>
          <w:bCs/>
          <w:color w:val="000000"/>
          <w:sz w:val="32"/>
          <w:szCs w:val="32"/>
          <w:shd w:val="clear" w:color="auto" w:fill="FFFFFF"/>
        </w:rPr>
        <w:t>.</w:t>
      </w:r>
      <w:r w:rsidRPr="00C90C73">
        <w:rPr>
          <w:rFonts w:ascii="Simplified Arabic" w:eastAsia="Times New Roman" w:hAnsi="Simplified Arabic" w:cs="Simplified Arabic"/>
          <w:color w:val="000000"/>
          <w:sz w:val="32"/>
          <w:szCs w:val="32"/>
          <w:shd w:val="clear" w:color="auto" w:fill="FFFFFF"/>
        </w:rPr>
        <w:t>5</w:t>
      </w:r>
      <w:r w:rsidRPr="00C90C73">
        <w:rPr>
          <w:rFonts w:ascii="Simplified Arabic" w:eastAsia="Times New Roman" w:hAnsi="Simplified Arabic" w:cs="Simplified Arabic"/>
          <w:b/>
          <w:bCs/>
          <w:color w:val="000000"/>
          <w:sz w:val="32"/>
          <w:szCs w:val="32"/>
          <w:shd w:val="clear" w:color="auto" w:fill="FFFFFF"/>
        </w:rPr>
        <w:t xml:space="preserve"> </w:t>
      </w:r>
      <w:r w:rsidRPr="00C90C73">
        <w:rPr>
          <w:rFonts w:ascii="Simplified Arabic" w:eastAsia="Times New Roman" w:hAnsi="Simplified Arabic" w:cs="Simplified Arabic"/>
          <w:b/>
          <w:bCs/>
          <w:color w:val="000000"/>
          <w:sz w:val="32"/>
          <w:szCs w:val="32"/>
          <w:shd w:val="clear" w:color="auto" w:fill="FFFFFF"/>
          <w:rtl/>
        </w:rPr>
        <w:t>الإقناع</w:t>
      </w:r>
      <w:r w:rsidRPr="00C90C73">
        <w:rPr>
          <w:rFonts w:ascii="Simplified Arabic" w:eastAsia="Times New Roman" w:hAnsi="Simplified Arabic" w:cs="Simplified Arabic"/>
          <w:b/>
          <w:bCs/>
          <w:color w:val="000000"/>
          <w:sz w:val="32"/>
          <w:szCs w:val="32"/>
          <w:shd w:val="clear" w:color="auto" w:fill="FFFFFF"/>
        </w:rPr>
        <w:t>:</w:t>
      </w:r>
      <w:r w:rsidRPr="00C90C73">
        <w:rPr>
          <w:rFonts w:ascii="Simplified Arabic" w:eastAsia="Times New Roman" w:hAnsi="Simplified Arabic" w:cs="Simplified Arabic"/>
          <w:color w:val="000000"/>
          <w:sz w:val="32"/>
          <w:szCs w:val="32"/>
          <w:shd w:val="clear" w:color="auto" w:fill="FFFFFF"/>
        </w:rPr>
        <w:t> </w:t>
      </w:r>
      <w:r w:rsidRPr="00C90C73">
        <w:rPr>
          <w:rFonts w:ascii="Simplified Arabic" w:eastAsia="Times New Roman" w:hAnsi="Simplified Arabic" w:cs="Simplified Arabic"/>
          <w:color w:val="000000"/>
          <w:sz w:val="32"/>
          <w:szCs w:val="32"/>
          <w:shd w:val="clear" w:color="auto" w:fill="FFFFFF"/>
          <w:rtl/>
        </w:rPr>
        <w:t>ومن المميزات المهمة لرجل العلاقات العامة أن تكون له القدرة على التأثير في نفوس الناس، وإقناعهم بلباقة. فهو ليس بالشرطي الذي يستعمل القوة. كما أنه ليس ساحراً أو محتالاً يستغل الدعاية الكاذبة. وإنما هو خبير بالنفس البشرية، والجماعة الإنسانية ويعرف كيف يوجه ويرشد وكيف يقنع باللفظ والعبارة وقوة الشخصية فلا بد أن يكون قادراً على استمالة الغير للأفكار التي يعبر عنها، وإمكانية تحليله لوجهات النظر المعروضة قبل تقديم أفكاره</w:t>
      </w:r>
      <w:r w:rsidRPr="00C90C73">
        <w:rPr>
          <w:rFonts w:ascii="Simplified Arabic" w:eastAsia="Times New Roman" w:hAnsi="Simplified Arabic" w:cs="Simplified Arabic"/>
          <w:color w:val="000000"/>
          <w:sz w:val="32"/>
          <w:szCs w:val="32"/>
          <w:shd w:val="clear" w:color="auto" w:fill="FFFFFF"/>
        </w:rPr>
        <w:t>.</w:t>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b/>
          <w:bCs/>
          <w:color w:val="000000"/>
          <w:sz w:val="32"/>
          <w:szCs w:val="32"/>
          <w:shd w:val="clear" w:color="auto" w:fill="FFFFFF"/>
        </w:rPr>
        <w:t>.</w:t>
      </w:r>
      <w:r w:rsidRPr="00C90C73">
        <w:rPr>
          <w:rFonts w:ascii="Simplified Arabic" w:eastAsia="Times New Roman" w:hAnsi="Simplified Arabic" w:cs="Simplified Arabic"/>
          <w:color w:val="000000"/>
          <w:sz w:val="32"/>
          <w:szCs w:val="32"/>
          <w:shd w:val="clear" w:color="auto" w:fill="FFFFFF"/>
        </w:rPr>
        <w:t>6</w:t>
      </w:r>
      <w:r w:rsidRPr="00C90C73">
        <w:rPr>
          <w:rFonts w:ascii="Simplified Arabic" w:eastAsia="Times New Roman" w:hAnsi="Simplified Arabic" w:cs="Simplified Arabic"/>
          <w:b/>
          <w:bCs/>
          <w:color w:val="000000"/>
          <w:sz w:val="32"/>
          <w:szCs w:val="32"/>
          <w:shd w:val="clear" w:color="auto" w:fill="FFFFFF"/>
        </w:rPr>
        <w:t xml:space="preserve"> </w:t>
      </w:r>
      <w:r w:rsidRPr="00C90C73">
        <w:rPr>
          <w:rFonts w:ascii="Simplified Arabic" w:eastAsia="Times New Roman" w:hAnsi="Simplified Arabic" w:cs="Simplified Arabic"/>
          <w:b/>
          <w:bCs/>
          <w:color w:val="000000"/>
          <w:sz w:val="32"/>
          <w:szCs w:val="32"/>
          <w:shd w:val="clear" w:color="auto" w:fill="FFFFFF"/>
          <w:rtl/>
        </w:rPr>
        <w:t>الذكاء</w:t>
      </w:r>
      <w:r w:rsidRPr="00C90C73">
        <w:rPr>
          <w:rFonts w:ascii="Simplified Arabic" w:eastAsia="Times New Roman" w:hAnsi="Simplified Arabic" w:cs="Simplified Arabic"/>
          <w:color w:val="000000"/>
          <w:sz w:val="32"/>
          <w:szCs w:val="32"/>
          <w:shd w:val="clear" w:color="auto" w:fill="FFFFFF"/>
        </w:rPr>
        <w:t xml:space="preserve">: </w:t>
      </w:r>
      <w:r w:rsidRPr="00C90C73">
        <w:rPr>
          <w:rFonts w:ascii="Simplified Arabic" w:eastAsia="Times New Roman" w:hAnsi="Simplified Arabic" w:cs="Simplified Arabic"/>
          <w:color w:val="000000"/>
          <w:sz w:val="32"/>
          <w:szCs w:val="32"/>
          <w:shd w:val="clear" w:color="auto" w:fill="FFFFFF"/>
          <w:rtl/>
        </w:rPr>
        <w:t>لا بد أن يكون رجل العلاقات العامة ذكياً، ناضج الشخصية، أهلاً للثقة. فالذكاء عنصر هام في تكوين شخصية رجل العلاقات العامة. فهو يقوم بتمثيل المؤسسة وحل مشكلاتها الإنسانية وتوطيد علاقاتها الاجتماعية</w:t>
      </w:r>
      <w:r w:rsidRPr="00C90C73">
        <w:rPr>
          <w:rFonts w:ascii="Simplified Arabic" w:eastAsia="Times New Roman" w:hAnsi="Simplified Arabic" w:cs="Simplified Arabic"/>
          <w:color w:val="000000"/>
          <w:sz w:val="32"/>
          <w:szCs w:val="32"/>
          <w:shd w:val="clear" w:color="auto" w:fill="FFFFFF"/>
        </w:rPr>
        <w:t>.</w:t>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b/>
          <w:bCs/>
          <w:color w:val="000000"/>
          <w:sz w:val="32"/>
          <w:szCs w:val="32"/>
          <w:shd w:val="clear" w:color="auto" w:fill="FFFFFF"/>
        </w:rPr>
        <w:t>.</w:t>
      </w:r>
      <w:r w:rsidRPr="00C90C73">
        <w:rPr>
          <w:rFonts w:ascii="Simplified Arabic" w:eastAsia="Times New Roman" w:hAnsi="Simplified Arabic" w:cs="Simplified Arabic"/>
          <w:color w:val="000000"/>
          <w:sz w:val="32"/>
          <w:szCs w:val="32"/>
          <w:shd w:val="clear" w:color="auto" w:fill="FFFFFF"/>
        </w:rPr>
        <w:t>7</w:t>
      </w:r>
      <w:r w:rsidRPr="00C90C73">
        <w:rPr>
          <w:rFonts w:ascii="Simplified Arabic" w:eastAsia="Times New Roman" w:hAnsi="Simplified Arabic" w:cs="Simplified Arabic"/>
          <w:b/>
          <w:bCs/>
          <w:color w:val="000000"/>
          <w:sz w:val="32"/>
          <w:szCs w:val="32"/>
          <w:shd w:val="clear" w:color="auto" w:fill="FFFFFF"/>
        </w:rPr>
        <w:t xml:space="preserve"> </w:t>
      </w:r>
      <w:r w:rsidRPr="00C90C73">
        <w:rPr>
          <w:rFonts w:ascii="Simplified Arabic" w:eastAsia="Times New Roman" w:hAnsi="Simplified Arabic" w:cs="Simplified Arabic"/>
          <w:b/>
          <w:bCs/>
          <w:color w:val="000000"/>
          <w:sz w:val="32"/>
          <w:szCs w:val="32"/>
          <w:shd w:val="clear" w:color="auto" w:fill="FFFFFF"/>
          <w:rtl/>
        </w:rPr>
        <w:t>التكيف</w:t>
      </w:r>
      <w:r w:rsidRPr="00C90C73">
        <w:rPr>
          <w:rFonts w:ascii="Simplified Arabic" w:eastAsia="Times New Roman" w:hAnsi="Simplified Arabic" w:cs="Simplified Arabic"/>
          <w:b/>
          <w:bCs/>
          <w:color w:val="000000"/>
          <w:sz w:val="32"/>
          <w:szCs w:val="32"/>
          <w:shd w:val="clear" w:color="auto" w:fill="FFFFFF"/>
        </w:rPr>
        <w:t>:</w:t>
      </w:r>
      <w:r w:rsidRPr="00C90C73">
        <w:rPr>
          <w:rFonts w:ascii="Simplified Arabic" w:eastAsia="Times New Roman" w:hAnsi="Simplified Arabic" w:cs="Simplified Arabic"/>
          <w:color w:val="000000"/>
          <w:sz w:val="32"/>
          <w:szCs w:val="32"/>
          <w:shd w:val="clear" w:color="auto" w:fill="FFFFFF"/>
        </w:rPr>
        <w:t> </w:t>
      </w:r>
      <w:r w:rsidRPr="00C90C73">
        <w:rPr>
          <w:rFonts w:ascii="Simplified Arabic" w:eastAsia="Times New Roman" w:hAnsi="Simplified Arabic" w:cs="Simplified Arabic"/>
          <w:color w:val="000000"/>
          <w:sz w:val="32"/>
          <w:szCs w:val="32"/>
          <w:shd w:val="clear" w:color="auto" w:fill="FFFFFF"/>
          <w:rtl/>
        </w:rPr>
        <w:t xml:space="preserve">عامل أساسي في العلاقات العامة الطيبة، ومن الحقائق المتفق عليها أن الناس والجماعات والهيئات يعوزها أن تتكيف فيما بينها إذا أريد أن يكون لنا </w:t>
      </w:r>
      <w:r w:rsidRPr="00C90C73">
        <w:rPr>
          <w:rFonts w:ascii="Simplified Arabic" w:eastAsia="Times New Roman" w:hAnsi="Simplified Arabic" w:cs="Simplified Arabic"/>
          <w:color w:val="000000"/>
          <w:sz w:val="32"/>
          <w:szCs w:val="32"/>
          <w:shd w:val="clear" w:color="auto" w:fill="FFFFFF"/>
          <w:rtl/>
        </w:rPr>
        <w:lastRenderedPageBreak/>
        <w:t>مجتمع متجانس. فمن واجبات العلاقات العامة تحقيق التفاهم عن طريق الاتصال بالآخرين. لذا من الواجب أن يكون رجل العلاقات العامة مقبلاً على التغيير، محباً للاندماج معهم. لكي يتعرف على طريقة تفكيرهم وأساليب التأثير فيهم. فالمؤسسة التي لا تتكيف اتجاهاتها وأعمالها مع الجمهور، سيرتب عليها الفشل هذا وأن التكيف يرتكز على نقل المعلومات والإقناع</w:t>
      </w:r>
      <w:r w:rsidRPr="00C90C73">
        <w:rPr>
          <w:rFonts w:ascii="Simplified Arabic" w:eastAsia="Times New Roman" w:hAnsi="Simplified Arabic" w:cs="Simplified Arabic"/>
          <w:color w:val="000000"/>
          <w:sz w:val="32"/>
          <w:szCs w:val="32"/>
          <w:shd w:val="clear" w:color="auto" w:fill="FFFFFF"/>
        </w:rPr>
        <w:t>.</w:t>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b/>
          <w:bCs/>
          <w:color w:val="000000"/>
          <w:sz w:val="32"/>
          <w:szCs w:val="32"/>
          <w:shd w:val="clear" w:color="auto" w:fill="FFFFFF"/>
        </w:rPr>
        <w:t>.</w:t>
      </w:r>
      <w:r w:rsidRPr="00C90C73">
        <w:rPr>
          <w:rFonts w:ascii="Simplified Arabic" w:eastAsia="Times New Roman" w:hAnsi="Simplified Arabic" w:cs="Simplified Arabic"/>
          <w:color w:val="000000"/>
          <w:sz w:val="32"/>
          <w:szCs w:val="32"/>
          <w:shd w:val="clear" w:color="auto" w:fill="FFFFFF"/>
        </w:rPr>
        <w:t>8</w:t>
      </w:r>
      <w:r w:rsidRPr="00C90C73">
        <w:rPr>
          <w:rFonts w:ascii="Simplified Arabic" w:eastAsia="Times New Roman" w:hAnsi="Simplified Arabic" w:cs="Simplified Arabic"/>
          <w:b/>
          <w:bCs/>
          <w:color w:val="000000"/>
          <w:sz w:val="32"/>
          <w:szCs w:val="32"/>
          <w:shd w:val="clear" w:color="auto" w:fill="FFFFFF"/>
        </w:rPr>
        <w:t xml:space="preserve"> </w:t>
      </w:r>
      <w:r w:rsidRPr="00C90C73">
        <w:rPr>
          <w:rFonts w:ascii="Simplified Arabic" w:eastAsia="Times New Roman" w:hAnsi="Simplified Arabic" w:cs="Simplified Arabic"/>
          <w:b/>
          <w:bCs/>
          <w:color w:val="000000"/>
          <w:sz w:val="32"/>
          <w:szCs w:val="32"/>
          <w:shd w:val="clear" w:color="auto" w:fill="FFFFFF"/>
          <w:rtl/>
        </w:rPr>
        <w:t>الكياسة</w:t>
      </w:r>
      <w:r w:rsidRPr="00C90C73">
        <w:rPr>
          <w:rFonts w:ascii="Simplified Arabic" w:eastAsia="Times New Roman" w:hAnsi="Simplified Arabic" w:cs="Simplified Arabic"/>
          <w:color w:val="000000"/>
          <w:sz w:val="32"/>
          <w:szCs w:val="32"/>
          <w:shd w:val="clear" w:color="auto" w:fill="FFFFFF"/>
        </w:rPr>
        <w:t xml:space="preserve">: </w:t>
      </w:r>
      <w:r w:rsidRPr="00C90C73">
        <w:rPr>
          <w:rFonts w:ascii="Simplified Arabic" w:eastAsia="Times New Roman" w:hAnsi="Simplified Arabic" w:cs="Simplified Arabic"/>
          <w:color w:val="000000"/>
          <w:sz w:val="32"/>
          <w:szCs w:val="32"/>
          <w:shd w:val="clear" w:color="auto" w:fill="FFFFFF"/>
          <w:rtl/>
        </w:rPr>
        <w:t>إن المثل الأعلى لرجل العلاقات العامة هو الاتصاف بالكياسة ودقة السلوك فإذا لم تكن الكياسة طبعاً فيه، فعلى الأقل أن يتطبع بها، فهي تطلب سليقة وذاكرة واعية، لم تتح لكل إنسان وعليه أن يتجنب التورط في أعمال قد تعتبر منافية للذوق السليم. كما يتطلب منه الدقة بالعمل فالخطأ يولد دائماً الامتعاض والاستياء</w:t>
      </w:r>
      <w:r w:rsidRPr="00C90C73">
        <w:rPr>
          <w:rFonts w:ascii="Simplified Arabic" w:eastAsia="Times New Roman" w:hAnsi="Simplified Arabic" w:cs="Simplified Arabic"/>
          <w:color w:val="000000"/>
          <w:sz w:val="32"/>
          <w:szCs w:val="32"/>
          <w:shd w:val="clear" w:color="auto" w:fill="FFFFFF"/>
        </w:rPr>
        <w:t>.</w:t>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b/>
          <w:bCs/>
          <w:color w:val="000000"/>
          <w:sz w:val="32"/>
          <w:szCs w:val="32"/>
          <w:shd w:val="clear" w:color="auto" w:fill="FFFFFF"/>
        </w:rPr>
        <w:t>.</w:t>
      </w:r>
      <w:r w:rsidRPr="00C90C73">
        <w:rPr>
          <w:rFonts w:ascii="Simplified Arabic" w:eastAsia="Times New Roman" w:hAnsi="Simplified Arabic" w:cs="Simplified Arabic"/>
          <w:color w:val="000000"/>
          <w:sz w:val="32"/>
          <w:szCs w:val="32"/>
          <w:shd w:val="clear" w:color="auto" w:fill="FFFFFF"/>
        </w:rPr>
        <w:t>9</w:t>
      </w:r>
      <w:r w:rsidRPr="00C90C73">
        <w:rPr>
          <w:rFonts w:ascii="Simplified Arabic" w:eastAsia="Times New Roman" w:hAnsi="Simplified Arabic" w:cs="Simplified Arabic"/>
          <w:b/>
          <w:bCs/>
          <w:color w:val="000000"/>
          <w:sz w:val="32"/>
          <w:szCs w:val="32"/>
          <w:shd w:val="clear" w:color="auto" w:fill="FFFFFF"/>
        </w:rPr>
        <w:t xml:space="preserve"> </w:t>
      </w:r>
      <w:r w:rsidRPr="00C90C73">
        <w:rPr>
          <w:rFonts w:ascii="Simplified Arabic" w:eastAsia="Times New Roman" w:hAnsi="Simplified Arabic" w:cs="Simplified Arabic"/>
          <w:b/>
          <w:bCs/>
          <w:color w:val="000000"/>
          <w:sz w:val="32"/>
          <w:szCs w:val="32"/>
          <w:shd w:val="clear" w:color="auto" w:fill="FFFFFF"/>
          <w:rtl/>
        </w:rPr>
        <w:t>الاستقامة والصدق</w:t>
      </w:r>
      <w:r w:rsidRPr="00C90C73">
        <w:rPr>
          <w:rFonts w:ascii="Simplified Arabic" w:eastAsia="Times New Roman" w:hAnsi="Simplified Arabic" w:cs="Simplified Arabic"/>
          <w:color w:val="000000"/>
          <w:sz w:val="32"/>
          <w:szCs w:val="32"/>
          <w:shd w:val="clear" w:color="auto" w:fill="FFFFFF"/>
        </w:rPr>
        <w:t xml:space="preserve">: </w:t>
      </w:r>
      <w:r w:rsidRPr="00C90C73">
        <w:rPr>
          <w:rFonts w:ascii="Simplified Arabic" w:eastAsia="Times New Roman" w:hAnsi="Simplified Arabic" w:cs="Simplified Arabic"/>
          <w:color w:val="000000"/>
          <w:sz w:val="32"/>
          <w:szCs w:val="32"/>
          <w:shd w:val="clear" w:color="auto" w:fill="FFFFFF"/>
          <w:rtl/>
        </w:rPr>
        <w:t>ينبغي لكل من يعمل في العلاقات العامة أن يكون قادراً على عرض الحقائق عرضاً سليماً على الجمهور، لكي يظفر بتأييده ويكسب ثقته وأن يتحلى بالسمعة الطيبة والأخلاق الفاضلة وأن هذه الصفات هي من الصفات الاجتماعية التي يؤكد عليها المجتمع والدين وأنها تدل على خلفية وتاريخ العائلة والمجتمع، ويقول "ادوارد ب</w:t>
      </w:r>
      <w:r>
        <w:rPr>
          <w:rFonts w:ascii="Simplified Arabic" w:eastAsia="Times New Roman" w:hAnsi="Simplified Arabic" w:cs="Simplified Arabic" w:hint="cs"/>
          <w:color w:val="000000"/>
          <w:sz w:val="32"/>
          <w:szCs w:val="32"/>
          <w:shd w:val="clear" w:color="auto" w:fill="FFFFFF"/>
          <w:rtl/>
        </w:rPr>
        <w:t>ارني</w:t>
      </w:r>
      <w:r w:rsidRPr="00C90C73">
        <w:rPr>
          <w:rFonts w:ascii="Simplified Arabic" w:eastAsia="Times New Roman" w:hAnsi="Simplified Arabic" w:cs="Simplified Arabic"/>
          <w:color w:val="000000"/>
          <w:sz w:val="32"/>
          <w:szCs w:val="32"/>
          <w:shd w:val="clear" w:color="auto" w:fill="FFFFFF"/>
          <w:rtl/>
        </w:rPr>
        <w:t>ز" في كتابه (العلاقات العامة): "إن من واجب أخصائي العلاقات العامة أن تدعم سمعته وسمعة مهنته وأن الخبرة الملحوظة في هذا المجال تتطلب لائحة أخلاقية تتضمن مجموعة من المبادئ الأخلاقية الصارمة. ويجب عليه أن يعكس أخلاقه على الجمهور. وما لم يؤكد أخصائي العلاقات العامة هذه اللائحة الأخلاقية بأفعاله ويؤيدها بأقواله فإن النجاح سوف لا يكون بجانبه وكما سيفقد ثقة الآخرين به، تلك الثقة التي لا غنى عنها من أجل التقدم والنجاح في أساليب الاتصال التي يستخدمها</w:t>
      </w:r>
      <w:r w:rsidRPr="00C90C73">
        <w:rPr>
          <w:rFonts w:ascii="Simplified Arabic" w:eastAsia="Times New Roman" w:hAnsi="Simplified Arabic" w:cs="Simplified Arabic"/>
          <w:color w:val="000000"/>
          <w:sz w:val="32"/>
          <w:szCs w:val="32"/>
          <w:shd w:val="clear" w:color="auto" w:fill="FFFFFF"/>
        </w:rPr>
        <w:t>".</w:t>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b/>
          <w:bCs/>
          <w:color w:val="000000"/>
          <w:sz w:val="32"/>
          <w:szCs w:val="32"/>
          <w:shd w:val="clear" w:color="auto" w:fill="FFFFFF"/>
        </w:rPr>
        <w:t>.</w:t>
      </w:r>
      <w:r w:rsidRPr="00C90C73">
        <w:rPr>
          <w:rFonts w:ascii="Simplified Arabic" w:eastAsia="Times New Roman" w:hAnsi="Simplified Arabic" w:cs="Simplified Arabic"/>
          <w:color w:val="000000"/>
          <w:sz w:val="32"/>
          <w:szCs w:val="32"/>
          <w:shd w:val="clear" w:color="auto" w:fill="FFFFFF"/>
        </w:rPr>
        <w:t>10</w:t>
      </w:r>
      <w:r w:rsidRPr="00C90C73">
        <w:rPr>
          <w:rFonts w:ascii="Simplified Arabic" w:eastAsia="Times New Roman" w:hAnsi="Simplified Arabic" w:cs="Simplified Arabic"/>
          <w:b/>
          <w:bCs/>
          <w:color w:val="000000"/>
          <w:sz w:val="32"/>
          <w:szCs w:val="32"/>
          <w:shd w:val="clear" w:color="auto" w:fill="FFFFFF"/>
        </w:rPr>
        <w:t xml:space="preserve"> </w:t>
      </w:r>
      <w:r w:rsidRPr="00C90C73">
        <w:rPr>
          <w:rFonts w:ascii="Simplified Arabic" w:eastAsia="Times New Roman" w:hAnsi="Simplified Arabic" w:cs="Simplified Arabic"/>
          <w:b/>
          <w:bCs/>
          <w:color w:val="000000"/>
          <w:sz w:val="32"/>
          <w:szCs w:val="32"/>
          <w:shd w:val="clear" w:color="auto" w:fill="FFFFFF"/>
          <w:rtl/>
        </w:rPr>
        <w:t>الموضوعية</w:t>
      </w:r>
      <w:r w:rsidRPr="00C90C73">
        <w:rPr>
          <w:rFonts w:ascii="Simplified Arabic" w:eastAsia="Times New Roman" w:hAnsi="Simplified Arabic" w:cs="Simplified Arabic"/>
          <w:color w:val="000000"/>
          <w:sz w:val="32"/>
          <w:szCs w:val="32"/>
          <w:shd w:val="clear" w:color="auto" w:fill="FFFFFF"/>
        </w:rPr>
        <w:t xml:space="preserve">: </w:t>
      </w:r>
      <w:r w:rsidRPr="00C90C73">
        <w:rPr>
          <w:rFonts w:ascii="Simplified Arabic" w:eastAsia="Times New Roman" w:hAnsi="Simplified Arabic" w:cs="Simplified Arabic"/>
          <w:color w:val="000000"/>
          <w:sz w:val="32"/>
          <w:szCs w:val="32"/>
          <w:shd w:val="clear" w:color="auto" w:fill="FFFFFF"/>
          <w:rtl/>
        </w:rPr>
        <w:t xml:space="preserve">وهي القدرة على النظر بتجرد عن الذات إلى المشكلات المعروضة والتوصيات المطروحة وأسلوب العمل. وتجنب التمييز العنصري أو الشعوبي أو الديني أو الاجتماعي وما إلى ذلك من الاتجاهات التي تفسد سلوك الفرد ولهذا فإن الموضوعية تعني التجرد من الآراء والأفكار والاتجاهات والمعتقدات. فمن الضروري أن يكون رجل العلاقات العامة موضوعياً مع نفسه في حكمه على مقدرته في أن يعمل كأخصائي للعلاقات العامة، لأنه إذا لم يكن موضوعياً إزاء نفسه </w:t>
      </w:r>
      <w:r w:rsidRPr="00C90C73">
        <w:rPr>
          <w:rFonts w:ascii="Simplified Arabic" w:eastAsia="Times New Roman" w:hAnsi="Simplified Arabic" w:cs="Simplified Arabic"/>
          <w:color w:val="000000"/>
          <w:sz w:val="32"/>
          <w:szCs w:val="32"/>
          <w:shd w:val="clear" w:color="auto" w:fill="FFFFFF"/>
          <w:rtl/>
        </w:rPr>
        <w:lastRenderedPageBreak/>
        <w:t>فسوف يكون من العسير أن يكون موضوعياً اتجاه الآخرين</w:t>
      </w:r>
      <w:r w:rsidRPr="00C90C73">
        <w:rPr>
          <w:rFonts w:ascii="Simplified Arabic" w:eastAsia="Times New Roman" w:hAnsi="Simplified Arabic" w:cs="Simplified Arabic"/>
          <w:color w:val="000000"/>
          <w:sz w:val="32"/>
          <w:szCs w:val="32"/>
          <w:shd w:val="clear" w:color="auto" w:fill="FFFFFF"/>
        </w:rPr>
        <w:t>.</w:t>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b/>
          <w:bCs/>
          <w:color w:val="000000"/>
          <w:sz w:val="32"/>
          <w:szCs w:val="32"/>
          <w:shd w:val="clear" w:color="auto" w:fill="FFFFFF"/>
        </w:rPr>
        <w:t>.</w:t>
      </w:r>
      <w:r w:rsidRPr="00C90C73">
        <w:rPr>
          <w:rFonts w:ascii="Simplified Arabic" w:eastAsia="Times New Roman" w:hAnsi="Simplified Arabic" w:cs="Simplified Arabic"/>
          <w:color w:val="000000"/>
          <w:sz w:val="32"/>
          <w:szCs w:val="32"/>
          <w:shd w:val="clear" w:color="auto" w:fill="FFFFFF"/>
        </w:rPr>
        <w:t>11</w:t>
      </w:r>
      <w:r w:rsidRPr="00C90C73">
        <w:rPr>
          <w:rFonts w:ascii="Simplified Arabic" w:eastAsia="Times New Roman" w:hAnsi="Simplified Arabic" w:cs="Simplified Arabic"/>
          <w:b/>
          <w:bCs/>
          <w:color w:val="000000"/>
          <w:sz w:val="32"/>
          <w:szCs w:val="32"/>
          <w:shd w:val="clear" w:color="auto" w:fill="FFFFFF"/>
        </w:rPr>
        <w:t xml:space="preserve"> </w:t>
      </w:r>
      <w:r w:rsidRPr="00C90C73">
        <w:rPr>
          <w:rFonts w:ascii="Simplified Arabic" w:eastAsia="Times New Roman" w:hAnsi="Simplified Arabic" w:cs="Simplified Arabic"/>
          <w:b/>
          <w:bCs/>
          <w:color w:val="000000"/>
          <w:sz w:val="32"/>
          <w:szCs w:val="32"/>
          <w:shd w:val="clear" w:color="auto" w:fill="FFFFFF"/>
          <w:rtl/>
        </w:rPr>
        <w:t>الإحساس العام</w:t>
      </w:r>
      <w:r w:rsidRPr="00C90C73">
        <w:rPr>
          <w:rFonts w:ascii="Simplified Arabic" w:eastAsia="Times New Roman" w:hAnsi="Simplified Arabic" w:cs="Simplified Arabic"/>
          <w:color w:val="000000"/>
          <w:sz w:val="32"/>
          <w:szCs w:val="32"/>
          <w:shd w:val="clear" w:color="auto" w:fill="FFFFFF"/>
        </w:rPr>
        <w:t xml:space="preserve">: </w:t>
      </w:r>
      <w:r w:rsidRPr="00C90C73">
        <w:rPr>
          <w:rFonts w:ascii="Simplified Arabic" w:eastAsia="Times New Roman" w:hAnsi="Simplified Arabic" w:cs="Simplified Arabic"/>
          <w:color w:val="000000"/>
          <w:sz w:val="32"/>
          <w:szCs w:val="32"/>
          <w:shd w:val="clear" w:color="auto" w:fill="FFFFFF"/>
          <w:rtl/>
        </w:rPr>
        <w:t>أن يتميز رجل العلاقات العامة بالقدرة على الشعور بمدى توافقه مع الغير أو العكس. وأن يعرف متى يتكلم ومتى ينصت، ومتى يدافع أو يهاجم ومتى ينتظر ظروفاً أفضل للدفاع أو الهجوم، ما أن الحرص ضروري حتى لا يؤدي زلة لسان إلى مشكلات يصعب حلها. وأن تتوافر لديه المقدرة الإيجابية على التحليل والتأليف مستمداً مقاييسه في الحكم من بداهته ومنطقه وفطنته السليمة</w:t>
      </w:r>
      <w:r w:rsidRPr="00C90C73">
        <w:rPr>
          <w:rFonts w:ascii="Simplified Arabic" w:eastAsia="Times New Roman" w:hAnsi="Simplified Arabic" w:cs="Simplified Arabic"/>
          <w:color w:val="000000"/>
          <w:sz w:val="32"/>
          <w:szCs w:val="32"/>
          <w:shd w:val="clear" w:color="auto" w:fill="FFFFFF"/>
        </w:rPr>
        <w:t>.</w:t>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b/>
          <w:bCs/>
          <w:color w:val="000000"/>
          <w:sz w:val="32"/>
          <w:szCs w:val="32"/>
          <w:shd w:val="clear" w:color="auto" w:fill="FFFFFF"/>
        </w:rPr>
        <w:t xml:space="preserve">.12 </w:t>
      </w:r>
      <w:r w:rsidRPr="00C90C73">
        <w:rPr>
          <w:rFonts w:ascii="Simplified Arabic" w:eastAsia="Times New Roman" w:hAnsi="Simplified Arabic" w:cs="Simplified Arabic"/>
          <w:b/>
          <w:bCs/>
          <w:color w:val="000000"/>
          <w:sz w:val="32"/>
          <w:szCs w:val="32"/>
          <w:shd w:val="clear" w:color="auto" w:fill="FFFFFF"/>
          <w:rtl/>
        </w:rPr>
        <w:t>الخيال الخصب</w:t>
      </w:r>
      <w:r w:rsidRPr="00C90C73">
        <w:rPr>
          <w:rFonts w:ascii="Simplified Arabic" w:eastAsia="Times New Roman" w:hAnsi="Simplified Arabic" w:cs="Simplified Arabic"/>
          <w:color w:val="000000"/>
          <w:sz w:val="32"/>
          <w:szCs w:val="32"/>
          <w:shd w:val="clear" w:color="auto" w:fill="FFFFFF"/>
        </w:rPr>
        <w:t xml:space="preserve">: </w:t>
      </w:r>
      <w:r w:rsidRPr="00C90C73">
        <w:rPr>
          <w:rFonts w:ascii="Simplified Arabic" w:eastAsia="Times New Roman" w:hAnsi="Simplified Arabic" w:cs="Simplified Arabic"/>
          <w:color w:val="000000"/>
          <w:sz w:val="32"/>
          <w:szCs w:val="32"/>
          <w:shd w:val="clear" w:color="auto" w:fill="FFFFFF"/>
          <w:rtl/>
        </w:rPr>
        <w:t>العلاقات العامة وظيفة خلاقة تعتمد على الابتكار في مواجهة المشكلات الجديدة والتغلب على الآراء المعارضة في أضعافها لكسب فئات جديدة من الجماهير كما لا بد أن يتميز بالخلق والإبداع والمبادرة</w:t>
      </w:r>
      <w:r w:rsidRPr="00C90C73">
        <w:rPr>
          <w:rFonts w:ascii="Simplified Arabic" w:eastAsia="Times New Roman" w:hAnsi="Simplified Arabic" w:cs="Simplified Arabic"/>
          <w:color w:val="000000"/>
          <w:sz w:val="32"/>
          <w:szCs w:val="32"/>
          <w:shd w:val="clear" w:color="auto" w:fill="FFFFFF"/>
        </w:rPr>
        <w:t>.</w:t>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color w:val="000000"/>
          <w:sz w:val="32"/>
          <w:szCs w:val="32"/>
          <w:shd w:val="clear" w:color="auto" w:fill="FFFFFF"/>
          <w:rtl/>
        </w:rPr>
        <w:t>إضافة إلى الصفات الشخصية التي تم استعراضها لا بد من توفر مؤهلات علمية والتي تتلخص بما يلي</w:t>
      </w:r>
      <w:r w:rsidRPr="00C90C73">
        <w:rPr>
          <w:rFonts w:ascii="Simplified Arabic" w:eastAsia="Times New Roman" w:hAnsi="Simplified Arabic" w:cs="Simplified Arabic"/>
          <w:color w:val="000000"/>
          <w:sz w:val="32"/>
          <w:szCs w:val="32"/>
          <w:shd w:val="clear" w:color="auto" w:fill="FFFFFF"/>
        </w:rPr>
        <w:t>:</w:t>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color w:val="000000"/>
          <w:sz w:val="32"/>
          <w:szCs w:val="32"/>
          <w:shd w:val="clear" w:color="auto" w:fill="FFFFFF"/>
        </w:rPr>
        <w:t xml:space="preserve">.1 </w:t>
      </w:r>
      <w:r w:rsidRPr="00C90C73">
        <w:rPr>
          <w:rFonts w:ascii="Simplified Arabic" w:eastAsia="Times New Roman" w:hAnsi="Simplified Arabic" w:cs="Simplified Arabic"/>
          <w:color w:val="000000"/>
          <w:sz w:val="32"/>
          <w:szCs w:val="32"/>
          <w:shd w:val="clear" w:color="auto" w:fill="FFFFFF"/>
          <w:rtl/>
        </w:rPr>
        <w:t>أن يكون مزوداً بالأصول العلمية والعملية في علم العلاقات العامة كدراسة علوم الاجتماع والنفس والإدارة إلى جانب دراسة المنهج العلمي في العلاقات العامة وأساليب قياس اتجاهات الرأي العام وتعديلها وتوجيهها وأن يكون رجل العلاقات العامة حاصلاً على شهادة علمية من معهد أو كلية بإحدى اختصاصات الإدارة، أو اللغات، أو الإعلام أو الصحافة أو السياحة أو المكتبات أو علم الاجتماع</w:t>
      </w:r>
      <w:r w:rsidRPr="00C90C73">
        <w:rPr>
          <w:rFonts w:ascii="Simplified Arabic" w:eastAsia="Times New Roman" w:hAnsi="Simplified Arabic" w:cs="Simplified Arabic"/>
          <w:color w:val="000000"/>
          <w:sz w:val="32"/>
          <w:szCs w:val="32"/>
          <w:shd w:val="clear" w:color="auto" w:fill="FFFFFF"/>
        </w:rPr>
        <w:t>.</w:t>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color w:val="000000"/>
          <w:sz w:val="32"/>
          <w:szCs w:val="32"/>
          <w:shd w:val="clear" w:color="auto" w:fill="FFFFFF"/>
        </w:rPr>
        <w:t xml:space="preserve">.2 </w:t>
      </w:r>
      <w:r w:rsidRPr="00C90C73">
        <w:rPr>
          <w:rFonts w:ascii="Simplified Arabic" w:eastAsia="Times New Roman" w:hAnsi="Simplified Arabic" w:cs="Simplified Arabic"/>
          <w:color w:val="000000"/>
          <w:sz w:val="32"/>
          <w:szCs w:val="32"/>
          <w:shd w:val="clear" w:color="auto" w:fill="FFFFFF"/>
          <w:rtl/>
        </w:rPr>
        <w:t>له القدرة على القراءة واستيعاب المعلومات وتأثيرها وكما لا بد أن يتمتع باليقظة والانتباه عند الاستماع للجماهير أو لوسائل الإعلام ليتمكن من صحة التحليل. فإن رجل العلاقات العامة الناضج هو الذي يراقب الناس وهو يستمع إليهم</w:t>
      </w:r>
      <w:r w:rsidRPr="00C90C73">
        <w:rPr>
          <w:rFonts w:ascii="Simplified Arabic" w:eastAsia="Times New Roman" w:hAnsi="Simplified Arabic" w:cs="Simplified Arabic"/>
          <w:color w:val="000000"/>
          <w:sz w:val="32"/>
          <w:szCs w:val="32"/>
          <w:shd w:val="clear" w:color="auto" w:fill="FFFFFF"/>
        </w:rPr>
        <w:t>.</w:t>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color w:val="000000"/>
          <w:sz w:val="32"/>
          <w:szCs w:val="32"/>
          <w:shd w:val="clear" w:color="auto" w:fill="FFFFFF"/>
        </w:rPr>
        <w:t xml:space="preserve">.3 </w:t>
      </w:r>
      <w:r w:rsidRPr="00C90C73">
        <w:rPr>
          <w:rFonts w:ascii="Simplified Arabic" w:eastAsia="Times New Roman" w:hAnsi="Simplified Arabic" w:cs="Simplified Arabic"/>
          <w:color w:val="000000"/>
          <w:sz w:val="32"/>
          <w:szCs w:val="32"/>
          <w:shd w:val="clear" w:color="auto" w:fill="FFFFFF"/>
          <w:rtl/>
        </w:rPr>
        <w:t>كما أن تكون له القدرة على الكتابة والتعبير بهدف الإقناع، وأن تكون الكتابة خالية من المصطلحات المعقدة، فالكتابة وظيفتها نقل الأفكار والمعلومات والأحداث مما لا بد منه أن تكون بسيطة وواضحة ومؤثرة</w:t>
      </w:r>
      <w:r w:rsidRPr="00C90C73">
        <w:rPr>
          <w:rFonts w:ascii="Simplified Arabic" w:eastAsia="Times New Roman" w:hAnsi="Simplified Arabic" w:cs="Simplified Arabic"/>
          <w:color w:val="000000"/>
          <w:sz w:val="32"/>
          <w:szCs w:val="32"/>
          <w:shd w:val="clear" w:color="auto" w:fill="FFFFFF"/>
        </w:rPr>
        <w:t>.</w:t>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color w:val="000000"/>
          <w:sz w:val="32"/>
          <w:szCs w:val="32"/>
          <w:shd w:val="clear" w:color="auto" w:fill="FFFFFF"/>
        </w:rPr>
        <w:t xml:space="preserve">.4 </w:t>
      </w:r>
      <w:r w:rsidRPr="00C90C73">
        <w:rPr>
          <w:rFonts w:ascii="Simplified Arabic" w:eastAsia="Times New Roman" w:hAnsi="Simplified Arabic" w:cs="Simplified Arabic"/>
          <w:color w:val="000000"/>
          <w:sz w:val="32"/>
          <w:szCs w:val="32"/>
          <w:shd w:val="clear" w:color="auto" w:fill="FFFFFF"/>
          <w:rtl/>
        </w:rPr>
        <w:t xml:space="preserve">الخطابة: القدرة على التحدث إلى الأفراد والجماهير بشكل جذاب ومنطقي لنقل الأفكار إلى الجمهور والتأثير فيهم. وقد يتطلب من رجال العلاقات العامة إعداد خطب وكلمات الرؤساء أو المسؤولين أياً كانت درجتهم الوظيفية، فعليه صياغة الخطبة بالأسلوب الذي يساعد المتحدث على الحديث المؤثر السلس، الذي يتفق مع </w:t>
      </w:r>
      <w:r w:rsidRPr="00C90C73">
        <w:rPr>
          <w:rFonts w:ascii="Simplified Arabic" w:eastAsia="Times New Roman" w:hAnsi="Simplified Arabic" w:cs="Simplified Arabic"/>
          <w:color w:val="000000"/>
          <w:sz w:val="32"/>
          <w:szCs w:val="32"/>
          <w:shd w:val="clear" w:color="auto" w:fill="FFFFFF"/>
          <w:rtl/>
        </w:rPr>
        <w:lastRenderedPageBreak/>
        <w:t>شخصيته وطريقة أدائه</w:t>
      </w:r>
      <w:r w:rsidRPr="00C90C73">
        <w:rPr>
          <w:rFonts w:ascii="Simplified Arabic" w:eastAsia="Times New Roman" w:hAnsi="Simplified Arabic" w:cs="Simplified Arabic"/>
          <w:color w:val="000000"/>
          <w:sz w:val="32"/>
          <w:szCs w:val="32"/>
          <w:shd w:val="clear" w:color="auto" w:fill="FFFFFF"/>
        </w:rPr>
        <w:t>.</w:t>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color w:val="000000"/>
          <w:sz w:val="32"/>
          <w:szCs w:val="32"/>
          <w:shd w:val="clear" w:color="auto" w:fill="FFFFFF"/>
        </w:rPr>
        <w:t xml:space="preserve">.5 </w:t>
      </w:r>
      <w:r w:rsidRPr="00C90C73">
        <w:rPr>
          <w:rFonts w:ascii="Simplified Arabic" w:eastAsia="Times New Roman" w:hAnsi="Simplified Arabic" w:cs="Simplified Arabic"/>
          <w:color w:val="000000"/>
          <w:sz w:val="32"/>
          <w:szCs w:val="32"/>
          <w:shd w:val="clear" w:color="auto" w:fill="FFFFFF"/>
          <w:rtl/>
        </w:rPr>
        <w:t>الصحافة: لا بد أن يتمتع رجل العلاقات العامة بخبرة حتى لو كانت بسيطة عن أسلوب التحرير الصحفي والتحقيقات الصحفية، والمقال وفن الإخراج، لأن هذه الفنون هي الأساس الذي يعتمد عليه في تقديم مادة الاتصال إلى الجمهور</w:t>
      </w:r>
      <w:r w:rsidRPr="00C90C73">
        <w:rPr>
          <w:rFonts w:ascii="Simplified Arabic" w:eastAsia="Times New Roman" w:hAnsi="Simplified Arabic" w:cs="Simplified Arabic"/>
          <w:color w:val="000000"/>
          <w:sz w:val="32"/>
          <w:szCs w:val="32"/>
          <w:shd w:val="clear" w:color="auto" w:fill="FFFFFF"/>
        </w:rPr>
        <w:t>.</w:t>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color w:val="000000"/>
          <w:sz w:val="32"/>
          <w:szCs w:val="32"/>
          <w:shd w:val="clear" w:color="auto" w:fill="FFFFFF"/>
        </w:rPr>
        <w:t xml:space="preserve">.6 </w:t>
      </w:r>
      <w:r w:rsidRPr="00C90C73">
        <w:rPr>
          <w:rFonts w:ascii="Simplified Arabic" w:eastAsia="Times New Roman" w:hAnsi="Simplified Arabic" w:cs="Simplified Arabic"/>
          <w:color w:val="000000"/>
          <w:sz w:val="32"/>
          <w:szCs w:val="32"/>
          <w:shd w:val="clear" w:color="auto" w:fill="FFFFFF"/>
          <w:rtl/>
        </w:rPr>
        <w:t>الاطلاع الفني: يستخدم رجال العلاقات العامة، بالإضافة إلى الوسائل المطبوعة، الأفلام، والمعارض، والإذاعة الداخلية، والشرائح المصورة وكذلك وسائل الاتصال السمعي والمرئي والسينما مما لا بد أن يتوفر لدى رجل العلاقات العامة مقدار من الاطلاع والحس الفني</w:t>
      </w:r>
      <w:r w:rsidRPr="00C90C73">
        <w:rPr>
          <w:rFonts w:ascii="Simplified Arabic" w:eastAsia="Times New Roman" w:hAnsi="Simplified Arabic" w:cs="Simplified Arabic"/>
          <w:color w:val="000000"/>
          <w:sz w:val="32"/>
          <w:szCs w:val="32"/>
          <w:shd w:val="clear" w:color="auto" w:fill="FFFFFF"/>
        </w:rPr>
        <w:t>.</w:t>
      </w:r>
      <w:r w:rsidRPr="00C90C73">
        <w:rPr>
          <w:rFonts w:ascii="Simplified Arabic" w:eastAsia="Times New Roman" w:hAnsi="Simplified Arabic" w:cs="Simplified Arabic"/>
          <w:color w:val="000000"/>
          <w:sz w:val="32"/>
          <w:szCs w:val="32"/>
        </w:rPr>
        <w:br/>
      </w:r>
      <w:r w:rsidRPr="00C90C73">
        <w:rPr>
          <w:rFonts w:ascii="Simplified Arabic" w:eastAsia="Times New Roman" w:hAnsi="Simplified Arabic" w:cs="Simplified Arabic"/>
          <w:color w:val="000000"/>
          <w:sz w:val="32"/>
          <w:szCs w:val="32"/>
          <w:shd w:val="clear" w:color="auto" w:fill="FFFFFF"/>
          <w:rtl/>
        </w:rPr>
        <w:t>وعلى ضوء ما تقدم لا بد من ذكر حقيقة أنه ليس هناك رجل مثالي في العلاقات العامة يلم بجميع الصفات المذكورة، لكون هذا الرجل كائن إنساني يتأثر بخبرته وبيئته مما يجعل من العسير أن يحوز كافة السمات، التي ذكرت، بل أن هناك رجل العلاقات العامة الناضج الذي تتشكل أخلاقياته وخبراته وفقاً لبعض المستويات والمعايير المحددة</w:t>
      </w:r>
      <w:r w:rsidRPr="00C90C73">
        <w:rPr>
          <w:rFonts w:ascii="Simplified Arabic" w:eastAsia="Times New Roman" w:hAnsi="Simplified Arabic" w:cs="Simplified Arabic"/>
          <w:color w:val="000000"/>
          <w:sz w:val="32"/>
          <w:szCs w:val="32"/>
          <w:shd w:val="clear" w:color="auto" w:fill="FFFFFF"/>
        </w:rPr>
        <w:t>.</w:t>
      </w:r>
    </w:p>
    <w:p w:rsidR="000F04B5" w:rsidRDefault="000F04B5" w:rsidP="007D3212">
      <w:pPr>
        <w:jc w:val="right"/>
      </w:pPr>
    </w:p>
    <w:sectPr w:rsidR="000F04B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E4538"/>
    <w:multiLevelType w:val="hybridMultilevel"/>
    <w:tmpl w:val="63ECEBE0"/>
    <w:lvl w:ilvl="0" w:tplc="A224DEB4">
      <w:start w:val="3"/>
      <w:numFmt w:val="bullet"/>
      <w:lvlText w:val="-"/>
      <w:lvlJc w:val="left"/>
      <w:pPr>
        <w:ind w:left="456" w:hanging="360"/>
      </w:pPr>
      <w:rPr>
        <w:rFonts w:ascii="Simplified Arabic" w:eastAsia="Times New Roman" w:hAnsi="Simplified Arabic" w:cs="Simplified Arabic" w:hint="default"/>
      </w:rPr>
    </w:lvl>
    <w:lvl w:ilvl="1" w:tplc="040C0003" w:tentative="1">
      <w:start w:val="1"/>
      <w:numFmt w:val="bullet"/>
      <w:lvlText w:val="o"/>
      <w:lvlJc w:val="left"/>
      <w:pPr>
        <w:ind w:left="1176" w:hanging="360"/>
      </w:pPr>
      <w:rPr>
        <w:rFonts w:ascii="Courier New" w:hAnsi="Courier New" w:cs="Courier New" w:hint="default"/>
      </w:rPr>
    </w:lvl>
    <w:lvl w:ilvl="2" w:tplc="040C0005" w:tentative="1">
      <w:start w:val="1"/>
      <w:numFmt w:val="bullet"/>
      <w:lvlText w:val=""/>
      <w:lvlJc w:val="left"/>
      <w:pPr>
        <w:ind w:left="1896" w:hanging="360"/>
      </w:pPr>
      <w:rPr>
        <w:rFonts w:ascii="Wingdings" w:hAnsi="Wingdings" w:hint="default"/>
      </w:rPr>
    </w:lvl>
    <w:lvl w:ilvl="3" w:tplc="040C0001" w:tentative="1">
      <w:start w:val="1"/>
      <w:numFmt w:val="bullet"/>
      <w:lvlText w:val=""/>
      <w:lvlJc w:val="left"/>
      <w:pPr>
        <w:ind w:left="2616" w:hanging="360"/>
      </w:pPr>
      <w:rPr>
        <w:rFonts w:ascii="Symbol" w:hAnsi="Symbol" w:hint="default"/>
      </w:rPr>
    </w:lvl>
    <w:lvl w:ilvl="4" w:tplc="040C0003" w:tentative="1">
      <w:start w:val="1"/>
      <w:numFmt w:val="bullet"/>
      <w:lvlText w:val="o"/>
      <w:lvlJc w:val="left"/>
      <w:pPr>
        <w:ind w:left="3336" w:hanging="360"/>
      </w:pPr>
      <w:rPr>
        <w:rFonts w:ascii="Courier New" w:hAnsi="Courier New" w:cs="Courier New" w:hint="default"/>
      </w:rPr>
    </w:lvl>
    <w:lvl w:ilvl="5" w:tplc="040C0005" w:tentative="1">
      <w:start w:val="1"/>
      <w:numFmt w:val="bullet"/>
      <w:lvlText w:val=""/>
      <w:lvlJc w:val="left"/>
      <w:pPr>
        <w:ind w:left="4056" w:hanging="360"/>
      </w:pPr>
      <w:rPr>
        <w:rFonts w:ascii="Wingdings" w:hAnsi="Wingdings" w:hint="default"/>
      </w:rPr>
    </w:lvl>
    <w:lvl w:ilvl="6" w:tplc="040C0001" w:tentative="1">
      <w:start w:val="1"/>
      <w:numFmt w:val="bullet"/>
      <w:lvlText w:val=""/>
      <w:lvlJc w:val="left"/>
      <w:pPr>
        <w:ind w:left="4776" w:hanging="360"/>
      </w:pPr>
      <w:rPr>
        <w:rFonts w:ascii="Symbol" w:hAnsi="Symbol" w:hint="default"/>
      </w:rPr>
    </w:lvl>
    <w:lvl w:ilvl="7" w:tplc="040C0003" w:tentative="1">
      <w:start w:val="1"/>
      <w:numFmt w:val="bullet"/>
      <w:lvlText w:val="o"/>
      <w:lvlJc w:val="left"/>
      <w:pPr>
        <w:ind w:left="5496" w:hanging="360"/>
      </w:pPr>
      <w:rPr>
        <w:rFonts w:ascii="Courier New" w:hAnsi="Courier New" w:cs="Courier New" w:hint="default"/>
      </w:rPr>
    </w:lvl>
    <w:lvl w:ilvl="8" w:tplc="040C0005" w:tentative="1">
      <w:start w:val="1"/>
      <w:numFmt w:val="bullet"/>
      <w:lvlText w:val=""/>
      <w:lvlJc w:val="left"/>
      <w:pPr>
        <w:ind w:left="621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7D3212"/>
    <w:rsid w:val="000F04B5"/>
    <w:rsid w:val="007D321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3212"/>
    <w:pPr>
      <w:ind w:left="720"/>
      <w:contextualSpacing/>
    </w:pPr>
  </w:style>
  <w:style w:type="paragraph" w:styleId="Textedebulles">
    <w:name w:val="Balloon Text"/>
    <w:basedOn w:val="Normal"/>
    <w:link w:val="TextedebullesCar"/>
    <w:uiPriority w:val="99"/>
    <w:semiHidden/>
    <w:unhideWhenUsed/>
    <w:rsid w:val="007D32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32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Data" Target="diagrams/data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Colors" Target="diagrams/colors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Colors" Target="diagrams/colors3.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QuickStyle" Target="diagrams/quickStyle2.xml"/><Relationship Id="rId5" Type="http://schemas.openxmlformats.org/officeDocument/2006/relationships/diagramData" Target="diagrams/data1.xml"/><Relationship Id="rId15" Type="http://schemas.openxmlformats.org/officeDocument/2006/relationships/diagramQuickStyle" Target="diagrams/quickStyle3.xml"/><Relationship Id="rId10" Type="http://schemas.openxmlformats.org/officeDocument/2006/relationships/diagramLayout" Target="diagrams/layout2.xml"/><Relationship Id="rId4" Type="http://schemas.openxmlformats.org/officeDocument/2006/relationships/webSettings" Target="webSettings.xml"/><Relationship Id="rId9" Type="http://schemas.openxmlformats.org/officeDocument/2006/relationships/diagramData" Target="diagrams/data2.xml"/><Relationship Id="rId14" Type="http://schemas.openxmlformats.org/officeDocument/2006/relationships/diagramLayout" Target="diagrams/layout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C563E7-1483-45F3-883C-9F9FA279CCA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A0E6F1B2-2721-4246-958B-363FF8CE4C03}">
      <dgm:prSet phldrT="[Texte]" custT="1"/>
      <dgm:spPr>
        <a:solidFill>
          <a:schemeClr val="accent5">
            <a:alpha val="45000"/>
          </a:schemeClr>
        </a:solidFill>
      </dgm:spPr>
      <dgm:t>
        <a:bodyPr/>
        <a:lstStyle/>
        <a:p>
          <a:r>
            <a:rPr lang="ar-DZ" sz="1200"/>
            <a:t>الإدارة العليا</a:t>
          </a:r>
          <a:endParaRPr lang="fr-FR" sz="1200"/>
        </a:p>
      </dgm:t>
    </dgm:pt>
    <dgm:pt modelId="{E59465E0-99B0-4D3D-B899-B18462E3AA8B}" type="parTrans" cxnId="{4EA97A0D-4FE8-4817-B017-1BE98A43A921}">
      <dgm:prSet/>
      <dgm:spPr/>
      <dgm:t>
        <a:bodyPr/>
        <a:lstStyle/>
        <a:p>
          <a:endParaRPr lang="fr-FR"/>
        </a:p>
      </dgm:t>
    </dgm:pt>
    <dgm:pt modelId="{E15F19FC-4D9E-4452-A1FB-028901C66E1A}" type="sibTrans" cxnId="{4EA97A0D-4FE8-4817-B017-1BE98A43A921}">
      <dgm:prSet/>
      <dgm:spPr/>
      <dgm:t>
        <a:bodyPr/>
        <a:lstStyle/>
        <a:p>
          <a:endParaRPr lang="fr-FR"/>
        </a:p>
      </dgm:t>
    </dgm:pt>
    <dgm:pt modelId="{1129DF55-E1CE-4FC9-A9B8-6DFCD4A7821B}" type="asst">
      <dgm:prSet phldrT="[Texte]"/>
      <dgm:spPr>
        <a:solidFill>
          <a:schemeClr val="accent5">
            <a:alpha val="45000"/>
          </a:schemeClr>
        </a:solidFill>
      </dgm:spPr>
      <dgm:t>
        <a:bodyPr/>
        <a:lstStyle/>
        <a:p>
          <a:r>
            <a:rPr lang="ar-DZ"/>
            <a:t>ادارة العلاقات العامة</a:t>
          </a:r>
          <a:endParaRPr lang="fr-FR"/>
        </a:p>
      </dgm:t>
    </dgm:pt>
    <dgm:pt modelId="{68562848-A7E7-48CF-8D08-B99736816835}" type="parTrans" cxnId="{464EA47C-A8DF-4C0C-8C94-AD18642D6312}">
      <dgm:prSet/>
      <dgm:spPr/>
      <dgm:t>
        <a:bodyPr/>
        <a:lstStyle/>
        <a:p>
          <a:endParaRPr lang="fr-FR"/>
        </a:p>
      </dgm:t>
    </dgm:pt>
    <dgm:pt modelId="{D4E13753-C32E-4F07-BF2D-DD2A300C2258}" type="sibTrans" cxnId="{464EA47C-A8DF-4C0C-8C94-AD18642D6312}">
      <dgm:prSet/>
      <dgm:spPr/>
      <dgm:t>
        <a:bodyPr/>
        <a:lstStyle/>
        <a:p>
          <a:endParaRPr lang="fr-FR"/>
        </a:p>
      </dgm:t>
    </dgm:pt>
    <dgm:pt modelId="{8C3DEE24-837A-47C0-8C42-D6E0ECC33A23}">
      <dgm:prSet phldrT="[Texte]"/>
      <dgm:spPr>
        <a:solidFill>
          <a:schemeClr val="accent5">
            <a:alpha val="45000"/>
          </a:schemeClr>
        </a:solidFill>
      </dgm:spPr>
      <dgm:t>
        <a:bodyPr/>
        <a:lstStyle/>
        <a:p>
          <a:r>
            <a:rPr lang="ar-DZ"/>
            <a:t>إدارة3</a:t>
          </a:r>
          <a:endParaRPr lang="fr-FR"/>
        </a:p>
      </dgm:t>
    </dgm:pt>
    <dgm:pt modelId="{F05EC441-1B29-4087-8807-B890760ABE2C}" type="parTrans" cxnId="{65C8405F-2F67-4B22-9BB6-FA087263BDDB}">
      <dgm:prSet/>
      <dgm:spPr/>
      <dgm:t>
        <a:bodyPr/>
        <a:lstStyle/>
        <a:p>
          <a:endParaRPr lang="fr-FR"/>
        </a:p>
      </dgm:t>
    </dgm:pt>
    <dgm:pt modelId="{4115DFD9-B4C3-48D5-BA79-73A9CA3E3757}" type="sibTrans" cxnId="{65C8405F-2F67-4B22-9BB6-FA087263BDDB}">
      <dgm:prSet/>
      <dgm:spPr/>
      <dgm:t>
        <a:bodyPr/>
        <a:lstStyle/>
        <a:p>
          <a:endParaRPr lang="fr-FR"/>
        </a:p>
      </dgm:t>
    </dgm:pt>
    <dgm:pt modelId="{E69553D5-B5DD-4901-BEE2-E3B2B33EC8A5}">
      <dgm:prSet phldrT="[Texte]"/>
      <dgm:spPr>
        <a:solidFill>
          <a:schemeClr val="accent5">
            <a:alpha val="45000"/>
          </a:schemeClr>
        </a:solidFill>
      </dgm:spPr>
      <dgm:t>
        <a:bodyPr/>
        <a:lstStyle/>
        <a:p>
          <a:r>
            <a:rPr lang="ar-DZ"/>
            <a:t>إدارة2</a:t>
          </a:r>
          <a:endParaRPr lang="fr-FR"/>
        </a:p>
      </dgm:t>
    </dgm:pt>
    <dgm:pt modelId="{871034C2-36A9-4366-9EAC-32B3F5D77703}" type="parTrans" cxnId="{B6BBD05A-C0EF-424E-8AED-103BB7811F5A}">
      <dgm:prSet/>
      <dgm:spPr/>
      <dgm:t>
        <a:bodyPr/>
        <a:lstStyle/>
        <a:p>
          <a:endParaRPr lang="fr-FR"/>
        </a:p>
      </dgm:t>
    </dgm:pt>
    <dgm:pt modelId="{87DE1416-5A74-41AF-A54F-69CB3F0D5314}" type="sibTrans" cxnId="{B6BBD05A-C0EF-424E-8AED-103BB7811F5A}">
      <dgm:prSet/>
      <dgm:spPr/>
      <dgm:t>
        <a:bodyPr/>
        <a:lstStyle/>
        <a:p>
          <a:endParaRPr lang="fr-FR"/>
        </a:p>
      </dgm:t>
    </dgm:pt>
    <dgm:pt modelId="{79956815-ABDE-49A6-A4AC-85324B2648BC}">
      <dgm:prSet phldrT="[Texte]"/>
      <dgm:spPr>
        <a:solidFill>
          <a:schemeClr val="accent5">
            <a:alpha val="45000"/>
          </a:schemeClr>
        </a:solidFill>
      </dgm:spPr>
      <dgm:t>
        <a:bodyPr/>
        <a:lstStyle/>
        <a:p>
          <a:r>
            <a:rPr lang="ar-DZ"/>
            <a:t>إدارة1</a:t>
          </a:r>
          <a:endParaRPr lang="fr-FR"/>
        </a:p>
      </dgm:t>
    </dgm:pt>
    <dgm:pt modelId="{BB0ECDB6-4F12-4467-B66F-83E94E1310D4}" type="parTrans" cxnId="{37EEDA23-B504-4318-8F0D-0D92AC893C7F}">
      <dgm:prSet/>
      <dgm:spPr/>
      <dgm:t>
        <a:bodyPr/>
        <a:lstStyle/>
        <a:p>
          <a:endParaRPr lang="fr-FR"/>
        </a:p>
      </dgm:t>
    </dgm:pt>
    <dgm:pt modelId="{A897EFD0-F58E-4A72-A7A0-ED6CDE154ACB}" type="sibTrans" cxnId="{37EEDA23-B504-4318-8F0D-0D92AC893C7F}">
      <dgm:prSet/>
      <dgm:spPr/>
      <dgm:t>
        <a:bodyPr/>
        <a:lstStyle/>
        <a:p>
          <a:endParaRPr lang="fr-FR"/>
        </a:p>
      </dgm:t>
    </dgm:pt>
    <dgm:pt modelId="{6DBF07A5-D710-4F09-8585-3749666E9925}" type="pres">
      <dgm:prSet presAssocID="{77C563E7-1483-45F3-883C-9F9FA279CCAC}" presName="hierChild1" presStyleCnt="0">
        <dgm:presLayoutVars>
          <dgm:orgChart val="1"/>
          <dgm:chPref val="1"/>
          <dgm:dir/>
          <dgm:animOne val="branch"/>
          <dgm:animLvl val="lvl"/>
          <dgm:resizeHandles/>
        </dgm:presLayoutVars>
      </dgm:prSet>
      <dgm:spPr/>
      <dgm:t>
        <a:bodyPr/>
        <a:lstStyle/>
        <a:p>
          <a:endParaRPr lang="fr-FR"/>
        </a:p>
      </dgm:t>
    </dgm:pt>
    <dgm:pt modelId="{FA661726-3983-435B-9EA8-652243321D99}" type="pres">
      <dgm:prSet presAssocID="{A0E6F1B2-2721-4246-958B-363FF8CE4C03}" presName="hierRoot1" presStyleCnt="0">
        <dgm:presLayoutVars>
          <dgm:hierBranch val="init"/>
        </dgm:presLayoutVars>
      </dgm:prSet>
      <dgm:spPr/>
    </dgm:pt>
    <dgm:pt modelId="{DE43E96B-2D7F-4486-83FB-3C088F607BB0}" type="pres">
      <dgm:prSet presAssocID="{A0E6F1B2-2721-4246-958B-363FF8CE4C03}" presName="rootComposite1" presStyleCnt="0"/>
      <dgm:spPr/>
    </dgm:pt>
    <dgm:pt modelId="{407464E2-ABB9-4078-8830-7A1FAD9B9F69}" type="pres">
      <dgm:prSet presAssocID="{A0E6F1B2-2721-4246-958B-363FF8CE4C03}" presName="rootText1" presStyleLbl="node0" presStyleIdx="0" presStyleCnt="1" custScaleY="70652">
        <dgm:presLayoutVars>
          <dgm:chPref val="3"/>
        </dgm:presLayoutVars>
      </dgm:prSet>
      <dgm:spPr/>
      <dgm:t>
        <a:bodyPr/>
        <a:lstStyle/>
        <a:p>
          <a:endParaRPr lang="fr-FR"/>
        </a:p>
      </dgm:t>
    </dgm:pt>
    <dgm:pt modelId="{7C87E300-4284-4BCB-8FD0-F0A75C179971}" type="pres">
      <dgm:prSet presAssocID="{A0E6F1B2-2721-4246-958B-363FF8CE4C03}" presName="rootConnector1" presStyleLbl="node1" presStyleIdx="0" presStyleCnt="0"/>
      <dgm:spPr/>
      <dgm:t>
        <a:bodyPr/>
        <a:lstStyle/>
        <a:p>
          <a:endParaRPr lang="fr-FR"/>
        </a:p>
      </dgm:t>
    </dgm:pt>
    <dgm:pt modelId="{22671F99-57A1-4B82-AFF5-FB9FC29F732D}" type="pres">
      <dgm:prSet presAssocID="{A0E6F1B2-2721-4246-958B-363FF8CE4C03}" presName="hierChild2" presStyleCnt="0"/>
      <dgm:spPr/>
    </dgm:pt>
    <dgm:pt modelId="{8C54BCB1-2F71-431D-97B8-AD9A6FC683CA}" type="pres">
      <dgm:prSet presAssocID="{F05EC441-1B29-4087-8807-B890760ABE2C}" presName="Name37" presStyleLbl="parChTrans1D2" presStyleIdx="0" presStyleCnt="4"/>
      <dgm:spPr/>
      <dgm:t>
        <a:bodyPr/>
        <a:lstStyle/>
        <a:p>
          <a:endParaRPr lang="fr-FR"/>
        </a:p>
      </dgm:t>
    </dgm:pt>
    <dgm:pt modelId="{206EF48C-CAFB-442A-A166-E1ACAE904B68}" type="pres">
      <dgm:prSet presAssocID="{8C3DEE24-837A-47C0-8C42-D6E0ECC33A23}" presName="hierRoot2" presStyleCnt="0">
        <dgm:presLayoutVars>
          <dgm:hierBranch val="init"/>
        </dgm:presLayoutVars>
      </dgm:prSet>
      <dgm:spPr/>
    </dgm:pt>
    <dgm:pt modelId="{43853C79-9E33-44F8-A897-A745C9D9D49B}" type="pres">
      <dgm:prSet presAssocID="{8C3DEE24-837A-47C0-8C42-D6E0ECC33A23}" presName="rootComposite" presStyleCnt="0"/>
      <dgm:spPr/>
    </dgm:pt>
    <dgm:pt modelId="{1C25A553-B103-4326-8860-8D5877FDC133}" type="pres">
      <dgm:prSet presAssocID="{8C3DEE24-837A-47C0-8C42-D6E0ECC33A23}" presName="rootText" presStyleLbl="node2" presStyleIdx="0" presStyleCnt="3" custScaleY="65370">
        <dgm:presLayoutVars>
          <dgm:chPref val="3"/>
        </dgm:presLayoutVars>
      </dgm:prSet>
      <dgm:spPr/>
      <dgm:t>
        <a:bodyPr/>
        <a:lstStyle/>
        <a:p>
          <a:endParaRPr lang="fr-FR"/>
        </a:p>
      </dgm:t>
    </dgm:pt>
    <dgm:pt modelId="{2EE980BF-B091-44F5-A9F5-C853818293EB}" type="pres">
      <dgm:prSet presAssocID="{8C3DEE24-837A-47C0-8C42-D6E0ECC33A23}" presName="rootConnector" presStyleLbl="node2" presStyleIdx="0" presStyleCnt="3"/>
      <dgm:spPr/>
      <dgm:t>
        <a:bodyPr/>
        <a:lstStyle/>
        <a:p>
          <a:endParaRPr lang="fr-FR"/>
        </a:p>
      </dgm:t>
    </dgm:pt>
    <dgm:pt modelId="{7AE57B91-D96F-46C2-A8A1-CB051CB19E5B}" type="pres">
      <dgm:prSet presAssocID="{8C3DEE24-837A-47C0-8C42-D6E0ECC33A23}" presName="hierChild4" presStyleCnt="0"/>
      <dgm:spPr/>
    </dgm:pt>
    <dgm:pt modelId="{93BCC8AF-6015-4FCE-A1C7-73720DEB0450}" type="pres">
      <dgm:prSet presAssocID="{8C3DEE24-837A-47C0-8C42-D6E0ECC33A23}" presName="hierChild5" presStyleCnt="0"/>
      <dgm:spPr/>
    </dgm:pt>
    <dgm:pt modelId="{3E959319-EDA0-4D09-9062-3C97603B800C}" type="pres">
      <dgm:prSet presAssocID="{871034C2-36A9-4366-9EAC-32B3F5D77703}" presName="Name37" presStyleLbl="parChTrans1D2" presStyleIdx="1" presStyleCnt="4"/>
      <dgm:spPr/>
      <dgm:t>
        <a:bodyPr/>
        <a:lstStyle/>
        <a:p>
          <a:endParaRPr lang="fr-FR"/>
        </a:p>
      </dgm:t>
    </dgm:pt>
    <dgm:pt modelId="{FC3644BC-68EF-46DF-BE02-4BE2983EF16A}" type="pres">
      <dgm:prSet presAssocID="{E69553D5-B5DD-4901-BEE2-E3B2B33EC8A5}" presName="hierRoot2" presStyleCnt="0">
        <dgm:presLayoutVars>
          <dgm:hierBranch val="init"/>
        </dgm:presLayoutVars>
      </dgm:prSet>
      <dgm:spPr/>
    </dgm:pt>
    <dgm:pt modelId="{DF55F080-EFAC-4940-B63E-38906079960F}" type="pres">
      <dgm:prSet presAssocID="{E69553D5-B5DD-4901-BEE2-E3B2B33EC8A5}" presName="rootComposite" presStyleCnt="0"/>
      <dgm:spPr/>
    </dgm:pt>
    <dgm:pt modelId="{17F6FBFB-0B2F-4940-AFF0-BC340FF39E57}" type="pres">
      <dgm:prSet presAssocID="{E69553D5-B5DD-4901-BEE2-E3B2B33EC8A5}" presName="rootText" presStyleLbl="node2" presStyleIdx="1" presStyleCnt="3" custScaleY="64443">
        <dgm:presLayoutVars>
          <dgm:chPref val="3"/>
        </dgm:presLayoutVars>
      </dgm:prSet>
      <dgm:spPr/>
      <dgm:t>
        <a:bodyPr/>
        <a:lstStyle/>
        <a:p>
          <a:endParaRPr lang="fr-FR"/>
        </a:p>
      </dgm:t>
    </dgm:pt>
    <dgm:pt modelId="{7F78AEB6-278F-4528-8A33-6C4E1FC3D8CD}" type="pres">
      <dgm:prSet presAssocID="{E69553D5-B5DD-4901-BEE2-E3B2B33EC8A5}" presName="rootConnector" presStyleLbl="node2" presStyleIdx="1" presStyleCnt="3"/>
      <dgm:spPr/>
      <dgm:t>
        <a:bodyPr/>
        <a:lstStyle/>
        <a:p>
          <a:endParaRPr lang="fr-FR"/>
        </a:p>
      </dgm:t>
    </dgm:pt>
    <dgm:pt modelId="{F79F6DEF-ADFE-4241-A89B-8ECA58BA049D}" type="pres">
      <dgm:prSet presAssocID="{E69553D5-B5DD-4901-BEE2-E3B2B33EC8A5}" presName="hierChild4" presStyleCnt="0"/>
      <dgm:spPr/>
    </dgm:pt>
    <dgm:pt modelId="{3DFFC2AD-4E67-4411-95B1-489E8EC4989F}" type="pres">
      <dgm:prSet presAssocID="{E69553D5-B5DD-4901-BEE2-E3B2B33EC8A5}" presName="hierChild5" presStyleCnt="0"/>
      <dgm:spPr/>
    </dgm:pt>
    <dgm:pt modelId="{D82642C0-9256-4182-80A7-31DB9A59D466}" type="pres">
      <dgm:prSet presAssocID="{BB0ECDB6-4F12-4467-B66F-83E94E1310D4}" presName="Name37" presStyleLbl="parChTrans1D2" presStyleIdx="2" presStyleCnt="4"/>
      <dgm:spPr/>
      <dgm:t>
        <a:bodyPr/>
        <a:lstStyle/>
        <a:p>
          <a:endParaRPr lang="fr-FR"/>
        </a:p>
      </dgm:t>
    </dgm:pt>
    <dgm:pt modelId="{97907837-7FAD-46D4-8362-56A957FEB800}" type="pres">
      <dgm:prSet presAssocID="{79956815-ABDE-49A6-A4AC-85324B2648BC}" presName="hierRoot2" presStyleCnt="0">
        <dgm:presLayoutVars>
          <dgm:hierBranch val="init"/>
        </dgm:presLayoutVars>
      </dgm:prSet>
      <dgm:spPr/>
    </dgm:pt>
    <dgm:pt modelId="{AB2CC84C-A6D8-47F6-86C6-4B6308A6EAD6}" type="pres">
      <dgm:prSet presAssocID="{79956815-ABDE-49A6-A4AC-85324B2648BC}" presName="rootComposite" presStyleCnt="0"/>
      <dgm:spPr/>
    </dgm:pt>
    <dgm:pt modelId="{2C0FB602-C50E-4735-BADE-928974B6B56F}" type="pres">
      <dgm:prSet presAssocID="{79956815-ABDE-49A6-A4AC-85324B2648BC}" presName="rootText" presStyleLbl="node2" presStyleIdx="2" presStyleCnt="3" custScaleY="63395">
        <dgm:presLayoutVars>
          <dgm:chPref val="3"/>
        </dgm:presLayoutVars>
      </dgm:prSet>
      <dgm:spPr/>
      <dgm:t>
        <a:bodyPr/>
        <a:lstStyle/>
        <a:p>
          <a:endParaRPr lang="fr-FR"/>
        </a:p>
      </dgm:t>
    </dgm:pt>
    <dgm:pt modelId="{76CBDB85-FD8D-4B14-A588-1B7A6AEBBF81}" type="pres">
      <dgm:prSet presAssocID="{79956815-ABDE-49A6-A4AC-85324B2648BC}" presName="rootConnector" presStyleLbl="node2" presStyleIdx="2" presStyleCnt="3"/>
      <dgm:spPr/>
      <dgm:t>
        <a:bodyPr/>
        <a:lstStyle/>
        <a:p>
          <a:endParaRPr lang="fr-FR"/>
        </a:p>
      </dgm:t>
    </dgm:pt>
    <dgm:pt modelId="{BE3D7382-85A4-4800-A51F-6EA747DF7203}" type="pres">
      <dgm:prSet presAssocID="{79956815-ABDE-49A6-A4AC-85324B2648BC}" presName="hierChild4" presStyleCnt="0"/>
      <dgm:spPr/>
    </dgm:pt>
    <dgm:pt modelId="{C9FA4C2A-F491-4DD7-B76E-E7CFCD31C834}" type="pres">
      <dgm:prSet presAssocID="{79956815-ABDE-49A6-A4AC-85324B2648BC}" presName="hierChild5" presStyleCnt="0"/>
      <dgm:spPr/>
    </dgm:pt>
    <dgm:pt modelId="{AD97B631-9526-4F52-AF5D-3EAF696B480D}" type="pres">
      <dgm:prSet presAssocID="{A0E6F1B2-2721-4246-958B-363FF8CE4C03}" presName="hierChild3" presStyleCnt="0"/>
      <dgm:spPr/>
    </dgm:pt>
    <dgm:pt modelId="{52C8E515-496F-4952-9347-BD314B392B45}" type="pres">
      <dgm:prSet presAssocID="{68562848-A7E7-48CF-8D08-B99736816835}" presName="Name111" presStyleLbl="parChTrans1D2" presStyleIdx="3" presStyleCnt="4"/>
      <dgm:spPr/>
      <dgm:t>
        <a:bodyPr/>
        <a:lstStyle/>
        <a:p>
          <a:endParaRPr lang="fr-FR"/>
        </a:p>
      </dgm:t>
    </dgm:pt>
    <dgm:pt modelId="{93F11767-548B-41F7-8B6E-A2BAD364FC5F}" type="pres">
      <dgm:prSet presAssocID="{1129DF55-E1CE-4FC9-A9B8-6DFCD4A7821B}" presName="hierRoot3" presStyleCnt="0">
        <dgm:presLayoutVars>
          <dgm:hierBranch val="init"/>
        </dgm:presLayoutVars>
      </dgm:prSet>
      <dgm:spPr/>
    </dgm:pt>
    <dgm:pt modelId="{4F739139-BDD5-4173-9962-CC4786618675}" type="pres">
      <dgm:prSet presAssocID="{1129DF55-E1CE-4FC9-A9B8-6DFCD4A7821B}" presName="rootComposite3" presStyleCnt="0"/>
      <dgm:spPr/>
    </dgm:pt>
    <dgm:pt modelId="{05B5FA6A-BF99-4D75-8508-27152FEFB709}" type="pres">
      <dgm:prSet presAssocID="{1129DF55-E1CE-4FC9-A9B8-6DFCD4A7821B}" presName="rootText3" presStyleLbl="asst1" presStyleIdx="0" presStyleCnt="1" custScaleY="58980">
        <dgm:presLayoutVars>
          <dgm:chPref val="3"/>
        </dgm:presLayoutVars>
      </dgm:prSet>
      <dgm:spPr/>
      <dgm:t>
        <a:bodyPr/>
        <a:lstStyle/>
        <a:p>
          <a:endParaRPr lang="fr-FR"/>
        </a:p>
      </dgm:t>
    </dgm:pt>
    <dgm:pt modelId="{E293CB3B-C92D-4916-A68F-2FF9078351D3}" type="pres">
      <dgm:prSet presAssocID="{1129DF55-E1CE-4FC9-A9B8-6DFCD4A7821B}" presName="rootConnector3" presStyleLbl="asst1" presStyleIdx="0" presStyleCnt="1"/>
      <dgm:spPr/>
      <dgm:t>
        <a:bodyPr/>
        <a:lstStyle/>
        <a:p>
          <a:endParaRPr lang="fr-FR"/>
        </a:p>
      </dgm:t>
    </dgm:pt>
    <dgm:pt modelId="{52D805A6-0D07-47F1-9463-A3279B7104BB}" type="pres">
      <dgm:prSet presAssocID="{1129DF55-E1CE-4FC9-A9B8-6DFCD4A7821B}" presName="hierChild6" presStyleCnt="0"/>
      <dgm:spPr/>
    </dgm:pt>
    <dgm:pt modelId="{A8FF1197-EDE5-4090-9D1E-23CFC2614770}" type="pres">
      <dgm:prSet presAssocID="{1129DF55-E1CE-4FC9-A9B8-6DFCD4A7821B}" presName="hierChild7" presStyleCnt="0"/>
      <dgm:spPr/>
    </dgm:pt>
  </dgm:ptLst>
  <dgm:cxnLst>
    <dgm:cxn modelId="{AC28843D-ED18-4D81-BE89-1FC9F0D6DBF1}" type="presOf" srcId="{BB0ECDB6-4F12-4467-B66F-83E94E1310D4}" destId="{D82642C0-9256-4182-80A7-31DB9A59D466}" srcOrd="0" destOrd="0" presId="urn:microsoft.com/office/officeart/2005/8/layout/orgChart1"/>
    <dgm:cxn modelId="{2F6E0564-A33E-4261-BD1D-41D2C708002A}" type="presOf" srcId="{E69553D5-B5DD-4901-BEE2-E3B2B33EC8A5}" destId="{7F78AEB6-278F-4528-8A33-6C4E1FC3D8CD}" srcOrd="1" destOrd="0" presId="urn:microsoft.com/office/officeart/2005/8/layout/orgChart1"/>
    <dgm:cxn modelId="{464EA47C-A8DF-4C0C-8C94-AD18642D6312}" srcId="{A0E6F1B2-2721-4246-958B-363FF8CE4C03}" destId="{1129DF55-E1CE-4FC9-A9B8-6DFCD4A7821B}" srcOrd="0" destOrd="0" parTransId="{68562848-A7E7-48CF-8D08-B99736816835}" sibTransId="{D4E13753-C32E-4F07-BF2D-DD2A300C2258}"/>
    <dgm:cxn modelId="{0FE61D3F-A205-4E61-9D6E-3AD98C9AD773}" type="presOf" srcId="{1129DF55-E1CE-4FC9-A9B8-6DFCD4A7821B}" destId="{E293CB3B-C92D-4916-A68F-2FF9078351D3}" srcOrd="1" destOrd="0" presId="urn:microsoft.com/office/officeart/2005/8/layout/orgChart1"/>
    <dgm:cxn modelId="{9B8A77BF-82AD-43EA-A59C-8B324E80378B}" type="presOf" srcId="{1129DF55-E1CE-4FC9-A9B8-6DFCD4A7821B}" destId="{05B5FA6A-BF99-4D75-8508-27152FEFB709}" srcOrd="0" destOrd="0" presId="urn:microsoft.com/office/officeart/2005/8/layout/orgChart1"/>
    <dgm:cxn modelId="{65C8405F-2F67-4B22-9BB6-FA087263BDDB}" srcId="{A0E6F1B2-2721-4246-958B-363FF8CE4C03}" destId="{8C3DEE24-837A-47C0-8C42-D6E0ECC33A23}" srcOrd="1" destOrd="0" parTransId="{F05EC441-1B29-4087-8807-B890760ABE2C}" sibTransId="{4115DFD9-B4C3-48D5-BA79-73A9CA3E3757}"/>
    <dgm:cxn modelId="{BC9248CD-36FC-44C1-9534-39771B3263C7}" type="presOf" srcId="{79956815-ABDE-49A6-A4AC-85324B2648BC}" destId="{76CBDB85-FD8D-4B14-A588-1B7A6AEBBF81}" srcOrd="1" destOrd="0" presId="urn:microsoft.com/office/officeart/2005/8/layout/orgChart1"/>
    <dgm:cxn modelId="{42FEAFDE-871A-4BF9-8066-C9E9CDEDD153}" type="presOf" srcId="{871034C2-36A9-4366-9EAC-32B3F5D77703}" destId="{3E959319-EDA0-4D09-9062-3C97603B800C}" srcOrd="0" destOrd="0" presId="urn:microsoft.com/office/officeart/2005/8/layout/orgChart1"/>
    <dgm:cxn modelId="{97EAFF6F-A9A2-4F08-9C5B-EDC7AEEA5BB4}" type="presOf" srcId="{8C3DEE24-837A-47C0-8C42-D6E0ECC33A23}" destId="{2EE980BF-B091-44F5-A9F5-C853818293EB}" srcOrd="1" destOrd="0" presId="urn:microsoft.com/office/officeart/2005/8/layout/orgChart1"/>
    <dgm:cxn modelId="{39010B3E-E630-41EC-9B4A-1D7D5A10CDBE}" type="presOf" srcId="{A0E6F1B2-2721-4246-958B-363FF8CE4C03}" destId="{7C87E300-4284-4BCB-8FD0-F0A75C179971}" srcOrd="1" destOrd="0" presId="urn:microsoft.com/office/officeart/2005/8/layout/orgChart1"/>
    <dgm:cxn modelId="{9E79B711-0AEB-4DB2-87D8-88AA4E152225}" type="presOf" srcId="{8C3DEE24-837A-47C0-8C42-D6E0ECC33A23}" destId="{1C25A553-B103-4326-8860-8D5877FDC133}" srcOrd="0" destOrd="0" presId="urn:microsoft.com/office/officeart/2005/8/layout/orgChart1"/>
    <dgm:cxn modelId="{A1B426A6-8492-433F-8028-ECD3AA995B3A}" type="presOf" srcId="{68562848-A7E7-48CF-8D08-B99736816835}" destId="{52C8E515-496F-4952-9347-BD314B392B45}" srcOrd="0" destOrd="0" presId="urn:microsoft.com/office/officeart/2005/8/layout/orgChart1"/>
    <dgm:cxn modelId="{4EA97A0D-4FE8-4817-B017-1BE98A43A921}" srcId="{77C563E7-1483-45F3-883C-9F9FA279CCAC}" destId="{A0E6F1B2-2721-4246-958B-363FF8CE4C03}" srcOrd="0" destOrd="0" parTransId="{E59465E0-99B0-4D3D-B899-B18462E3AA8B}" sibTransId="{E15F19FC-4D9E-4452-A1FB-028901C66E1A}"/>
    <dgm:cxn modelId="{5E3DBF9A-7EA6-4459-981E-35C414F9AD3B}" type="presOf" srcId="{E69553D5-B5DD-4901-BEE2-E3B2B33EC8A5}" destId="{17F6FBFB-0B2F-4940-AFF0-BC340FF39E57}" srcOrd="0" destOrd="0" presId="urn:microsoft.com/office/officeart/2005/8/layout/orgChart1"/>
    <dgm:cxn modelId="{37EEDA23-B504-4318-8F0D-0D92AC893C7F}" srcId="{A0E6F1B2-2721-4246-958B-363FF8CE4C03}" destId="{79956815-ABDE-49A6-A4AC-85324B2648BC}" srcOrd="3" destOrd="0" parTransId="{BB0ECDB6-4F12-4467-B66F-83E94E1310D4}" sibTransId="{A897EFD0-F58E-4A72-A7A0-ED6CDE154ACB}"/>
    <dgm:cxn modelId="{B6BBD05A-C0EF-424E-8AED-103BB7811F5A}" srcId="{A0E6F1B2-2721-4246-958B-363FF8CE4C03}" destId="{E69553D5-B5DD-4901-BEE2-E3B2B33EC8A5}" srcOrd="2" destOrd="0" parTransId="{871034C2-36A9-4366-9EAC-32B3F5D77703}" sibTransId="{87DE1416-5A74-41AF-A54F-69CB3F0D5314}"/>
    <dgm:cxn modelId="{F4B74E74-597A-4AB0-883B-C9E93A913DD1}" type="presOf" srcId="{79956815-ABDE-49A6-A4AC-85324B2648BC}" destId="{2C0FB602-C50E-4735-BADE-928974B6B56F}" srcOrd="0" destOrd="0" presId="urn:microsoft.com/office/officeart/2005/8/layout/orgChart1"/>
    <dgm:cxn modelId="{003F984B-41E3-4126-BC65-E76A648EE87F}" type="presOf" srcId="{77C563E7-1483-45F3-883C-9F9FA279CCAC}" destId="{6DBF07A5-D710-4F09-8585-3749666E9925}" srcOrd="0" destOrd="0" presId="urn:microsoft.com/office/officeart/2005/8/layout/orgChart1"/>
    <dgm:cxn modelId="{94C44624-E84A-4C53-91E3-26354F71640C}" type="presOf" srcId="{F05EC441-1B29-4087-8807-B890760ABE2C}" destId="{8C54BCB1-2F71-431D-97B8-AD9A6FC683CA}" srcOrd="0" destOrd="0" presId="urn:microsoft.com/office/officeart/2005/8/layout/orgChart1"/>
    <dgm:cxn modelId="{3748E598-A529-4405-B5D2-E04C9774AE65}" type="presOf" srcId="{A0E6F1B2-2721-4246-958B-363FF8CE4C03}" destId="{407464E2-ABB9-4078-8830-7A1FAD9B9F69}" srcOrd="0" destOrd="0" presId="urn:microsoft.com/office/officeart/2005/8/layout/orgChart1"/>
    <dgm:cxn modelId="{0556A486-35A8-4BC1-B9E0-0318A2C36D66}" type="presParOf" srcId="{6DBF07A5-D710-4F09-8585-3749666E9925}" destId="{FA661726-3983-435B-9EA8-652243321D99}" srcOrd="0" destOrd="0" presId="urn:microsoft.com/office/officeart/2005/8/layout/orgChart1"/>
    <dgm:cxn modelId="{54558369-9A8E-4834-A5EB-7BA544590AD4}" type="presParOf" srcId="{FA661726-3983-435B-9EA8-652243321D99}" destId="{DE43E96B-2D7F-4486-83FB-3C088F607BB0}" srcOrd="0" destOrd="0" presId="urn:microsoft.com/office/officeart/2005/8/layout/orgChart1"/>
    <dgm:cxn modelId="{C2BCC66F-14DA-46E0-870B-6DB0CD3C37DB}" type="presParOf" srcId="{DE43E96B-2D7F-4486-83FB-3C088F607BB0}" destId="{407464E2-ABB9-4078-8830-7A1FAD9B9F69}" srcOrd="0" destOrd="0" presId="urn:microsoft.com/office/officeart/2005/8/layout/orgChart1"/>
    <dgm:cxn modelId="{4148E513-FB60-48CA-9621-76558A26EB4C}" type="presParOf" srcId="{DE43E96B-2D7F-4486-83FB-3C088F607BB0}" destId="{7C87E300-4284-4BCB-8FD0-F0A75C179971}" srcOrd="1" destOrd="0" presId="urn:microsoft.com/office/officeart/2005/8/layout/orgChart1"/>
    <dgm:cxn modelId="{98D46434-41AC-4B6E-8086-6E25C9C6B715}" type="presParOf" srcId="{FA661726-3983-435B-9EA8-652243321D99}" destId="{22671F99-57A1-4B82-AFF5-FB9FC29F732D}" srcOrd="1" destOrd="0" presId="urn:microsoft.com/office/officeart/2005/8/layout/orgChart1"/>
    <dgm:cxn modelId="{9B7B56D8-4B23-444A-B647-9F8A70E8EC5C}" type="presParOf" srcId="{22671F99-57A1-4B82-AFF5-FB9FC29F732D}" destId="{8C54BCB1-2F71-431D-97B8-AD9A6FC683CA}" srcOrd="0" destOrd="0" presId="urn:microsoft.com/office/officeart/2005/8/layout/orgChart1"/>
    <dgm:cxn modelId="{1780279C-9B6F-4052-BBBA-E4AC49E202DE}" type="presParOf" srcId="{22671F99-57A1-4B82-AFF5-FB9FC29F732D}" destId="{206EF48C-CAFB-442A-A166-E1ACAE904B68}" srcOrd="1" destOrd="0" presId="urn:microsoft.com/office/officeart/2005/8/layout/orgChart1"/>
    <dgm:cxn modelId="{C0B99542-35AC-4688-8316-1497248833D5}" type="presParOf" srcId="{206EF48C-CAFB-442A-A166-E1ACAE904B68}" destId="{43853C79-9E33-44F8-A897-A745C9D9D49B}" srcOrd="0" destOrd="0" presId="urn:microsoft.com/office/officeart/2005/8/layout/orgChart1"/>
    <dgm:cxn modelId="{36F2DFD1-9BB3-4FCA-A336-F169EB83A8B1}" type="presParOf" srcId="{43853C79-9E33-44F8-A897-A745C9D9D49B}" destId="{1C25A553-B103-4326-8860-8D5877FDC133}" srcOrd="0" destOrd="0" presId="urn:microsoft.com/office/officeart/2005/8/layout/orgChart1"/>
    <dgm:cxn modelId="{64519982-A034-4040-9385-F4599CCA776D}" type="presParOf" srcId="{43853C79-9E33-44F8-A897-A745C9D9D49B}" destId="{2EE980BF-B091-44F5-A9F5-C853818293EB}" srcOrd="1" destOrd="0" presId="urn:microsoft.com/office/officeart/2005/8/layout/orgChart1"/>
    <dgm:cxn modelId="{E6838125-17FE-4BC9-B80D-2579347859ED}" type="presParOf" srcId="{206EF48C-CAFB-442A-A166-E1ACAE904B68}" destId="{7AE57B91-D96F-46C2-A8A1-CB051CB19E5B}" srcOrd="1" destOrd="0" presId="urn:microsoft.com/office/officeart/2005/8/layout/orgChart1"/>
    <dgm:cxn modelId="{6D82C511-19C4-41FA-B384-30C12EBF71FF}" type="presParOf" srcId="{206EF48C-CAFB-442A-A166-E1ACAE904B68}" destId="{93BCC8AF-6015-4FCE-A1C7-73720DEB0450}" srcOrd="2" destOrd="0" presId="urn:microsoft.com/office/officeart/2005/8/layout/orgChart1"/>
    <dgm:cxn modelId="{0390E8A1-429B-459B-B5BC-381034D7E92B}" type="presParOf" srcId="{22671F99-57A1-4B82-AFF5-FB9FC29F732D}" destId="{3E959319-EDA0-4D09-9062-3C97603B800C}" srcOrd="2" destOrd="0" presId="urn:microsoft.com/office/officeart/2005/8/layout/orgChart1"/>
    <dgm:cxn modelId="{4BCF151B-B89D-44B7-9C80-135B2C865B56}" type="presParOf" srcId="{22671F99-57A1-4B82-AFF5-FB9FC29F732D}" destId="{FC3644BC-68EF-46DF-BE02-4BE2983EF16A}" srcOrd="3" destOrd="0" presId="urn:microsoft.com/office/officeart/2005/8/layout/orgChart1"/>
    <dgm:cxn modelId="{DF01B720-1C4F-4254-B72F-8D65651BA6D0}" type="presParOf" srcId="{FC3644BC-68EF-46DF-BE02-4BE2983EF16A}" destId="{DF55F080-EFAC-4940-B63E-38906079960F}" srcOrd="0" destOrd="0" presId="urn:microsoft.com/office/officeart/2005/8/layout/orgChart1"/>
    <dgm:cxn modelId="{74EC57B1-625A-4B02-8A6D-5ED4A0C0CAC8}" type="presParOf" srcId="{DF55F080-EFAC-4940-B63E-38906079960F}" destId="{17F6FBFB-0B2F-4940-AFF0-BC340FF39E57}" srcOrd="0" destOrd="0" presId="urn:microsoft.com/office/officeart/2005/8/layout/orgChart1"/>
    <dgm:cxn modelId="{415F1AF0-7020-4FF1-9F84-4896A6F1B19A}" type="presParOf" srcId="{DF55F080-EFAC-4940-B63E-38906079960F}" destId="{7F78AEB6-278F-4528-8A33-6C4E1FC3D8CD}" srcOrd="1" destOrd="0" presId="urn:microsoft.com/office/officeart/2005/8/layout/orgChart1"/>
    <dgm:cxn modelId="{4612AD32-6AD9-4EFC-A4EE-EFA7491E20EB}" type="presParOf" srcId="{FC3644BC-68EF-46DF-BE02-4BE2983EF16A}" destId="{F79F6DEF-ADFE-4241-A89B-8ECA58BA049D}" srcOrd="1" destOrd="0" presId="urn:microsoft.com/office/officeart/2005/8/layout/orgChart1"/>
    <dgm:cxn modelId="{EC178EC7-ED8E-46BF-A0B6-389ABD7A4A9E}" type="presParOf" srcId="{FC3644BC-68EF-46DF-BE02-4BE2983EF16A}" destId="{3DFFC2AD-4E67-4411-95B1-489E8EC4989F}" srcOrd="2" destOrd="0" presId="urn:microsoft.com/office/officeart/2005/8/layout/orgChart1"/>
    <dgm:cxn modelId="{2B2572B9-69BC-4631-BA54-704FB43D0F37}" type="presParOf" srcId="{22671F99-57A1-4B82-AFF5-FB9FC29F732D}" destId="{D82642C0-9256-4182-80A7-31DB9A59D466}" srcOrd="4" destOrd="0" presId="urn:microsoft.com/office/officeart/2005/8/layout/orgChart1"/>
    <dgm:cxn modelId="{E57F2664-E3C7-43D8-A216-EB98318EC46F}" type="presParOf" srcId="{22671F99-57A1-4B82-AFF5-FB9FC29F732D}" destId="{97907837-7FAD-46D4-8362-56A957FEB800}" srcOrd="5" destOrd="0" presId="urn:microsoft.com/office/officeart/2005/8/layout/orgChart1"/>
    <dgm:cxn modelId="{B8996943-CCE1-4516-A159-932BE900E152}" type="presParOf" srcId="{97907837-7FAD-46D4-8362-56A957FEB800}" destId="{AB2CC84C-A6D8-47F6-86C6-4B6308A6EAD6}" srcOrd="0" destOrd="0" presId="urn:microsoft.com/office/officeart/2005/8/layout/orgChart1"/>
    <dgm:cxn modelId="{90492460-140A-4508-A9B5-A58377390D9C}" type="presParOf" srcId="{AB2CC84C-A6D8-47F6-86C6-4B6308A6EAD6}" destId="{2C0FB602-C50E-4735-BADE-928974B6B56F}" srcOrd="0" destOrd="0" presId="urn:microsoft.com/office/officeart/2005/8/layout/orgChart1"/>
    <dgm:cxn modelId="{A4F21728-0B1A-4899-85DC-9737F903FB0F}" type="presParOf" srcId="{AB2CC84C-A6D8-47F6-86C6-4B6308A6EAD6}" destId="{76CBDB85-FD8D-4B14-A588-1B7A6AEBBF81}" srcOrd="1" destOrd="0" presId="urn:microsoft.com/office/officeart/2005/8/layout/orgChart1"/>
    <dgm:cxn modelId="{31173032-2A14-4AC5-9D1E-D2C2A8CFF9FC}" type="presParOf" srcId="{97907837-7FAD-46D4-8362-56A957FEB800}" destId="{BE3D7382-85A4-4800-A51F-6EA747DF7203}" srcOrd="1" destOrd="0" presId="urn:microsoft.com/office/officeart/2005/8/layout/orgChart1"/>
    <dgm:cxn modelId="{E949D1AF-AAB1-49CD-A8E9-52594F9E64FB}" type="presParOf" srcId="{97907837-7FAD-46D4-8362-56A957FEB800}" destId="{C9FA4C2A-F491-4DD7-B76E-E7CFCD31C834}" srcOrd="2" destOrd="0" presId="urn:microsoft.com/office/officeart/2005/8/layout/orgChart1"/>
    <dgm:cxn modelId="{7BD17DCC-5998-4A54-972C-E36A90FB41D0}" type="presParOf" srcId="{FA661726-3983-435B-9EA8-652243321D99}" destId="{AD97B631-9526-4F52-AF5D-3EAF696B480D}" srcOrd="2" destOrd="0" presId="urn:microsoft.com/office/officeart/2005/8/layout/orgChart1"/>
    <dgm:cxn modelId="{FDAD4598-695C-4106-BDA2-4A547A2C8C8D}" type="presParOf" srcId="{AD97B631-9526-4F52-AF5D-3EAF696B480D}" destId="{52C8E515-496F-4952-9347-BD314B392B45}" srcOrd="0" destOrd="0" presId="urn:microsoft.com/office/officeart/2005/8/layout/orgChart1"/>
    <dgm:cxn modelId="{2D7E6862-FC03-48B6-8B86-265920A09CDE}" type="presParOf" srcId="{AD97B631-9526-4F52-AF5D-3EAF696B480D}" destId="{93F11767-548B-41F7-8B6E-A2BAD364FC5F}" srcOrd="1" destOrd="0" presId="urn:microsoft.com/office/officeart/2005/8/layout/orgChart1"/>
    <dgm:cxn modelId="{EBEB4A5C-D5F9-4D4E-AD96-06C103D3281F}" type="presParOf" srcId="{93F11767-548B-41F7-8B6E-A2BAD364FC5F}" destId="{4F739139-BDD5-4173-9962-CC4786618675}" srcOrd="0" destOrd="0" presId="urn:microsoft.com/office/officeart/2005/8/layout/orgChart1"/>
    <dgm:cxn modelId="{415015FB-8653-4E64-8E70-2F11F467A57D}" type="presParOf" srcId="{4F739139-BDD5-4173-9962-CC4786618675}" destId="{05B5FA6A-BF99-4D75-8508-27152FEFB709}" srcOrd="0" destOrd="0" presId="urn:microsoft.com/office/officeart/2005/8/layout/orgChart1"/>
    <dgm:cxn modelId="{AE8800AB-DB57-434C-A74E-B4B22E964795}" type="presParOf" srcId="{4F739139-BDD5-4173-9962-CC4786618675}" destId="{E293CB3B-C92D-4916-A68F-2FF9078351D3}" srcOrd="1" destOrd="0" presId="urn:microsoft.com/office/officeart/2005/8/layout/orgChart1"/>
    <dgm:cxn modelId="{0293ABCD-C607-4931-83AB-3CB2F448CE9C}" type="presParOf" srcId="{93F11767-548B-41F7-8B6E-A2BAD364FC5F}" destId="{52D805A6-0D07-47F1-9463-A3279B7104BB}" srcOrd="1" destOrd="0" presId="urn:microsoft.com/office/officeart/2005/8/layout/orgChart1"/>
    <dgm:cxn modelId="{17215C6A-7FD8-4E6D-A217-DD3139764F1C}" type="presParOf" srcId="{93F11767-548B-41F7-8B6E-A2BAD364FC5F}" destId="{A8FF1197-EDE5-4090-9D1E-23CFC2614770}"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D15505AE-5934-4C42-9D39-BB1CB894EA3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9C31E98E-D8F4-4296-99BB-CA23A0197BE5}">
      <dgm:prSet phldrT="[Texte]"/>
      <dgm:spPr/>
      <dgm:t>
        <a:bodyPr/>
        <a:lstStyle/>
        <a:p>
          <a:r>
            <a:rPr lang="ar-DZ"/>
            <a:t>الإدارة العليا</a:t>
          </a:r>
          <a:endParaRPr lang="fr-FR"/>
        </a:p>
      </dgm:t>
    </dgm:pt>
    <dgm:pt modelId="{36BF0E34-F7D8-4A91-9115-90F40AEDDA4E}" type="parTrans" cxnId="{3F83BBFA-3F8E-436E-A55C-5B522B370390}">
      <dgm:prSet/>
      <dgm:spPr/>
      <dgm:t>
        <a:bodyPr/>
        <a:lstStyle/>
        <a:p>
          <a:endParaRPr lang="fr-FR"/>
        </a:p>
      </dgm:t>
    </dgm:pt>
    <dgm:pt modelId="{4EF599A7-9272-4560-BD1E-D343140AB558}" type="sibTrans" cxnId="{3F83BBFA-3F8E-436E-A55C-5B522B370390}">
      <dgm:prSet/>
      <dgm:spPr/>
      <dgm:t>
        <a:bodyPr/>
        <a:lstStyle/>
        <a:p>
          <a:endParaRPr lang="fr-FR"/>
        </a:p>
      </dgm:t>
    </dgm:pt>
    <dgm:pt modelId="{DC746316-9C3A-4F66-A643-E0246F191954}" type="asst">
      <dgm:prSet phldrT="[Texte]"/>
      <dgm:spPr/>
      <dgm:t>
        <a:bodyPr/>
        <a:lstStyle/>
        <a:p>
          <a:r>
            <a:rPr lang="ar-DZ"/>
            <a:t>قسم1</a:t>
          </a:r>
          <a:endParaRPr lang="fr-FR"/>
        </a:p>
      </dgm:t>
    </dgm:pt>
    <dgm:pt modelId="{037EB4C5-226B-48EA-A7BD-46D06234BD25}" type="parTrans" cxnId="{DF5390F4-FC62-429F-8906-E0F8A66D800E}">
      <dgm:prSet/>
      <dgm:spPr/>
      <dgm:t>
        <a:bodyPr/>
        <a:lstStyle/>
        <a:p>
          <a:endParaRPr lang="fr-FR"/>
        </a:p>
      </dgm:t>
    </dgm:pt>
    <dgm:pt modelId="{64C90ED2-E335-4C6E-BFF9-21D031699460}" type="sibTrans" cxnId="{DF5390F4-FC62-429F-8906-E0F8A66D800E}">
      <dgm:prSet/>
      <dgm:spPr/>
      <dgm:t>
        <a:bodyPr/>
        <a:lstStyle/>
        <a:p>
          <a:endParaRPr lang="fr-FR"/>
        </a:p>
      </dgm:t>
    </dgm:pt>
    <dgm:pt modelId="{9EA793C9-2E49-486E-AD85-4A94197A3F7B}">
      <dgm:prSet phldrT="[Texte]"/>
      <dgm:spPr/>
      <dgm:t>
        <a:bodyPr/>
        <a:lstStyle/>
        <a:p>
          <a:r>
            <a:rPr lang="ar-DZ"/>
            <a:t>إدارة2</a:t>
          </a:r>
          <a:endParaRPr lang="fr-FR"/>
        </a:p>
      </dgm:t>
    </dgm:pt>
    <dgm:pt modelId="{B9A62E26-D3BB-4C15-8003-7038707561D5}" type="parTrans" cxnId="{AA278531-F1D6-4868-94EC-5FE3E979FB81}">
      <dgm:prSet/>
      <dgm:spPr/>
      <dgm:t>
        <a:bodyPr/>
        <a:lstStyle/>
        <a:p>
          <a:endParaRPr lang="fr-FR"/>
        </a:p>
      </dgm:t>
    </dgm:pt>
    <dgm:pt modelId="{F264B86E-7387-4EFD-B351-CB9A8A8D9153}" type="sibTrans" cxnId="{AA278531-F1D6-4868-94EC-5FE3E979FB81}">
      <dgm:prSet/>
      <dgm:spPr/>
      <dgm:t>
        <a:bodyPr/>
        <a:lstStyle/>
        <a:p>
          <a:endParaRPr lang="fr-FR"/>
        </a:p>
      </dgm:t>
    </dgm:pt>
    <dgm:pt modelId="{CDF68506-5F15-4BB3-AB25-F42160868B08}">
      <dgm:prSet phldrT="[Texte]"/>
      <dgm:spPr/>
      <dgm:t>
        <a:bodyPr/>
        <a:lstStyle/>
        <a:p>
          <a:r>
            <a:rPr lang="ar-DZ"/>
            <a:t>إدارة1</a:t>
          </a:r>
          <a:endParaRPr lang="fr-FR"/>
        </a:p>
      </dgm:t>
    </dgm:pt>
    <dgm:pt modelId="{EF0EC419-7A8E-4C1E-B6AD-F53E631861C9}" type="parTrans" cxnId="{F41410B0-F957-4641-AC6E-102281AD6423}">
      <dgm:prSet/>
      <dgm:spPr/>
      <dgm:t>
        <a:bodyPr/>
        <a:lstStyle/>
        <a:p>
          <a:endParaRPr lang="fr-FR"/>
        </a:p>
      </dgm:t>
    </dgm:pt>
    <dgm:pt modelId="{52B02E42-6995-4FDE-A794-E047E54860F2}" type="sibTrans" cxnId="{F41410B0-F957-4641-AC6E-102281AD6423}">
      <dgm:prSet/>
      <dgm:spPr/>
      <dgm:t>
        <a:bodyPr/>
        <a:lstStyle/>
        <a:p>
          <a:endParaRPr lang="fr-FR"/>
        </a:p>
      </dgm:t>
    </dgm:pt>
    <dgm:pt modelId="{9E20D51B-94FE-4B56-81A6-716BD38F96D6}">
      <dgm:prSet phldrT="[Texte]"/>
      <dgm:spPr/>
      <dgm:t>
        <a:bodyPr/>
        <a:lstStyle/>
        <a:p>
          <a:r>
            <a:rPr lang="ar-DZ"/>
            <a:t>إدارة العلاقات العامة</a:t>
          </a:r>
          <a:endParaRPr lang="fr-FR"/>
        </a:p>
      </dgm:t>
    </dgm:pt>
    <dgm:pt modelId="{82892605-5D84-4C6C-8997-6747CDCBFB48}" type="parTrans" cxnId="{30B3FADC-7312-4248-8634-223211C7CA98}">
      <dgm:prSet/>
      <dgm:spPr/>
      <dgm:t>
        <a:bodyPr/>
        <a:lstStyle/>
        <a:p>
          <a:endParaRPr lang="fr-FR"/>
        </a:p>
      </dgm:t>
    </dgm:pt>
    <dgm:pt modelId="{5274C2E8-F79C-4D1B-B70E-B7B0D7A99D7B}" type="sibTrans" cxnId="{30B3FADC-7312-4248-8634-223211C7CA98}">
      <dgm:prSet/>
      <dgm:spPr/>
      <dgm:t>
        <a:bodyPr/>
        <a:lstStyle/>
        <a:p>
          <a:endParaRPr lang="fr-FR"/>
        </a:p>
      </dgm:t>
    </dgm:pt>
    <dgm:pt modelId="{719AC127-2E0E-4FA4-A0BE-4F7855367630}" type="asst">
      <dgm:prSet phldrT="[Texte]"/>
      <dgm:spPr/>
      <dgm:t>
        <a:bodyPr/>
        <a:lstStyle/>
        <a:p>
          <a:r>
            <a:rPr lang="ar-DZ"/>
            <a:t>قسم2</a:t>
          </a:r>
          <a:endParaRPr lang="fr-FR"/>
        </a:p>
      </dgm:t>
    </dgm:pt>
    <dgm:pt modelId="{595E3BAC-71E7-4D6E-94D7-349CCC99A09B}" type="parTrans" cxnId="{9748F9E5-7638-4ACC-A8CB-01395609D5E3}">
      <dgm:prSet/>
      <dgm:spPr/>
      <dgm:t>
        <a:bodyPr/>
        <a:lstStyle/>
        <a:p>
          <a:endParaRPr lang="fr-FR"/>
        </a:p>
      </dgm:t>
    </dgm:pt>
    <dgm:pt modelId="{F5EDAA2C-3B1E-4B2E-A548-CEC771473B1D}" type="sibTrans" cxnId="{9748F9E5-7638-4ACC-A8CB-01395609D5E3}">
      <dgm:prSet/>
      <dgm:spPr/>
      <dgm:t>
        <a:bodyPr/>
        <a:lstStyle/>
        <a:p>
          <a:endParaRPr lang="fr-FR"/>
        </a:p>
      </dgm:t>
    </dgm:pt>
    <dgm:pt modelId="{92CC3F85-6DE7-4BA5-A95F-BC3DB697BBD9}" type="pres">
      <dgm:prSet presAssocID="{D15505AE-5934-4C42-9D39-BB1CB894EA39}" presName="hierChild1" presStyleCnt="0">
        <dgm:presLayoutVars>
          <dgm:orgChart val="1"/>
          <dgm:chPref val="1"/>
          <dgm:dir/>
          <dgm:animOne val="branch"/>
          <dgm:animLvl val="lvl"/>
          <dgm:resizeHandles/>
        </dgm:presLayoutVars>
      </dgm:prSet>
      <dgm:spPr/>
      <dgm:t>
        <a:bodyPr/>
        <a:lstStyle/>
        <a:p>
          <a:endParaRPr lang="fr-FR"/>
        </a:p>
      </dgm:t>
    </dgm:pt>
    <dgm:pt modelId="{4407295A-7371-4F9A-9B7D-696D07CA6F78}" type="pres">
      <dgm:prSet presAssocID="{9C31E98E-D8F4-4296-99BB-CA23A0197BE5}" presName="hierRoot1" presStyleCnt="0">
        <dgm:presLayoutVars>
          <dgm:hierBranch val="init"/>
        </dgm:presLayoutVars>
      </dgm:prSet>
      <dgm:spPr/>
    </dgm:pt>
    <dgm:pt modelId="{4F9F7F4D-4D7C-4BB8-A92F-93AD949D3C53}" type="pres">
      <dgm:prSet presAssocID="{9C31E98E-D8F4-4296-99BB-CA23A0197BE5}" presName="rootComposite1" presStyleCnt="0"/>
      <dgm:spPr/>
    </dgm:pt>
    <dgm:pt modelId="{988CB2B1-33C1-4BB6-A5D1-6B625EABD444}" type="pres">
      <dgm:prSet presAssocID="{9C31E98E-D8F4-4296-99BB-CA23A0197BE5}" presName="rootText1" presStyleLbl="node0" presStyleIdx="0" presStyleCnt="2" custScaleY="46947" custLinFactNeighborX="2469" custLinFactNeighborY="-59257">
        <dgm:presLayoutVars>
          <dgm:chPref val="3"/>
        </dgm:presLayoutVars>
      </dgm:prSet>
      <dgm:spPr/>
      <dgm:t>
        <a:bodyPr/>
        <a:lstStyle/>
        <a:p>
          <a:endParaRPr lang="fr-FR"/>
        </a:p>
      </dgm:t>
    </dgm:pt>
    <dgm:pt modelId="{B8A5BE4E-9789-4526-A9B1-BBA5506FFB80}" type="pres">
      <dgm:prSet presAssocID="{9C31E98E-D8F4-4296-99BB-CA23A0197BE5}" presName="rootConnector1" presStyleLbl="node1" presStyleIdx="0" presStyleCnt="0"/>
      <dgm:spPr/>
      <dgm:t>
        <a:bodyPr/>
        <a:lstStyle/>
        <a:p>
          <a:endParaRPr lang="fr-FR"/>
        </a:p>
      </dgm:t>
    </dgm:pt>
    <dgm:pt modelId="{7F646E89-3690-4C5C-8128-BAE9F1BC65ED}" type="pres">
      <dgm:prSet presAssocID="{9C31E98E-D8F4-4296-99BB-CA23A0197BE5}" presName="hierChild2" presStyleCnt="0"/>
      <dgm:spPr/>
    </dgm:pt>
    <dgm:pt modelId="{7BF728DC-404F-4D44-80E6-FDDBB58F71D8}" type="pres">
      <dgm:prSet presAssocID="{B9A62E26-D3BB-4C15-8003-7038707561D5}" presName="Name37" presStyleLbl="parChTrans1D2" presStyleIdx="0" presStyleCnt="4"/>
      <dgm:spPr/>
      <dgm:t>
        <a:bodyPr/>
        <a:lstStyle/>
        <a:p>
          <a:endParaRPr lang="fr-FR"/>
        </a:p>
      </dgm:t>
    </dgm:pt>
    <dgm:pt modelId="{74C368FB-60A8-466D-912D-8D51555B94AB}" type="pres">
      <dgm:prSet presAssocID="{9EA793C9-2E49-486E-AD85-4A94197A3F7B}" presName="hierRoot2" presStyleCnt="0">
        <dgm:presLayoutVars>
          <dgm:hierBranch val="init"/>
        </dgm:presLayoutVars>
      </dgm:prSet>
      <dgm:spPr/>
    </dgm:pt>
    <dgm:pt modelId="{648532EF-2942-42C8-915A-163E9DA8A2EA}" type="pres">
      <dgm:prSet presAssocID="{9EA793C9-2E49-486E-AD85-4A94197A3F7B}" presName="rootComposite" presStyleCnt="0"/>
      <dgm:spPr/>
    </dgm:pt>
    <dgm:pt modelId="{71AFFD3A-8C49-4638-A503-D3050E9933E0}" type="pres">
      <dgm:prSet presAssocID="{9EA793C9-2E49-486E-AD85-4A94197A3F7B}" presName="rootText" presStyleLbl="node2" presStyleIdx="0" presStyleCnt="3" custScaleY="62377" custLinFactY="-71846" custLinFactNeighborX="9382" custLinFactNeighborY="-100000">
        <dgm:presLayoutVars>
          <dgm:chPref val="3"/>
        </dgm:presLayoutVars>
      </dgm:prSet>
      <dgm:spPr/>
      <dgm:t>
        <a:bodyPr/>
        <a:lstStyle/>
        <a:p>
          <a:endParaRPr lang="fr-FR"/>
        </a:p>
      </dgm:t>
    </dgm:pt>
    <dgm:pt modelId="{BD00FA87-8FCD-48C0-B0C2-33077F9D1AE3}" type="pres">
      <dgm:prSet presAssocID="{9EA793C9-2E49-486E-AD85-4A94197A3F7B}" presName="rootConnector" presStyleLbl="node2" presStyleIdx="0" presStyleCnt="3"/>
      <dgm:spPr/>
      <dgm:t>
        <a:bodyPr/>
        <a:lstStyle/>
        <a:p>
          <a:endParaRPr lang="fr-FR"/>
        </a:p>
      </dgm:t>
    </dgm:pt>
    <dgm:pt modelId="{8C4FAE1A-D8F1-421C-AD87-DF15764E8F68}" type="pres">
      <dgm:prSet presAssocID="{9EA793C9-2E49-486E-AD85-4A94197A3F7B}" presName="hierChild4" presStyleCnt="0"/>
      <dgm:spPr/>
    </dgm:pt>
    <dgm:pt modelId="{AB5B8E21-22C7-43D8-ADB5-4BAF825235FE}" type="pres">
      <dgm:prSet presAssocID="{9EA793C9-2E49-486E-AD85-4A94197A3F7B}" presName="hierChild5" presStyleCnt="0"/>
      <dgm:spPr/>
    </dgm:pt>
    <dgm:pt modelId="{8A5EC30A-2A7C-483E-8450-494523072A1E}" type="pres">
      <dgm:prSet presAssocID="{EF0EC419-7A8E-4C1E-B6AD-F53E631861C9}" presName="Name37" presStyleLbl="parChTrans1D2" presStyleIdx="1" presStyleCnt="4"/>
      <dgm:spPr/>
      <dgm:t>
        <a:bodyPr/>
        <a:lstStyle/>
        <a:p>
          <a:endParaRPr lang="fr-FR"/>
        </a:p>
      </dgm:t>
    </dgm:pt>
    <dgm:pt modelId="{ABBEC966-9614-43B8-A359-AB8A29101CD5}" type="pres">
      <dgm:prSet presAssocID="{CDF68506-5F15-4BB3-AB25-F42160868B08}" presName="hierRoot2" presStyleCnt="0">
        <dgm:presLayoutVars>
          <dgm:hierBranch val="init"/>
        </dgm:presLayoutVars>
      </dgm:prSet>
      <dgm:spPr/>
    </dgm:pt>
    <dgm:pt modelId="{00BB7FC5-53F4-4AC3-A14E-C048543179FC}" type="pres">
      <dgm:prSet presAssocID="{CDF68506-5F15-4BB3-AB25-F42160868B08}" presName="rootComposite" presStyleCnt="0"/>
      <dgm:spPr/>
    </dgm:pt>
    <dgm:pt modelId="{A1CEDAD1-75E2-48D4-9847-3A86DE6D50A2}" type="pres">
      <dgm:prSet presAssocID="{CDF68506-5F15-4BB3-AB25-F42160868B08}" presName="rootText" presStyleLbl="node2" presStyleIdx="1" presStyleCnt="3" custScaleY="52500" custLinFactX="10159" custLinFactY="-72833" custLinFactNeighborX="100000" custLinFactNeighborY="-100000">
        <dgm:presLayoutVars>
          <dgm:chPref val="3"/>
        </dgm:presLayoutVars>
      </dgm:prSet>
      <dgm:spPr/>
      <dgm:t>
        <a:bodyPr/>
        <a:lstStyle/>
        <a:p>
          <a:endParaRPr lang="fr-FR"/>
        </a:p>
      </dgm:t>
    </dgm:pt>
    <dgm:pt modelId="{84C8B9E7-CAA4-4EA7-9CF0-4C6D9A7EA6A3}" type="pres">
      <dgm:prSet presAssocID="{CDF68506-5F15-4BB3-AB25-F42160868B08}" presName="rootConnector" presStyleLbl="node2" presStyleIdx="1" presStyleCnt="3"/>
      <dgm:spPr/>
      <dgm:t>
        <a:bodyPr/>
        <a:lstStyle/>
        <a:p>
          <a:endParaRPr lang="fr-FR"/>
        </a:p>
      </dgm:t>
    </dgm:pt>
    <dgm:pt modelId="{29B2BE0E-698C-4641-B7B9-0D851FC66FA2}" type="pres">
      <dgm:prSet presAssocID="{CDF68506-5F15-4BB3-AB25-F42160868B08}" presName="hierChild4" presStyleCnt="0"/>
      <dgm:spPr/>
    </dgm:pt>
    <dgm:pt modelId="{3307C4D4-516D-4AB3-8D9A-EE2DEC5118A1}" type="pres">
      <dgm:prSet presAssocID="{CDF68506-5F15-4BB3-AB25-F42160868B08}" presName="hierChild5" presStyleCnt="0"/>
      <dgm:spPr/>
    </dgm:pt>
    <dgm:pt modelId="{A54EBE40-331A-4558-9288-E0ACF76AA2BB}" type="pres">
      <dgm:prSet presAssocID="{82892605-5D84-4C6C-8997-6747CDCBFB48}" presName="Name37" presStyleLbl="parChTrans1D2" presStyleIdx="2" presStyleCnt="4"/>
      <dgm:spPr/>
      <dgm:t>
        <a:bodyPr/>
        <a:lstStyle/>
        <a:p>
          <a:endParaRPr lang="fr-FR"/>
        </a:p>
      </dgm:t>
    </dgm:pt>
    <dgm:pt modelId="{9034B361-2680-4E22-8618-311FA75699D2}" type="pres">
      <dgm:prSet presAssocID="{9E20D51B-94FE-4B56-81A6-716BD38F96D6}" presName="hierRoot2" presStyleCnt="0">
        <dgm:presLayoutVars>
          <dgm:hierBranch val="init"/>
        </dgm:presLayoutVars>
      </dgm:prSet>
      <dgm:spPr/>
    </dgm:pt>
    <dgm:pt modelId="{6D96C024-E7A5-4B5D-AB92-E4CC3BE0DF20}" type="pres">
      <dgm:prSet presAssocID="{9E20D51B-94FE-4B56-81A6-716BD38F96D6}" presName="rootComposite" presStyleCnt="0"/>
      <dgm:spPr/>
    </dgm:pt>
    <dgm:pt modelId="{B8976C45-540C-4BD7-ADB8-05AAD6BE6FFA}" type="pres">
      <dgm:prSet presAssocID="{9E20D51B-94FE-4B56-81A6-716BD38F96D6}" presName="rootText" presStyleLbl="node2" presStyleIdx="2" presStyleCnt="3" custScaleY="56540" custLinFactX="-21971" custLinFactY="-69871" custLinFactNeighborX="-100000" custLinFactNeighborY="-100000">
        <dgm:presLayoutVars>
          <dgm:chPref val="3"/>
        </dgm:presLayoutVars>
      </dgm:prSet>
      <dgm:spPr/>
      <dgm:t>
        <a:bodyPr/>
        <a:lstStyle/>
        <a:p>
          <a:endParaRPr lang="fr-FR"/>
        </a:p>
      </dgm:t>
    </dgm:pt>
    <dgm:pt modelId="{880F94D3-9018-4E13-96AD-A1E5EA138CA5}" type="pres">
      <dgm:prSet presAssocID="{9E20D51B-94FE-4B56-81A6-716BD38F96D6}" presName="rootConnector" presStyleLbl="node2" presStyleIdx="2" presStyleCnt="3"/>
      <dgm:spPr/>
      <dgm:t>
        <a:bodyPr/>
        <a:lstStyle/>
        <a:p>
          <a:endParaRPr lang="fr-FR"/>
        </a:p>
      </dgm:t>
    </dgm:pt>
    <dgm:pt modelId="{8504D2BD-8655-4329-A168-B185BBD31313}" type="pres">
      <dgm:prSet presAssocID="{9E20D51B-94FE-4B56-81A6-716BD38F96D6}" presName="hierChild4" presStyleCnt="0"/>
      <dgm:spPr/>
    </dgm:pt>
    <dgm:pt modelId="{FA821196-DA44-41FF-A030-82941F89BF4A}" type="pres">
      <dgm:prSet presAssocID="{9E20D51B-94FE-4B56-81A6-716BD38F96D6}" presName="hierChild5" presStyleCnt="0"/>
      <dgm:spPr/>
    </dgm:pt>
    <dgm:pt modelId="{110D7D3E-425E-4B2C-84CB-177BD7F92E88}" type="pres">
      <dgm:prSet presAssocID="{9C31E98E-D8F4-4296-99BB-CA23A0197BE5}" presName="hierChild3" presStyleCnt="0"/>
      <dgm:spPr/>
    </dgm:pt>
    <dgm:pt modelId="{1E7CACF9-379C-4FBC-A7E4-16FF929F2803}" type="pres">
      <dgm:prSet presAssocID="{037EB4C5-226B-48EA-A7BD-46D06234BD25}" presName="Name111" presStyleLbl="parChTrans1D2" presStyleIdx="3" presStyleCnt="4"/>
      <dgm:spPr/>
      <dgm:t>
        <a:bodyPr/>
        <a:lstStyle/>
        <a:p>
          <a:endParaRPr lang="fr-FR"/>
        </a:p>
      </dgm:t>
    </dgm:pt>
    <dgm:pt modelId="{585D5512-52CD-42F0-A04A-D52B199477E3}" type="pres">
      <dgm:prSet presAssocID="{DC746316-9C3A-4F66-A643-E0246F191954}" presName="hierRoot3" presStyleCnt="0">
        <dgm:presLayoutVars>
          <dgm:hierBranch val="init"/>
        </dgm:presLayoutVars>
      </dgm:prSet>
      <dgm:spPr/>
    </dgm:pt>
    <dgm:pt modelId="{CE053587-A032-40D6-9A9A-C0E8A602984F}" type="pres">
      <dgm:prSet presAssocID="{DC746316-9C3A-4F66-A643-E0246F191954}" presName="rootComposite3" presStyleCnt="0"/>
      <dgm:spPr/>
    </dgm:pt>
    <dgm:pt modelId="{C4E1777C-7F4A-420E-A06A-440F94DEFFA2}" type="pres">
      <dgm:prSet presAssocID="{DC746316-9C3A-4F66-A643-E0246F191954}" presName="rootText3" presStyleLbl="asst1" presStyleIdx="0" presStyleCnt="1" custScaleX="83529" custScaleY="48643" custLinFactNeighborX="99383" custLinFactNeighborY="77687">
        <dgm:presLayoutVars>
          <dgm:chPref val="3"/>
        </dgm:presLayoutVars>
      </dgm:prSet>
      <dgm:spPr/>
      <dgm:t>
        <a:bodyPr/>
        <a:lstStyle/>
        <a:p>
          <a:endParaRPr lang="fr-FR"/>
        </a:p>
      </dgm:t>
    </dgm:pt>
    <dgm:pt modelId="{0F4120A2-1940-4630-AC1A-AD42B3632B98}" type="pres">
      <dgm:prSet presAssocID="{DC746316-9C3A-4F66-A643-E0246F191954}" presName="rootConnector3" presStyleLbl="asst1" presStyleIdx="0" presStyleCnt="1"/>
      <dgm:spPr/>
      <dgm:t>
        <a:bodyPr/>
        <a:lstStyle/>
        <a:p>
          <a:endParaRPr lang="fr-FR"/>
        </a:p>
      </dgm:t>
    </dgm:pt>
    <dgm:pt modelId="{8BD9D284-8AC9-4494-8A7F-6E852C2E2DCD}" type="pres">
      <dgm:prSet presAssocID="{DC746316-9C3A-4F66-A643-E0246F191954}" presName="hierChild6" presStyleCnt="0"/>
      <dgm:spPr/>
    </dgm:pt>
    <dgm:pt modelId="{EEAFEAD7-744E-4F57-AF37-38D83762D1BC}" type="pres">
      <dgm:prSet presAssocID="{DC746316-9C3A-4F66-A643-E0246F191954}" presName="hierChild7" presStyleCnt="0"/>
      <dgm:spPr/>
    </dgm:pt>
    <dgm:pt modelId="{CBE36815-D03C-45A6-882C-745E3EF3AA0F}" type="pres">
      <dgm:prSet presAssocID="{719AC127-2E0E-4FA4-A0BE-4F7855367630}" presName="hierRoot1" presStyleCnt="0">
        <dgm:presLayoutVars>
          <dgm:hierBranch val="init"/>
        </dgm:presLayoutVars>
      </dgm:prSet>
      <dgm:spPr/>
    </dgm:pt>
    <dgm:pt modelId="{CE094172-B5E6-432C-9B5A-65C90151480A}" type="pres">
      <dgm:prSet presAssocID="{719AC127-2E0E-4FA4-A0BE-4F7855367630}" presName="rootComposite1" presStyleCnt="0"/>
      <dgm:spPr/>
    </dgm:pt>
    <dgm:pt modelId="{C6424AD8-04B4-4E98-ACE0-7BA5AC344E73}" type="pres">
      <dgm:prSet presAssocID="{719AC127-2E0E-4FA4-A0BE-4F7855367630}" presName="rootText1" presStyleLbl="node0" presStyleIdx="1" presStyleCnt="2" custScaleX="83529" custScaleY="48643" custLinFactX="-56834" custLinFactY="92312" custLinFactNeighborX="-100000" custLinFactNeighborY="100000">
        <dgm:presLayoutVars>
          <dgm:chPref val="3"/>
        </dgm:presLayoutVars>
      </dgm:prSet>
      <dgm:spPr/>
      <dgm:t>
        <a:bodyPr/>
        <a:lstStyle/>
        <a:p>
          <a:endParaRPr lang="fr-FR"/>
        </a:p>
      </dgm:t>
    </dgm:pt>
    <dgm:pt modelId="{DFC96E36-9D28-4189-9CE9-7641BFBADDC4}" type="pres">
      <dgm:prSet presAssocID="{719AC127-2E0E-4FA4-A0BE-4F7855367630}" presName="rootConnector1" presStyleLbl="asst0" presStyleIdx="0" presStyleCnt="0"/>
      <dgm:spPr/>
      <dgm:t>
        <a:bodyPr/>
        <a:lstStyle/>
        <a:p>
          <a:endParaRPr lang="fr-FR"/>
        </a:p>
      </dgm:t>
    </dgm:pt>
    <dgm:pt modelId="{B7664517-F176-42F7-87C9-AD80B8CFE356}" type="pres">
      <dgm:prSet presAssocID="{719AC127-2E0E-4FA4-A0BE-4F7855367630}" presName="hierChild2" presStyleCnt="0"/>
      <dgm:spPr/>
    </dgm:pt>
    <dgm:pt modelId="{1C6B877A-543F-4CF9-8322-82D63E38E99F}" type="pres">
      <dgm:prSet presAssocID="{719AC127-2E0E-4FA4-A0BE-4F7855367630}" presName="hierChild3" presStyleCnt="0"/>
      <dgm:spPr/>
    </dgm:pt>
  </dgm:ptLst>
  <dgm:cxnLst>
    <dgm:cxn modelId="{2B79835E-F2A1-46BB-86CC-ED96F295E0A9}" type="presOf" srcId="{EF0EC419-7A8E-4C1E-B6AD-F53E631861C9}" destId="{8A5EC30A-2A7C-483E-8450-494523072A1E}" srcOrd="0" destOrd="0" presId="urn:microsoft.com/office/officeart/2005/8/layout/orgChart1"/>
    <dgm:cxn modelId="{9BA2DADB-4B67-490E-8B7F-BD109011E21F}" type="presOf" srcId="{DC746316-9C3A-4F66-A643-E0246F191954}" destId="{C4E1777C-7F4A-420E-A06A-440F94DEFFA2}" srcOrd="0" destOrd="0" presId="urn:microsoft.com/office/officeart/2005/8/layout/orgChart1"/>
    <dgm:cxn modelId="{D288D705-15F7-4F03-8995-DFE95ABAA218}" type="presOf" srcId="{037EB4C5-226B-48EA-A7BD-46D06234BD25}" destId="{1E7CACF9-379C-4FBC-A7E4-16FF929F2803}" srcOrd="0" destOrd="0" presId="urn:microsoft.com/office/officeart/2005/8/layout/orgChart1"/>
    <dgm:cxn modelId="{9748F9E5-7638-4ACC-A8CB-01395609D5E3}" srcId="{D15505AE-5934-4C42-9D39-BB1CB894EA39}" destId="{719AC127-2E0E-4FA4-A0BE-4F7855367630}" srcOrd="1" destOrd="0" parTransId="{595E3BAC-71E7-4D6E-94D7-349CCC99A09B}" sibTransId="{F5EDAA2C-3B1E-4B2E-A548-CEC771473B1D}"/>
    <dgm:cxn modelId="{04F4862A-0563-42D8-8798-D2F7A7149784}" type="presOf" srcId="{9E20D51B-94FE-4B56-81A6-716BD38F96D6}" destId="{B8976C45-540C-4BD7-ADB8-05AAD6BE6FFA}" srcOrd="0" destOrd="0" presId="urn:microsoft.com/office/officeart/2005/8/layout/orgChart1"/>
    <dgm:cxn modelId="{D46069D5-51A6-4FBE-B634-C21221178A50}" type="presOf" srcId="{82892605-5D84-4C6C-8997-6747CDCBFB48}" destId="{A54EBE40-331A-4558-9288-E0ACF76AA2BB}" srcOrd="0" destOrd="0" presId="urn:microsoft.com/office/officeart/2005/8/layout/orgChart1"/>
    <dgm:cxn modelId="{3EA9FCB0-A983-4088-B3B4-C1B2620B88F9}" type="presOf" srcId="{9EA793C9-2E49-486E-AD85-4A94197A3F7B}" destId="{BD00FA87-8FCD-48C0-B0C2-33077F9D1AE3}" srcOrd="1" destOrd="0" presId="urn:microsoft.com/office/officeart/2005/8/layout/orgChart1"/>
    <dgm:cxn modelId="{7E85BFDA-A38F-4610-BF90-2FEC9D9E34DB}" type="presOf" srcId="{DC746316-9C3A-4F66-A643-E0246F191954}" destId="{0F4120A2-1940-4630-AC1A-AD42B3632B98}" srcOrd="1" destOrd="0" presId="urn:microsoft.com/office/officeart/2005/8/layout/orgChart1"/>
    <dgm:cxn modelId="{A2352A7C-B704-4225-A78A-6D22EEEDFF5B}" type="presOf" srcId="{9C31E98E-D8F4-4296-99BB-CA23A0197BE5}" destId="{988CB2B1-33C1-4BB6-A5D1-6B625EABD444}" srcOrd="0" destOrd="0" presId="urn:microsoft.com/office/officeart/2005/8/layout/orgChart1"/>
    <dgm:cxn modelId="{F41410B0-F957-4641-AC6E-102281AD6423}" srcId="{9C31E98E-D8F4-4296-99BB-CA23A0197BE5}" destId="{CDF68506-5F15-4BB3-AB25-F42160868B08}" srcOrd="2" destOrd="0" parTransId="{EF0EC419-7A8E-4C1E-B6AD-F53E631861C9}" sibTransId="{52B02E42-6995-4FDE-A794-E047E54860F2}"/>
    <dgm:cxn modelId="{3B100BE8-FAFC-4CFC-A26D-FE4D402E4EE5}" type="presOf" srcId="{9EA793C9-2E49-486E-AD85-4A94197A3F7B}" destId="{71AFFD3A-8C49-4638-A503-D3050E9933E0}" srcOrd="0" destOrd="0" presId="urn:microsoft.com/office/officeart/2005/8/layout/orgChart1"/>
    <dgm:cxn modelId="{28411BE2-2276-4A25-B98B-BCC89B9D0CBA}" type="presOf" srcId="{719AC127-2E0E-4FA4-A0BE-4F7855367630}" destId="{C6424AD8-04B4-4E98-ACE0-7BA5AC344E73}" srcOrd="0" destOrd="0" presId="urn:microsoft.com/office/officeart/2005/8/layout/orgChart1"/>
    <dgm:cxn modelId="{757FFD46-7E36-48A0-8694-117C396ECB62}" type="presOf" srcId="{CDF68506-5F15-4BB3-AB25-F42160868B08}" destId="{84C8B9E7-CAA4-4EA7-9CF0-4C6D9A7EA6A3}" srcOrd="1" destOrd="0" presId="urn:microsoft.com/office/officeart/2005/8/layout/orgChart1"/>
    <dgm:cxn modelId="{30B3FADC-7312-4248-8634-223211C7CA98}" srcId="{9C31E98E-D8F4-4296-99BB-CA23A0197BE5}" destId="{9E20D51B-94FE-4B56-81A6-716BD38F96D6}" srcOrd="3" destOrd="0" parTransId="{82892605-5D84-4C6C-8997-6747CDCBFB48}" sibTransId="{5274C2E8-F79C-4D1B-B70E-B7B0D7A99D7B}"/>
    <dgm:cxn modelId="{DF5390F4-FC62-429F-8906-E0F8A66D800E}" srcId="{9C31E98E-D8F4-4296-99BB-CA23A0197BE5}" destId="{DC746316-9C3A-4F66-A643-E0246F191954}" srcOrd="0" destOrd="0" parTransId="{037EB4C5-226B-48EA-A7BD-46D06234BD25}" sibTransId="{64C90ED2-E335-4C6E-BFF9-21D031699460}"/>
    <dgm:cxn modelId="{EAEFAC78-A0E0-48B6-B4A4-89D77A0E7B87}" type="presOf" srcId="{9E20D51B-94FE-4B56-81A6-716BD38F96D6}" destId="{880F94D3-9018-4E13-96AD-A1E5EA138CA5}" srcOrd="1" destOrd="0" presId="urn:microsoft.com/office/officeart/2005/8/layout/orgChart1"/>
    <dgm:cxn modelId="{3F83BBFA-3F8E-436E-A55C-5B522B370390}" srcId="{D15505AE-5934-4C42-9D39-BB1CB894EA39}" destId="{9C31E98E-D8F4-4296-99BB-CA23A0197BE5}" srcOrd="0" destOrd="0" parTransId="{36BF0E34-F7D8-4A91-9115-90F40AEDDA4E}" sibTransId="{4EF599A7-9272-4560-BD1E-D343140AB558}"/>
    <dgm:cxn modelId="{BAA3C483-E812-42F9-80E3-21CAD0F24359}" type="presOf" srcId="{719AC127-2E0E-4FA4-A0BE-4F7855367630}" destId="{DFC96E36-9D28-4189-9CE9-7641BFBADDC4}" srcOrd="1" destOrd="0" presId="urn:microsoft.com/office/officeart/2005/8/layout/orgChart1"/>
    <dgm:cxn modelId="{AA278531-F1D6-4868-94EC-5FE3E979FB81}" srcId="{9C31E98E-D8F4-4296-99BB-CA23A0197BE5}" destId="{9EA793C9-2E49-486E-AD85-4A94197A3F7B}" srcOrd="1" destOrd="0" parTransId="{B9A62E26-D3BB-4C15-8003-7038707561D5}" sibTransId="{F264B86E-7387-4EFD-B351-CB9A8A8D9153}"/>
    <dgm:cxn modelId="{E691447B-104E-4B2A-A998-7A4B851BF850}" type="presOf" srcId="{CDF68506-5F15-4BB3-AB25-F42160868B08}" destId="{A1CEDAD1-75E2-48D4-9847-3A86DE6D50A2}" srcOrd="0" destOrd="0" presId="urn:microsoft.com/office/officeart/2005/8/layout/orgChart1"/>
    <dgm:cxn modelId="{C3A18493-12B1-449C-B1A6-0A5D4EB4FB56}" type="presOf" srcId="{B9A62E26-D3BB-4C15-8003-7038707561D5}" destId="{7BF728DC-404F-4D44-80E6-FDDBB58F71D8}" srcOrd="0" destOrd="0" presId="urn:microsoft.com/office/officeart/2005/8/layout/orgChart1"/>
    <dgm:cxn modelId="{129B1D3A-B3F8-4866-8066-6DE109A7C823}" type="presOf" srcId="{D15505AE-5934-4C42-9D39-BB1CB894EA39}" destId="{92CC3F85-6DE7-4BA5-A95F-BC3DB697BBD9}" srcOrd="0" destOrd="0" presId="urn:microsoft.com/office/officeart/2005/8/layout/orgChart1"/>
    <dgm:cxn modelId="{B68C07DA-26D1-40C3-845A-AA3A49F98140}" type="presOf" srcId="{9C31E98E-D8F4-4296-99BB-CA23A0197BE5}" destId="{B8A5BE4E-9789-4526-A9B1-BBA5506FFB80}" srcOrd="1" destOrd="0" presId="urn:microsoft.com/office/officeart/2005/8/layout/orgChart1"/>
    <dgm:cxn modelId="{96724EAE-3A2D-40F1-B3C0-8FA8AB532088}" type="presParOf" srcId="{92CC3F85-6DE7-4BA5-A95F-BC3DB697BBD9}" destId="{4407295A-7371-4F9A-9B7D-696D07CA6F78}" srcOrd="0" destOrd="0" presId="urn:microsoft.com/office/officeart/2005/8/layout/orgChart1"/>
    <dgm:cxn modelId="{D28AFD70-7B7D-412F-8C8B-718B202810B3}" type="presParOf" srcId="{4407295A-7371-4F9A-9B7D-696D07CA6F78}" destId="{4F9F7F4D-4D7C-4BB8-A92F-93AD949D3C53}" srcOrd="0" destOrd="0" presId="urn:microsoft.com/office/officeart/2005/8/layout/orgChart1"/>
    <dgm:cxn modelId="{DFD69ACA-898C-460F-BBB7-85F66907D92F}" type="presParOf" srcId="{4F9F7F4D-4D7C-4BB8-A92F-93AD949D3C53}" destId="{988CB2B1-33C1-4BB6-A5D1-6B625EABD444}" srcOrd="0" destOrd="0" presId="urn:microsoft.com/office/officeart/2005/8/layout/orgChart1"/>
    <dgm:cxn modelId="{97164434-1110-4D0E-94A2-C320C5B370FF}" type="presParOf" srcId="{4F9F7F4D-4D7C-4BB8-A92F-93AD949D3C53}" destId="{B8A5BE4E-9789-4526-A9B1-BBA5506FFB80}" srcOrd="1" destOrd="0" presId="urn:microsoft.com/office/officeart/2005/8/layout/orgChart1"/>
    <dgm:cxn modelId="{B72019DC-AD78-45B5-B057-EB1BC684BA81}" type="presParOf" srcId="{4407295A-7371-4F9A-9B7D-696D07CA6F78}" destId="{7F646E89-3690-4C5C-8128-BAE9F1BC65ED}" srcOrd="1" destOrd="0" presId="urn:microsoft.com/office/officeart/2005/8/layout/orgChart1"/>
    <dgm:cxn modelId="{6A0CDF02-98CA-448A-AD0E-0831843116A6}" type="presParOf" srcId="{7F646E89-3690-4C5C-8128-BAE9F1BC65ED}" destId="{7BF728DC-404F-4D44-80E6-FDDBB58F71D8}" srcOrd="0" destOrd="0" presId="urn:microsoft.com/office/officeart/2005/8/layout/orgChart1"/>
    <dgm:cxn modelId="{D61B4162-7AF1-4E79-8E21-DED2121F49FA}" type="presParOf" srcId="{7F646E89-3690-4C5C-8128-BAE9F1BC65ED}" destId="{74C368FB-60A8-466D-912D-8D51555B94AB}" srcOrd="1" destOrd="0" presId="urn:microsoft.com/office/officeart/2005/8/layout/orgChart1"/>
    <dgm:cxn modelId="{1C4B5F3D-9783-42F2-94AD-4CEECB2EDF9B}" type="presParOf" srcId="{74C368FB-60A8-466D-912D-8D51555B94AB}" destId="{648532EF-2942-42C8-915A-163E9DA8A2EA}" srcOrd="0" destOrd="0" presId="urn:microsoft.com/office/officeart/2005/8/layout/orgChart1"/>
    <dgm:cxn modelId="{5EF8C7E2-B111-42F6-A99A-8C8F730FCBBE}" type="presParOf" srcId="{648532EF-2942-42C8-915A-163E9DA8A2EA}" destId="{71AFFD3A-8C49-4638-A503-D3050E9933E0}" srcOrd="0" destOrd="0" presId="urn:microsoft.com/office/officeart/2005/8/layout/orgChart1"/>
    <dgm:cxn modelId="{F9716180-4601-466D-B142-CDE319096573}" type="presParOf" srcId="{648532EF-2942-42C8-915A-163E9DA8A2EA}" destId="{BD00FA87-8FCD-48C0-B0C2-33077F9D1AE3}" srcOrd="1" destOrd="0" presId="urn:microsoft.com/office/officeart/2005/8/layout/orgChart1"/>
    <dgm:cxn modelId="{916C00CD-9370-4945-89C3-A2301144A83E}" type="presParOf" srcId="{74C368FB-60A8-466D-912D-8D51555B94AB}" destId="{8C4FAE1A-D8F1-421C-AD87-DF15764E8F68}" srcOrd="1" destOrd="0" presId="urn:microsoft.com/office/officeart/2005/8/layout/orgChart1"/>
    <dgm:cxn modelId="{8FE67A7A-87FF-47CA-AC7A-2ED425DBF1D8}" type="presParOf" srcId="{74C368FB-60A8-466D-912D-8D51555B94AB}" destId="{AB5B8E21-22C7-43D8-ADB5-4BAF825235FE}" srcOrd="2" destOrd="0" presId="urn:microsoft.com/office/officeart/2005/8/layout/orgChart1"/>
    <dgm:cxn modelId="{7F49B90E-B319-415F-B416-498D9D8ECF45}" type="presParOf" srcId="{7F646E89-3690-4C5C-8128-BAE9F1BC65ED}" destId="{8A5EC30A-2A7C-483E-8450-494523072A1E}" srcOrd="2" destOrd="0" presId="urn:microsoft.com/office/officeart/2005/8/layout/orgChart1"/>
    <dgm:cxn modelId="{13F70277-6FA2-46FA-9AA3-7A421434C3A3}" type="presParOf" srcId="{7F646E89-3690-4C5C-8128-BAE9F1BC65ED}" destId="{ABBEC966-9614-43B8-A359-AB8A29101CD5}" srcOrd="3" destOrd="0" presId="urn:microsoft.com/office/officeart/2005/8/layout/orgChart1"/>
    <dgm:cxn modelId="{3EA1232D-4DEC-41D0-BCA3-F019F510F1DF}" type="presParOf" srcId="{ABBEC966-9614-43B8-A359-AB8A29101CD5}" destId="{00BB7FC5-53F4-4AC3-A14E-C048543179FC}" srcOrd="0" destOrd="0" presId="urn:microsoft.com/office/officeart/2005/8/layout/orgChart1"/>
    <dgm:cxn modelId="{C91BC36A-E57D-406D-B840-9EF46D01F50F}" type="presParOf" srcId="{00BB7FC5-53F4-4AC3-A14E-C048543179FC}" destId="{A1CEDAD1-75E2-48D4-9847-3A86DE6D50A2}" srcOrd="0" destOrd="0" presId="urn:microsoft.com/office/officeart/2005/8/layout/orgChart1"/>
    <dgm:cxn modelId="{685FB044-1055-4ACE-AAFF-7B3A8EC0E0AA}" type="presParOf" srcId="{00BB7FC5-53F4-4AC3-A14E-C048543179FC}" destId="{84C8B9E7-CAA4-4EA7-9CF0-4C6D9A7EA6A3}" srcOrd="1" destOrd="0" presId="urn:microsoft.com/office/officeart/2005/8/layout/orgChart1"/>
    <dgm:cxn modelId="{911F9AA0-7AB6-4E8B-8296-CB978F766945}" type="presParOf" srcId="{ABBEC966-9614-43B8-A359-AB8A29101CD5}" destId="{29B2BE0E-698C-4641-B7B9-0D851FC66FA2}" srcOrd="1" destOrd="0" presId="urn:microsoft.com/office/officeart/2005/8/layout/orgChart1"/>
    <dgm:cxn modelId="{3A17F063-A0BA-4F7B-A121-1BAE3555536B}" type="presParOf" srcId="{ABBEC966-9614-43B8-A359-AB8A29101CD5}" destId="{3307C4D4-516D-4AB3-8D9A-EE2DEC5118A1}" srcOrd="2" destOrd="0" presId="urn:microsoft.com/office/officeart/2005/8/layout/orgChart1"/>
    <dgm:cxn modelId="{BEFCA5A0-87BF-43A8-87E7-0788B6EE0C37}" type="presParOf" srcId="{7F646E89-3690-4C5C-8128-BAE9F1BC65ED}" destId="{A54EBE40-331A-4558-9288-E0ACF76AA2BB}" srcOrd="4" destOrd="0" presId="urn:microsoft.com/office/officeart/2005/8/layout/orgChart1"/>
    <dgm:cxn modelId="{D6349ACD-BCCB-4364-9AD8-0F8E5F93E5E4}" type="presParOf" srcId="{7F646E89-3690-4C5C-8128-BAE9F1BC65ED}" destId="{9034B361-2680-4E22-8618-311FA75699D2}" srcOrd="5" destOrd="0" presId="urn:microsoft.com/office/officeart/2005/8/layout/orgChart1"/>
    <dgm:cxn modelId="{B5DE0D36-D370-4D34-A311-51802C2AA55A}" type="presParOf" srcId="{9034B361-2680-4E22-8618-311FA75699D2}" destId="{6D96C024-E7A5-4B5D-AB92-E4CC3BE0DF20}" srcOrd="0" destOrd="0" presId="urn:microsoft.com/office/officeart/2005/8/layout/orgChart1"/>
    <dgm:cxn modelId="{A7791D9D-B770-4AE5-A42A-D6E759A85E19}" type="presParOf" srcId="{6D96C024-E7A5-4B5D-AB92-E4CC3BE0DF20}" destId="{B8976C45-540C-4BD7-ADB8-05AAD6BE6FFA}" srcOrd="0" destOrd="0" presId="urn:microsoft.com/office/officeart/2005/8/layout/orgChart1"/>
    <dgm:cxn modelId="{2B891D3B-CE3E-4CB7-AFA4-96EDE8B89205}" type="presParOf" srcId="{6D96C024-E7A5-4B5D-AB92-E4CC3BE0DF20}" destId="{880F94D3-9018-4E13-96AD-A1E5EA138CA5}" srcOrd="1" destOrd="0" presId="urn:microsoft.com/office/officeart/2005/8/layout/orgChart1"/>
    <dgm:cxn modelId="{D398C57D-ABB2-4B09-9C29-86842F992774}" type="presParOf" srcId="{9034B361-2680-4E22-8618-311FA75699D2}" destId="{8504D2BD-8655-4329-A168-B185BBD31313}" srcOrd="1" destOrd="0" presId="urn:microsoft.com/office/officeart/2005/8/layout/orgChart1"/>
    <dgm:cxn modelId="{DEBF2185-56BF-44E2-8BAE-37406EBF3BC4}" type="presParOf" srcId="{9034B361-2680-4E22-8618-311FA75699D2}" destId="{FA821196-DA44-41FF-A030-82941F89BF4A}" srcOrd="2" destOrd="0" presId="urn:microsoft.com/office/officeart/2005/8/layout/orgChart1"/>
    <dgm:cxn modelId="{F8A67700-BA8E-49EA-BAFE-B118938C9369}" type="presParOf" srcId="{4407295A-7371-4F9A-9B7D-696D07CA6F78}" destId="{110D7D3E-425E-4B2C-84CB-177BD7F92E88}" srcOrd="2" destOrd="0" presId="urn:microsoft.com/office/officeart/2005/8/layout/orgChart1"/>
    <dgm:cxn modelId="{D0646B84-41CE-4C4A-89A8-8C8C009A31FD}" type="presParOf" srcId="{110D7D3E-425E-4B2C-84CB-177BD7F92E88}" destId="{1E7CACF9-379C-4FBC-A7E4-16FF929F2803}" srcOrd="0" destOrd="0" presId="urn:microsoft.com/office/officeart/2005/8/layout/orgChart1"/>
    <dgm:cxn modelId="{F4FCADA0-23A5-4312-92DE-5F867E58DBDF}" type="presParOf" srcId="{110D7D3E-425E-4B2C-84CB-177BD7F92E88}" destId="{585D5512-52CD-42F0-A04A-D52B199477E3}" srcOrd="1" destOrd="0" presId="urn:microsoft.com/office/officeart/2005/8/layout/orgChart1"/>
    <dgm:cxn modelId="{B468D31B-A6B7-454F-9DA2-7003261C9CA5}" type="presParOf" srcId="{585D5512-52CD-42F0-A04A-D52B199477E3}" destId="{CE053587-A032-40D6-9A9A-C0E8A602984F}" srcOrd="0" destOrd="0" presId="urn:microsoft.com/office/officeart/2005/8/layout/orgChart1"/>
    <dgm:cxn modelId="{643D1478-867C-4DF3-AFF1-8E6BECFF5795}" type="presParOf" srcId="{CE053587-A032-40D6-9A9A-C0E8A602984F}" destId="{C4E1777C-7F4A-420E-A06A-440F94DEFFA2}" srcOrd="0" destOrd="0" presId="urn:microsoft.com/office/officeart/2005/8/layout/orgChart1"/>
    <dgm:cxn modelId="{DAB0B296-25C5-4016-B4FF-2123EA523BBB}" type="presParOf" srcId="{CE053587-A032-40D6-9A9A-C0E8A602984F}" destId="{0F4120A2-1940-4630-AC1A-AD42B3632B98}" srcOrd="1" destOrd="0" presId="urn:microsoft.com/office/officeart/2005/8/layout/orgChart1"/>
    <dgm:cxn modelId="{E66BDABA-651E-40CA-A161-C8D856AE7E1D}" type="presParOf" srcId="{585D5512-52CD-42F0-A04A-D52B199477E3}" destId="{8BD9D284-8AC9-4494-8A7F-6E852C2E2DCD}" srcOrd="1" destOrd="0" presId="urn:microsoft.com/office/officeart/2005/8/layout/orgChart1"/>
    <dgm:cxn modelId="{32F9645E-9C51-4E3E-9F58-803813E23049}" type="presParOf" srcId="{585D5512-52CD-42F0-A04A-D52B199477E3}" destId="{EEAFEAD7-744E-4F57-AF37-38D83762D1BC}" srcOrd="2" destOrd="0" presId="urn:microsoft.com/office/officeart/2005/8/layout/orgChart1"/>
    <dgm:cxn modelId="{E5E4383A-F08E-45F5-8B52-0D8D42D12EBF}" type="presParOf" srcId="{92CC3F85-6DE7-4BA5-A95F-BC3DB697BBD9}" destId="{CBE36815-D03C-45A6-882C-745E3EF3AA0F}" srcOrd="1" destOrd="0" presId="urn:microsoft.com/office/officeart/2005/8/layout/orgChart1"/>
    <dgm:cxn modelId="{703FBA1C-DE07-468B-A15F-729EA2B704F8}" type="presParOf" srcId="{CBE36815-D03C-45A6-882C-745E3EF3AA0F}" destId="{CE094172-B5E6-432C-9B5A-65C90151480A}" srcOrd="0" destOrd="0" presId="urn:microsoft.com/office/officeart/2005/8/layout/orgChart1"/>
    <dgm:cxn modelId="{366D44FE-0760-4967-9C6F-629406C57C21}" type="presParOf" srcId="{CE094172-B5E6-432C-9B5A-65C90151480A}" destId="{C6424AD8-04B4-4E98-ACE0-7BA5AC344E73}" srcOrd="0" destOrd="0" presId="urn:microsoft.com/office/officeart/2005/8/layout/orgChart1"/>
    <dgm:cxn modelId="{E6F4C399-456B-42F4-A778-4574300E3929}" type="presParOf" srcId="{CE094172-B5E6-432C-9B5A-65C90151480A}" destId="{DFC96E36-9D28-4189-9CE9-7641BFBADDC4}" srcOrd="1" destOrd="0" presId="urn:microsoft.com/office/officeart/2005/8/layout/orgChart1"/>
    <dgm:cxn modelId="{3D7D454A-AED2-45BB-9CC5-60F85E17E5F7}" type="presParOf" srcId="{CBE36815-D03C-45A6-882C-745E3EF3AA0F}" destId="{B7664517-F176-42F7-87C9-AD80B8CFE356}" srcOrd="1" destOrd="0" presId="urn:microsoft.com/office/officeart/2005/8/layout/orgChart1"/>
    <dgm:cxn modelId="{888CFDB5-5C6D-4BD4-AB43-2F839CB6881B}" type="presParOf" srcId="{CBE36815-D03C-45A6-882C-745E3EF3AA0F}" destId="{1C6B877A-543F-4CF9-8322-82D63E38E99F}" srcOrd="2" destOrd="0" presId="urn:microsoft.com/office/officeart/2005/8/layout/orgChart1"/>
  </dgm:cxnLst>
  <dgm:bg/>
  <dgm:whole/>
</dgm:dataModel>
</file>

<file path=word/diagrams/data3.xml><?xml version="1.0" encoding="utf-8"?>
<dgm:dataModel xmlns:dgm="http://schemas.openxmlformats.org/drawingml/2006/diagram" xmlns:a="http://schemas.openxmlformats.org/drawingml/2006/main">
  <dgm:ptLst>
    <dgm:pt modelId="{702D927D-D63E-4DF7-B98A-E4B76F6B206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DB91D001-FD4D-4339-9C51-7AA97DF5370B}">
      <dgm:prSet phldrT="[Texte]"/>
      <dgm:spPr>
        <a:solidFill>
          <a:schemeClr val="tx1">
            <a:alpha val="50000"/>
          </a:schemeClr>
        </a:solidFill>
      </dgm:spPr>
      <dgm:t>
        <a:bodyPr/>
        <a:lstStyle/>
        <a:p>
          <a:r>
            <a:rPr lang="ar-DZ"/>
            <a:t>الإدارة العليا</a:t>
          </a:r>
          <a:endParaRPr lang="fr-FR"/>
        </a:p>
      </dgm:t>
    </dgm:pt>
    <dgm:pt modelId="{84CF6589-A76A-49DA-B027-C94EC5556297}" type="parTrans" cxnId="{87B04D65-4CFA-4198-B333-6FD56EDE94A1}">
      <dgm:prSet/>
      <dgm:spPr/>
      <dgm:t>
        <a:bodyPr/>
        <a:lstStyle/>
        <a:p>
          <a:endParaRPr lang="fr-FR"/>
        </a:p>
      </dgm:t>
    </dgm:pt>
    <dgm:pt modelId="{BABCAE33-4F12-42C3-AF7B-F71CBCD10B92}" type="sibTrans" cxnId="{87B04D65-4CFA-4198-B333-6FD56EDE94A1}">
      <dgm:prSet/>
      <dgm:spPr/>
      <dgm:t>
        <a:bodyPr/>
        <a:lstStyle/>
        <a:p>
          <a:endParaRPr lang="fr-FR"/>
        </a:p>
      </dgm:t>
    </dgm:pt>
    <dgm:pt modelId="{A2B7BFBE-C761-48EB-B8BF-16C532EDAA85}" type="asst">
      <dgm:prSet phldrT="[Texte]"/>
      <dgm:spPr>
        <a:solidFill>
          <a:schemeClr val="tx1">
            <a:alpha val="49000"/>
          </a:schemeClr>
        </a:solidFill>
      </dgm:spPr>
      <dgm:t>
        <a:bodyPr/>
        <a:lstStyle/>
        <a:p>
          <a:r>
            <a:rPr lang="ar-DZ"/>
            <a:t>إدارة العلاقات العامة</a:t>
          </a:r>
          <a:endParaRPr lang="fr-FR"/>
        </a:p>
      </dgm:t>
    </dgm:pt>
    <dgm:pt modelId="{D01408A9-CD42-4BE9-921A-C7A378C6072B}" type="parTrans" cxnId="{C875228E-5BE7-4FED-8C11-686C1E103E0A}">
      <dgm:prSet/>
      <dgm:spPr/>
      <dgm:t>
        <a:bodyPr/>
        <a:lstStyle/>
        <a:p>
          <a:endParaRPr lang="fr-FR"/>
        </a:p>
      </dgm:t>
    </dgm:pt>
    <dgm:pt modelId="{A974C6D0-9B2F-42B0-9F91-EDDBC4939EE7}" type="sibTrans" cxnId="{C875228E-5BE7-4FED-8C11-686C1E103E0A}">
      <dgm:prSet/>
      <dgm:spPr/>
      <dgm:t>
        <a:bodyPr/>
        <a:lstStyle/>
        <a:p>
          <a:endParaRPr lang="fr-FR"/>
        </a:p>
      </dgm:t>
    </dgm:pt>
    <dgm:pt modelId="{8FA1BAE2-0B68-4341-8E73-4AE7125FF008}">
      <dgm:prSet phldrT="[Texte]"/>
      <dgm:spPr>
        <a:solidFill>
          <a:schemeClr val="tx1">
            <a:alpha val="50000"/>
          </a:schemeClr>
        </a:solidFill>
      </dgm:spPr>
      <dgm:t>
        <a:bodyPr/>
        <a:lstStyle/>
        <a:p>
          <a:r>
            <a:rPr lang="ar-DZ"/>
            <a:t>إدارة3</a:t>
          </a:r>
          <a:endParaRPr lang="fr-FR"/>
        </a:p>
      </dgm:t>
    </dgm:pt>
    <dgm:pt modelId="{B4CF17BD-C4B7-401E-8379-E8F4503E22D2}" type="parTrans" cxnId="{D90EEC1B-A694-4CAB-A2FD-10D97B219C5D}">
      <dgm:prSet/>
      <dgm:spPr/>
      <dgm:t>
        <a:bodyPr/>
        <a:lstStyle/>
        <a:p>
          <a:endParaRPr lang="fr-FR"/>
        </a:p>
      </dgm:t>
    </dgm:pt>
    <dgm:pt modelId="{E4FCF8B2-682A-4C8C-B84F-A8245ECD27D0}" type="sibTrans" cxnId="{D90EEC1B-A694-4CAB-A2FD-10D97B219C5D}">
      <dgm:prSet/>
      <dgm:spPr/>
      <dgm:t>
        <a:bodyPr/>
        <a:lstStyle/>
        <a:p>
          <a:endParaRPr lang="fr-FR"/>
        </a:p>
      </dgm:t>
    </dgm:pt>
    <dgm:pt modelId="{D0171DEF-582B-4184-9E3A-596B77B46A33}">
      <dgm:prSet phldrT="[Texte]"/>
      <dgm:spPr>
        <a:solidFill>
          <a:schemeClr val="tx1">
            <a:alpha val="50000"/>
          </a:schemeClr>
        </a:solidFill>
      </dgm:spPr>
      <dgm:t>
        <a:bodyPr/>
        <a:lstStyle/>
        <a:p>
          <a:r>
            <a:rPr lang="ar-DZ"/>
            <a:t>إدارة2</a:t>
          </a:r>
          <a:endParaRPr lang="fr-FR"/>
        </a:p>
      </dgm:t>
    </dgm:pt>
    <dgm:pt modelId="{6ECB5FD2-0422-4BEE-9702-6ED46DC382B8}" type="parTrans" cxnId="{860DD373-FF7E-47B7-87A3-1A2F0721DA22}">
      <dgm:prSet/>
      <dgm:spPr/>
      <dgm:t>
        <a:bodyPr/>
        <a:lstStyle/>
        <a:p>
          <a:endParaRPr lang="fr-FR"/>
        </a:p>
      </dgm:t>
    </dgm:pt>
    <dgm:pt modelId="{3D20FD8A-E393-4AB4-8C35-3C0EAB9FE206}" type="sibTrans" cxnId="{860DD373-FF7E-47B7-87A3-1A2F0721DA22}">
      <dgm:prSet/>
      <dgm:spPr/>
      <dgm:t>
        <a:bodyPr/>
        <a:lstStyle/>
        <a:p>
          <a:endParaRPr lang="fr-FR"/>
        </a:p>
      </dgm:t>
    </dgm:pt>
    <dgm:pt modelId="{B220AFF9-6315-4F02-BDFE-3AFA8C784C7B}">
      <dgm:prSet phldrT="[Texte]"/>
      <dgm:spPr>
        <a:solidFill>
          <a:schemeClr val="tx1">
            <a:alpha val="50000"/>
          </a:schemeClr>
        </a:solidFill>
      </dgm:spPr>
      <dgm:t>
        <a:bodyPr/>
        <a:lstStyle/>
        <a:p>
          <a:r>
            <a:rPr lang="ar-DZ"/>
            <a:t>إدارة1</a:t>
          </a:r>
          <a:endParaRPr lang="fr-FR"/>
        </a:p>
      </dgm:t>
    </dgm:pt>
    <dgm:pt modelId="{CFEA9C3B-1F94-46B9-98FE-9670C8CB170F}" type="parTrans" cxnId="{CF7DD390-648F-439B-8406-3F6274E62D63}">
      <dgm:prSet/>
      <dgm:spPr/>
      <dgm:t>
        <a:bodyPr/>
        <a:lstStyle/>
        <a:p>
          <a:endParaRPr lang="fr-FR"/>
        </a:p>
      </dgm:t>
    </dgm:pt>
    <dgm:pt modelId="{A9EDFE0D-7AB9-4BC0-AC42-913912216C1D}" type="sibTrans" cxnId="{CF7DD390-648F-439B-8406-3F6274E62D63}">
      <dgm:prSet/>
      <dgm:spPr/>
      <dgm:t>
        <a:bodyPr/>
        <a:lstStyle/>
        <a:p>
          <a:endParaRPr lang="fr-FR"/>
        </a:p>
      </dgm:t>
    </dgm:pt>
    <dgm:pt modelId="{FED1F8AD-087E-4CAE-85BD-1A3EB2652EC1}" type="pres">
      <dgm:prSet presAssocID="{702D927D-D63E-4DF7-B98A-E4B76F6B2069}" presName="hierChild1" presStyleCnt="0">
        <dgm:presLayoutVars>
          <dgm:orgChart val="1"/>
          <dgm:chPref val="1"/>
          <dgm:dir/>
          <dgm:animOne val="branch"/>
          <dgm:animLvl val="lvl"/>
          <dgm:resizeHandles/>
        </dgm:presLayoutVars>
      </dgm:prSet>
      <dgm:spPr/>
      <dgm:t>
        <a:bodyPr/>
        <a:lstStyle/>
        <a:p>
          <a:endParaRPr lang="fr-FR"/>
        </a:p>
      </dgm:t>
    </dgm:pt>
    <dgm:pt modelId="{31E6AEA0-C2F9-4FBE-A232-A86329F1E718}" type="pres">
      <dgm:prSet presAssocID="{DB91D001-FD4D-4339-9C51-7AA97DF5370B}" presName="hierRoot1" presStyleCnt="0">
        <dgm:presLayoutVars>
          <dgm:hierBranch val="init"/>
        </dgm:presLayoutVars>
      </dgm:prSet>
      <dgm:spPr/>
    </dgm:pt>
    <dgm:pt modelId="{1FA70512-AC84-469B-91C3-593AE9EE2E8D}" type="pres">
      <dgm:prSet presAssocID="{DB91D001-FD4D-4339-9C51-7AA97DF5370B}" presName="rootComposite1" presStyleCnt="0"/>
      <dgm:spPr/>
    </dgm:pt>
    <dgm:pt modelId="{AF4EDA4A-FE3E-4D34-9C6C-05D261B17336}" type="pres">
      <dgm:prSet presAssocID="{DB91D001-FD4D-4339-9C51-7AA97DF5370B}" presName="rootText1" presStyleLbl="node0" presStyleIdx="0" presStyleCnt="1" custLinFactNeighborX="1017" custLinFactNeighborY="-122">
        <dgm:presLayoutVars>
          <dgm:chPref val="3"/>
        </dgm:presLayoutVars>
      </dgm:prSet>
      <dgm:spPr/>
      <dgm:t>
        <a:bodyPr/>
        <a:lstStyle/>
        <a:p>
          <a:endParaRPr lang="fr-FR"/>
        </a:p>
      </dgm:t>
    </dgm:pt>
    <dgm:pt modelId="{D7932D9C-28A7-464B-BC1D-5D1029A1B6D6}" type="pres">
      <dgm:prSet presAssocID="{DB91D001-FD4D-4339-9C51-7AA97DF5370B}" presName="rootConnector1" presStyleLbl="node1" presStyleIdx="0" presStyleCnt="0"/>
      <dgm:spPr/>
      <dgm:t>
        <a:bodyPr/>
        <a:lstStyle/>
        <a:p>
          <a:endParaRPr lang="fr-FR"/>
        </a:p>
      </dgm:t>
    </dgm:pt>
    <dgm:pt modelId="{DD60ED65-0DEE-4BA2-A4D4-8FA893475126}" type="pres">
      <dgm:prSet presAssocID="{DB91D001-FD4D-4339-9C51-7AA97DF5370B}" presName="hierChild2" presStyleCnt="0"/>
      <dgm:spPr/>
    </dgm:pt>
    <dgm:pt modelId="{CB5DD5B7-46DE-47BA-B1FD-91C9B416CE21}" type="pres">
      <dgm:prSet presAssocID="{B4CF17BD-C4B7-401E-8379-E8F4503E22D2}" presName="Name37" presStyleLbl="parChTrans1D2" presStyleIdx="0" presStyleCnt="4"/>
      <dgm:spPr/>
      <dgm:t>
        <a:bodyPr/>
        <a:lstStyle/>
        <a:p>
          <a:endParaRPr lang="fr-FR"/>
        </a:p>
      </dgm:t>
    </dgm:pt>
    <dgm:pt modelId="{4EBB5751-11BA-4774-A65A-05D33B159238}" type="pres">
      <dgm:prSet presAssocID="{8FA1BAE2-0B68-4341-8E73-4AE7125FF008}" presName="hierRoot2" presStyleCnt="0">
        <dgm:presLayoutVars>
          <dgm:hierBranch val="init"/>
        </dgm:presLayoutVars>
      </dgm:prSet>
      <dgm:spPr/>
    </dgm:pt>
    <dgm:pt modelId="{B12139C4-22AF-4F78-A0D8-45E67A6D9007}" type="pres">
      <dgm:prSet presAssocID="{8FA1BAE2-0B68-4341-8E73-4AE7125FF008}" presName="rootComposite" presStyleCnt="0"/>
      <dgm:spPr/>
    </dgm:pt>
    <dgm:pt modelId="{772F1393-A058-4244-9E66-1D04ED962C6A}" type="pres">
      <dgm:prSet presAssocID="{8FA1BAE2-0B68-4341-8E73-4AE7125FF008}" presName="rootText" presStyleLbl="node2" presStyleIdx="0" presStyleCnt="3">
        <dgm:presLayoutVars>
          <dgm:chPref val="3"/>
        </dgm:presLayoutVars>
      </dgm:prSet>
      <dgm:spPr/>
      <dgm:t>
        <a:bodyPr/>
        <a:lstStyle/>
        <a:p>
          <a:endParaRPr lang="fr-FR"/>
        </a:p>
      </dgm:t>
    </dgm:pt>
    <dgm:pt modelId="{AD27CAAE-37E4-4DAA-B3B6-AA4F0900D925}" type="pres">
      <dgm:prSet presAssocID="{8FA1BAE2-0B68-4341-8E73-4AE7125FF008}" presName="rootConnector" presStyleLbl="node2" presStyleIdx="0" presStyleCnt="3"/>
      <dgm:spPr/>
      <dgm:t>
        <a:bodyPr/>
        <a:lstStyle/>
        <a:p>
          <a:endParaRPr lang="fr-FR"/>
        </a:p>
      </dgm:t>
    </dgm:pt>
    <dgm:pt modelId="{E2E9ED8C-6F39-43C1-A163-6A81B75E28D2}" type="pres">
      <dgm:prSet presAssocID="{8FA1BAE2-0B68-4341-8E73-4AE7125FF008}" presName="hierChild4" presStyleCnt="0"/>
      <dgm:spPr/>
    </dgm:pt>
    <dgm:pt modelId="{6C26DD08-DD59-49F2-9380-2C2DAFA3A9B3}" type="pres">
      <dgm:prSet presAssocID="{8FA1BAE2-0B68-4341-8E73-4AE7125FF008}" presName="hierChild5" presStyleCnt="0"/>
      <dgm:spPr/>
    </dgm:pt>
    <dgm:pt modelId="{D819A8D2-F6A4-482B-B04D-02C969B5A6EE}" type="pres">
      <dgm:prSet presAssocID="{6ECB5FD2-0422-4BEE-9702-6ED46DC382B8}" presName="Name37" presStyleLbl="parChTrans1D2" presStyleIdx="1" presStyleCnt="4"/>
      <dgm:spPr/>
      <dgm:t>
        <a:bodyPr/>
        <a:lstStyle/>
        <a:p>
          <a:endParaRPr lang="fr-FR"/>
        </a:p>
      </dgm:t>
    </dgm:pt>
    <dgm:pt modelId="{75ED3F6A-3BE9-45AB-AE3F-501CC9298999}" type="pres">
      <dgm:prSet presAssocID="{D0171DEF-582B-4184-9E3A-596B77B46A33}" presName="hierRoot2" presStyleCnt="0">
        <dgm:presLayoutVars>
          <dgm:hierBranch val="init"/>
        </dgm:presLayoutVars>
      </dgm:prSet>
      <dgm:spPr/>
    </dgm:pt>
    <dgm:pt modelId="{C408377D-5FCB-4E3C-978E-1B0B20ADAA95}" type="pres">
      <dgm:prSet presAssocID="{D0171DEF-582B-4184-9E3A-596B77B46A33}" presName="rootComposite" presStyleCnt="0"/>
      <dgm:spPr/>
    </dgm:pt>
    <dgm:pt modelId="{7140BF02-005F-4BE2-B5F1-CD163AAFD6E6}" type="pres">
      <dgm:prSet presAssocID="{D0171DEF-582B-4184-9E3A-596B77B46A33}" presName="rootText" presStyleLbl="node2" presStyleIdx="1" presStyleCnt="3">
        <dgm:presLayoutVars>
          <dgm:chPref val="3"/>
        </dgm:presLayoutVars>
      </dgm:prSet>
      <dgm:spPr/>
      <dgm:t>
        <a:bodyPr/>
        <a:lstStyle/>
        <a:p>
          <a:endParaRPr lang="fr-FR"/>
        </a:p>
      </dgm:t>
    </dgm:pt>
    <dgm:pt modelId="{F35A6E42-66F9-4B48-9D9F-20559637EE82}" type="pres">
      <dgm:prSet presAssocID="{D0171DEF-582B-4184-9E3A-596B77B46A33}" presName="rootConnector" presStyleLbl="node2" presStyleIdx="1" presStyleCnt="3"/>
      <dgm:spPr/>
      <dgm:t>
        <a:bodyPr/>
        <a:lstStyle/>
        <a:p>
          <a:endParaRPr lang="fr-FR"/>
        </a:p>
      </dgm:t>
    </dgm:pt>
    <dgm:pt modelId="{2453E697-B5D0-4F99-B7A8-9A765210E64A}" type="pres">
      <dgm:prSet presAssocID="{D0171DEF-582B-4184-9E3A-596B77B46A33}" presName="hierChild4" presStyleCnt="0"/>
      <dgm:spPr/>
    </dgm:pt>
    <dgm:pt modelId="{A9C78AFE-F67E-4508-ADA0-DC7EBD3E2297}" type="pres">
      <dgm:prSet presAssocID="{D0171DEF-582B-4184-9E3A-596B77B46A33}" presName="hierChild5" presStyleCnt="0"/>
      <dgm:spPr/>
    </dgm:pt>
    <dgm:pt modelId="{372010FD-1D6F-4D75-B9C1-86906588C409}" type="pres">
      <dgm:prSet presAssocID="{CFEA9C3B-1F94-46B9-98FE-9670C8CB170F}" presName="Name37" presStyleLbl="parChTrans1D2" presStyleIdx="2" presStyleCnt="4"/>
      <dgm:spPr/>
      <dgm:t>
        <a:bodyPr/>
        <a:lstStyle/>
        <a:p>
          <a:endParaRPr lang="fr-FR"/>
        </a:p>
      </dgm:t>
    </dgm:pt>
    <dgm:pt modelId="{1ED853FF-2EE1-4DF0-A9B6-A0D57D535331}" type="pres">
      <dgm:prSet presAssocID="{B220AFF9-6315-4F02-BDFE-3AFA8C784C7B}" presName="hierRoot2" presStyleCnt="0">
        <dgm:presLayoutVars>
          <dgm:hierBranch val="init"/>
        </dgm:presLayoutVars>
      </dgm:prSet>
      <dgm:spPr/>
    </dgm:pt>
    <dgm:pt modelId="{7730B740-8038-4360-8F46-A32A8A66AB9F}" type="pres">
      <dgm:prSet presAssocID="{B220AFF9-6315-4F02-BDFE-3AFA8C784C7B}" presName="rootComposite" presStyleCnt="0"/>
      <dgm:spPr/>
    </dgm:pt>
    <dgm:pt modelId="{B0592359-A3DC-486C-8627-7771FBC07A3B}" type="pres">
      <dgm:prSet presAssocID="{B220AFF9-6315-4F02-BDFE-3AFA8C784C7B}" presName="rootText" presStyleLbl="node2" presStyleIdx="2" presStyleCnt="3" custLinFactNeighborX="-3976" custLinFactNeighborY="165">
        <dgm:presLayoutVars>
          <dgm:chPref val="3"/>
        </dgm:presLayoutVars>
      </dgm:prSet>
      <dgm:spPr/>
      <dgm:t>
        <a:bodyPr/>
        <a:lstStyle/>
        <a:p>
          <a:endParaRPr lang="fr-FR"/>
        </a:p>
      </dgm:t>
    </dgm:pt>
    <dgm:pt modelId="{19E3AFD8-FBC9-42F7-8A6D-0F75282AB465}" type="pres">
      <dgm:prSet presAssocID="{B220AFF9-6315-4F02-BDFE-3AFA8C784C7B}" presName="rootConnector" presStyleLbl="node2" presStyleIdx="2" presStyleCnt="3"/>
      <dgm:spPr/>
      <dgm:t>
        <a:bodyPr/>
        <a:lstStyle/>
        <a:p>
          <a:endParaRPr lang="fr-FR"/>
        </a:p>
      </dgm:t>
    </dgm:pt>
    <dgm:pt modelId="{D165B768-042F-4ECB-AE3D-1A458A5BC33C}" type="pres">
      <dgm:prSet presAssocID="{B220AFF9-6315-4F02-BDFE-3AFA8C784C7B}" presName="hierChild4" presStyleCnt="0"/>
      <dgm:spPr/>
    </dgm:pt>
    <dgm:pt modelId="{055028A5-0930-4846-95EF-187F0E8B3C0A}" type="pres">
      <dgm:prSet presAssocID="{B220AFF9-6315-4F02-BDFE-3AFA8C784C7B}" presName="hierChild5" presStyleCnt="0"/>
      <dgm:spPr/>
    </dgm:pt>
    <dgm:pt modelId="{A8FC2D64-6DF6-47AC-916D-A4751B6A9548}" type="pres">
      <dgm:prSet presAssocID="{DB91D001-FD4D-4339-9C51-7AA97DF5370B}" presName="hierChild3" presStyleCnt="0"/>
      <dgm:spPr/>
    </dgm:pt>
    <dgm:pt modelId="{1D049DD5-F327-459D-A007-9E4A1F2D1E39}" type="pres">
      <dgm:prSet presAssocID="{D01408A9-CD42-4BE9-921A-C7A378C6072B}" presName="Name111" presStyleLbl="parChTrans1D2" presStyleIdx="3" presStyleCnt="4"/>
      <dgm:spPr/>
      <dgm:t>
        <a:bodyPr/>
        <a:lstStyle/>
        <a:p>
          <a:endParaRPr lang="fr-FR"/>
        </a:p>
      </dgm:t>
    </dgm:pt>
    <dgm:pt modelId="{3FD9F609-B73A-4FEE-98FF-35E3F9BA660B}" type="pres">
      <dgm:prSet presAssocID="{A2B7BFBE-C761-48EB-B8BF-16C532EDAA85}" presName="hierRoot3" presStyleCnt="0">
        <dgm:presLayoutVars>
          <dgm:hierBranch val="init"/>
        </dgm:presLayoutVars>
      </dgm:prSet>
      <dgm:spPr/>
    </dgm:pt>
    <dgm:pt modelId="{817CF695-56E3-41E6-9BD4-FDF51F214A3B}" type="pres">
      <dgm:prSet presAssocID="{A2B7BFBE-C761-48EB-B8BF-16C532EDAA85}" presName="rootComposite3" presStyleCnt="0"/>
      <dgm:spPr/>
    </dgm:pt>
    <dgm:pt modelId="{5E1E9B8A-AB62-4C06-ABB1-497CDA55D404}" type="pres">
      <dgm:prSet presAssocID="{A2B7BFBE-C761-48EB-B8BF-16C532EDAA85}" presName="rootText3" presStyleLbl="asst1" presStyleIdx="0" presStyleCnt="1" custLinFactY="-42165" custLinFactNeighborX="-51686" custLinFactNeighborY="-100000">
        <dgm:presLayoutVars>
          <dgm:chPref val="3"/>
        </dgm:presLayoutVars>
      </dgm:prSet>
      <dgm:spPr/>
      <dgm:t>
        <a:bodyPr/>
        <a:lstStyle/>
        <a:p>
          <a:endParaRPr lang="fr-FR"/>
        </a:p>
      </dgm:t>
    </dgm:pt>
    <dgm:pt modelId="{8401E16B-BDC7-4A6E-BAFE-7BAEFDCE129E}" type="pres">
      <dgm:prSet presAssocID="{A2B7BFBE-C761-48EB-B8BF-16C532EDAA85}" presName="rootConnector3" presStyleLbl="asst1" presStyleIdx="0" presStyleCnt="1"/>
      <dgm:spPr/>
      <dgm:t>
        <a:bodyPr/>
        <a:lstStyle/>
        <a:p>
          <a:endParaRPr lang="fr-FR"/>
        </a:p>
      </dgm:t>
    </dgm:pt>
    <dgm:pt modelId="{00174654-498E-424D-8D2B-AFEAB4CC8384}" type="pres">
      <dgm:prSet presAssocID="{A2B7BFBE-C761-48EB-B8BF-16C532EDAA85}" presName="hierChild6" presStyleCnt="0"/>
      <dgm:spPr/>
    </dgm:pt>
    <dgm:pt modelId="{1743F4AF-270E-46FC-8BCE-541F259DC589}" type="pres">
      <dgm:prSet presAssocID="{A2B7BFBE-C761-48EB-B8BF-16C532EDAA85}" presName="hierChild7" presStyleCnt="0"/>
      <dgm:spPr/>
    </dgm:pt>
  </dgm:ptLst>
  <dgm:cxnLst>
    <dgm:cxn modelId="{800D3DC1-8A5E-440E-99C7-E7872D893516}" type="presOf" srcId="{8FA1BAE2-0B68-4341-8E73-4AE7125FF008}" destId="{AD27CAAE-37E4-4DAA-B3B6-AA4F0900D925}" srcOrd="1" destOrd="0" presId="urn:microsoft.com/office/officeart/2005/8/layout/orgChart1"/>
    <dgm:cxn modelId="{A86F1E9C-0EC5-4F37-89FA-D05A417C9E22}" type="presOf" srcId="{DB91D001-FD4D-4339-9C51-7AA97DF5370B}" destId="{D7932D9C-28A7-464B-BC1D-5D1029A1B6D6}" srcOrd="1" destOrd="0" presId="urn:microsoft.com/office/officeart/2005/8/layout/orgChart1"/>
    <dgm:cxn modelId="{8EAEE295-10B8-458A-B3BC-6D40D2F843C1}" type="presOf" srcId="{A2B7BFBE-C761-48EB-B8BF-16C532EDAA85}" destId="{8401E16B-BDC7-4A6E-BAFE-7BAEFDCE129E}" srcOrd="1" destOrd="0" presId="urn:microsoft.com/office/officeart/2005/8/layout/orgChart1"/>
    <dgm:cxn modelId="{A5E0B96B-1B99-4F63-B9CA-4CC8BFFC1BDF}" type="presOf" srcId="{B4CF17BD-C4B7-401E-8379-E8F4503E22D2}" destId="{CB5DD5B7-46DE-47BA-B1FD-91C9B416CE21}" srcOrd="0" destOrd="0" presId="urn:microsoft.com/office/officeart/2005/8/layout/orgChart1"/>
    <dgm:cxn modelId="{0E24C449-5F6A-4B72-A282-4553025DDB96}" type="presOf" srcId="{DB91D001-FD4D-4339-9C51-7AA97DF5370B}" destId="{AF4EDA4A-FE3E-4D34-9C6C-05D261B17336}" srcOrd="0" destOrd="0" presId="urn:microsoft.com/office/officeart/2005/8/layout/orgChart1"/>
    <dgm:cxn modelId="{D90EEC1B-A694-4CAB-A2FD-10D97B219C5D}" srcId="{DB91D001-FD4D-4339-9C51-7AA97DF5370B}" destId="{8FA1BAE2-0B68-4341-8E73-4AE7125FF008}" srcOrd="1" destOrd="0" parTransId="{B4CF17BD-C4B7-401E-8379-E8F4503E22D2}" sibTransId="{E4FCF8B2-682A-4C8C-B84F-A8245ECD27D0}"/>
    <dgm:cxn modelId="{860DD373-FF7E-47B7-87A3-1A2F0721DA22}" srcId="{DB91D001-FD4D-4339-9C51-7AA97DF5370B}" destId="{D0171DEF-582B-4184-9E3A-596B77B46A33}" srcOrd="2" destOrd="0" parTransId="{6ECB5FD2-0422-4BEE-9702-6ED46DC382B8}" sibTransId="{3D20FD8A-E393-4AB4-8C35-3C0EAB9FE206}"/>
    <dgm:cxn modelId="{87B04D65-4CFA-4198-B333-6FD56EDE94A1}" srcId="{702D927D-D63E-4DF7-B98A-E4B76F6B2069}" destId="{DB91D001-FD4D-4339-9C51-7AA97DF5370B}" srcOrd="0" destOrd="0" parTransId="{84CF6589-A76A-49DA-B027-C94EC5556297}" sibTransId="{BABCAE33-4F12-42C3-AF7B-F71CBCD10B92}"/>
    <dgm:cxn modelId="{2282DF03-45BF-4E5A-953B-C311C15056EE}" type="presOf" srcId="{8FA1BAE2-0B68-4341-8E73-4AE7125FF008}" destId="{772F1393-A058-4244-9E66-1D04ED962C6A}" srcOrd="0" destOrd="0" presId="urn:microsoft.com/office/officeart/2005/8/layout/orgChart1"/>
    <dgm:cxn modelId="{55AD0E08-65A2-44E0-8B52-BCF422A7A664}" type="presOf" srcId="{CFEA9C3B-1F94-46B9-98FE-9670C8CB170F}" destId="{372010FD-1D6F-4D75-B9C1-86906588C409}" srcOrd="0" destOrd="0" presId="urn:microsoft.com/office/officeart/2005/8/layout/orgChart1"/>
    <dgm:cxn modelId="{CF7DD390-648F-439B-8406-3F6274E62D63}" srcId="{DB91D001-FD4D-4339-9C51-7AA97DF5370B}" destId="{B220AFF9-6315-4F02-BDFE-3AFA8C784C7B}" srcOrd="3" destOrd="0" parTransId="{CFEA9C3B-1F94-46B9-98FE-9670C8CB170F}" sibTransId="{A9EDFE0D-7AB9-4BC0-AC42-913912216C1D}"/>
    <dgm:cxn modelId="{54D5B329-4A6F-4BE5-B876-AC7E1A9E5342}" type="presOf" srcId="{D0171DEF-582B-4184-9E3A-596B77B46A33}" destId="{7140BF02-005F-4BE2-B5F1-CD163AAFD6E6}" srcOrd="0" destOrd="0" presId="urn:microsoft.com/office/officeart/2005/8/layout/orgChart1"/>
    <dgm:cxn modelId="{4CBEA9A8-4E95-4D13-9D6A-DE20CAEB1641}" type="presOf" srcId="{B220AFF9-6315-4F02-BDFE-3AFA8C784C7B}" destId="{B0592359-A3DC-486C-8627-7771FBC07A3B}" srcOrd="0" destOrd="0" presId="urn:microsoft.com/office/officeart/2005/8/layout/orgChart1"/>
    <dgm:cxn modelId="{037439B0-9337-4801-BCE6-1F12F48379FD}" type="presOf" srcId="{D0171DEF-582B-4184-9E3A-596B77B46A33}" destId="{F35A6E42-66F9-4B48-9D9F-20559637EE82}" srcOrd="1" destOrd="0" presId="urn:microsoft.com/office/officeart/2005/8/layout/orgChart1"/>
    <dgm:cxn modelId="{019C56BF-ABB8-4AD1-88A2-32C8D61208D9}" type="presOf" srcId="{D01408A9-CD42-4BE9-921A-C7A378C6072B}" destId="{1D049DD5-F327-459D-A007-9E4A1F2D1E39}" srcOrd="0" destOrd="0" presId="urn:microsoft.com/office/officeart/2005/8/layout/orgChart1"/>
    <dgm:cxn modelId="{AE5921A8-3916-4424-81F3-A7F48E6F2CFE}" type="presOf" srcId="{702D927D-D63E-4DF7-B98A-E4B76F6B2069}" destId="{FED1F8AD-087E-4CAE-85BD-1A3EB2652EC1}" srcOrd="0" destOrd="0" presId="urn:microsoft.com/office/officeart/2005/8/layout/orgChart1"/>
    <dgm:cxn modelId="{BF290018-0B70-4FBA-B305-FB2EC2623E08}" type="presOf" srcId="{6ECB5FD2-0422-4BEE-9702-6ED46DC382B8}" destId="{D819A8D2-F6A4-482B-B04D-02C969B5A6EE}" srcOrd="0" destOrd="0" presId="urn:microsoft.com/office/officeart/2005/8/layout/orgChart1"/>
    <dgm:cxn modelId="{A6266F3C-9DA3-47DC-82DE-70C6E703872C}" type="presOf" srcId="{B220AFF9-6315-4F02-BDFE-3AFA8C784C7B}" destId="{19E3AFD8-FBC9-42F7-8A6D-0F75282AB465}" srcOrd="1" destOrd="0" presId="urn:microsoft.com/office/officeart/2005/8/layout/orgChart1"/>
    <dgm:cxn modelId="{C875228E-5BE7-4FED-8C11-686C1E103E0A}" srcId="{DB91D001-FD4D-4339-9C51-7AA97DF5370B}" destId="{A2B7BFBE-C761-48EB-B8BF-16C532EDAA85}" srcOrd="0" destOrd="0" parTransId="{D01408A9-CD42-4BE9-921A-C7A378C6072B}" sibTransId="{A974C6D0-9B2F-42B0-9F91-EDDBC4939EE7}"/>
    <dgm:cxn modelId="{717ACF97-1315-4C73-901F-EDF38B23A796}" type="presOf" srcId="{A2B7BFBE-C761-48EB-B8BF-16C532EDAA85}" destId="{5E1E9B8A-AB62-4C06-ABB1-497CDA55D404}" srcOrd="0" destOrd="0" presId="urn:microsoft.com/office/officeart/2005/8/layout/orgChart1"/>
    <dgm:cxn modelId="{8E0782C9-58A7-430D-A194-22601E6DF84C}" type="presParOf" srcId="{FED1F8AD-087E-4CAE-85BD-1A3EB2652EC1}" destId="{31E6AEA0-C2F9-4FBE-A232-A86329F1E718}" srcOrd="0" destOrd="0" presId="urn:microsoft.com/office/officeart/2005/8/layout/orgChart1"/>
    <dgm:cxn modelId="{7AA115F7-4387-4943-9CFA-88AEC83142D9}" type="presParOf" srcId="{31E6AEA0-C2F9-4FBE-A232-A86329F1E718}" destId="{1FA70512-AC84-469B-91C3-593AE9EE2E8D}" srcOrd="0" destOrd="0" presId="urn:microsoft.com/office/officeart/2005/8/layout/orgChart1"/>
    <dgm:cxn modelId="{74A81218-01A7-4076-86BE-D96134D5504C}" type="presParOf" srcId="{1FA70512-AC84-469B-91C3-593AE9EE2E8D}" destId="{AF4EDA4A-FE3E-4D34-9C6C-05D261B17336}" srcOrd="0" destOrd="0" presId="urn:microsoft.com/office/officeart/2005/8/layout/orgChart1"/>
    <dgm:cxn modelId="{DA728292-293C-4A98-BB77-9729B452527F}" type="presParOf" srcId="{1FA70512-AC84-469B-91C3-593AE9EE2E8D}" destId="{D7932D9C-28A7-464B-BC1D-5D1029A1B6D6}" srcOrd="1" destOrd="0" presId="urn:microsoft.com/office/officeart/2005/8/layout/orgChart1"/>
    <dgm:cxn modelId="{2C61CB2E-E646-4882-AFEF-B9AF197C5911}" type="presParOf" srcId="{31E6AEA0-C2F9-4FBE-A232-A86329F1E718}" destId="{DD60ED65-0DEE-4BA2-A4D4-8FA893475126}" srcOrd="1" destOrd="0" presId="urn:microsoft.com/office/officeart/2005/8/layout/orgChart1"/>
    <dgm:cxn modelId="{7CAFCD1F-A125-47E9-ABE0-AAD2C6AC2C45}" type="presParOf" srcId="{DD60ED65-0DEE-4BA2-A4D4-8FA893475126}" destId="{CB5DD5B7-46DE-47BA-B1FD-91C9B416CE21}" srcOrd="0" destOrd="0" presId="urn:microsoft.com/office/officeart/2005/8/layout/orgChart1"/>
    <dgm:cxn modelId="{2DE19FE2-7C3C-48C7-9469-27E6ACC20EA1}" type="presParOf" srcId="{DD60ED65-0DEE-4BA2-A4D4-8FA893475126}" destId="{4EBB5751-11BA-4774-A65A-05D33B159238}" srcOrd="1" destOrd="0" presId="urn:microsoft.com/office/officeart/2005/8/layout/orgChart1"/>
    <dgm:cxn modelId="{AAE6B90D-CADC-40FD-932E-C39514F3025C}" type="presParOf" srcId="{4EBB5751-11BA-4774-A65A-05D33B159238}" destId="{B12139C4-22AF-4F78-A0D8-45E67A6D9007}" srcOrd="0" destOrd="0" presId="urn:microsoft.com/office/officeart/2005/8/layout/orgChart1"/>
    <dgm:cxn modelId="{8A4154B4-6DD6-49E5-AC36-DD810122633E}" type="presParOf" srcId="{B12139C4-22AF-4F78-A0D8-45E67A6D9007}" destId="{772F1393-A058-4244-9E66-1D04ED962C6A}" srcOrd="0" destOrd="0" presId="urn:microsoft.com/office/officeart/2005/8/layout/orgChart1"/>
    <dgm:cxn modelId="{9C9D3437-59B7-4361-A0B7-E41E2FF6B143}" type="presParOf" srcId="{B12139C4-22AF-4F78-A0D8-45E67A6D9007}" destId="{AD27CAAE-37E4-4DAA-B3B6-AA4F0900D925}" srcOrd="1" destOrd="0" presId="urn:microsoft.com/office/officeart/2005/8/layout/orgChart1"/>
    <dgm:cxn modelId="{B92A5877-233C-4BDD-9F37-A8CD7F8367D8}" type="presParOf" srcId="{4EBB5751-11BA-4774-A65A-05D33B159238}" destId="{E2E9ED8C-6F39-43C1-A163-6A81B75E28D2}" srcOrd="1" destOrd="0" presId="urn:microsoft.com/office/officeart/2005/8/layout/orgChart1"/>
    <dgm:cxn modelId="{9A08BE6D-AD26-4856-94D3-16B4F7D09AB2}" type="presParOf" srcId="{4EBB5751-11BA-4774-A65A-05D33B159238}" destId="{6C26DD08-DD59-49F2-9380-2C2DAFA3A9B3}" srcOrd="2" destOrd="0" presId="urn:microsoft.com/office/officeart/2005/8/layout/orgChart1"/>
    <dgm:cxn modelId="{20F312D9-95AC-4B8B-9F8F-6AC92C2F07AD}" type="presParOf" srcId="{DD60ED65-0DEE-4BA2-A4D4-8FA893475126}" destId="{D819A8D2-F6A4-482B-B04D-02C969B5A6EE}" srcOrd="2" destOrd="0" presId="urn:microsoft.com/office/officeart/2005/8/layout/orgChart1"/>
    <dgm:cxn modelId="{4E531AE4-B402-4D11-9F8B-D70ACF4930E0}" type="presParOf" srcId="{DD60ED65-0DEE-4BA2-A4D4-8FA893475126}" destId="{75ED3F6A-3BE9-45AB-AE3F-501CC9298999}" srcOrd="3" destOrd="0" presId="urn:microsoft.com/office/officeart/2005/8/layout/orgChart1"/>
    <dgm:cxn modelId="{C0DC4640-8C55-4449-8F16-9799B7F4ECE9}" type="presParOf" srcId="{75ED3F6A-3BE9-45AB-AE3F-501CC9298999}" destId="{C408377D-5FCB-4E3C-978E-1B0B20ADAA95}" srcOrd="0" destOrd="0" presId="urn:microsoft.com/office/officeart/2005/8/layout/orgChart1"/>
    <dgm:cxn modelId="{A678D948-3FAE-4636-BBC2-FCC87A82F1D5}" type="presParOf" srcId="{C408377D-5FCB-4E3C-978E-1B0B20ADAA95}" destId="{7140BF02-005F-4BE2-B5F1-CD163AAFD6E6}" srcOrd="0" destOrd="0" presId="urn:microsoft.com/office/officeart/2005/8/layout/orgChart1"/>
    <dgm:cxn modelId="{4B3CB5AF-D19B-41BF-9BE4-B898947E0F41}" type="presParOf" srcId="{C408377D-5FCB-4E3C-978E-1B0B20ADAA95}" destId="{F35A6E42-66F9-4B48-9D9F-20559637EE82}" srcOrd="1" destOrd="0" presId="urn:microsoft.com/office/officeart/2005/8/layout/orgChart1"/>
    <dgm:cxn modelId="{A76A369A-A675-4B46-9DDA-C682320C8CAD}" type="presParOf" srcId="{75ED3F6A-3BE9-45AB-AE3F-501CC9298999}" destId="{2453E697-B5D0-4F99-B7A8-9A765210E64A}" srcOrd="1" destOrd="0" presId="urn:microsoft.com/office/officeart/2005/8/layout/orgChart1"/>
    <dgm:cxn modelId="{669CC0E6-8F3C-484A-88FE-D18D0778C8BD}" type="presParOf" srcId="{75ED3F6A-3BE9-45AB-AE3F-501CC9298999}" destId="{A9C78AFE-F67E-4508-ADA0-DC7EBD3E2297}" srcOrd="2" destOrd="0" presId="urn:microsoft.com/office/officeart/2005/8/layout/orgChart1"/>
    <dgm:cxn modelId="{8F263D12-5F76-4FE3-8BB3-9DEDFA1F0940}" type="presParOf" srcId="{DD60ED65-0DEE-4BA2-A4D4-8FA893475126}" destId="{372010FD-1D6F-4D75-B9C1-86906588C409}" srcOrd="4" destOrd="0" presId="urn:microsoft.com/office/officeart/2005/8/layout/orgChart1"/>
    <dgm:cxn modelId="{0374E326-4D46-41B2-87B0-6D52B3DE1C51}" type="presParOf" srcId="{DD60ED65-0DEE-4BA2-A4D4-8FA893475126}" destId="{1ED853FF-2EE1-4DF0-A9B6-A0D57D535331}" srcOrd="5" destOrd="0" presId="urn:microsoft.com/office/officeart/2005/8/layout/orgChart1"/>
    <dgm:cxn modelId="{65A52F39-8781-4560-B4E5-4F7E3DD51A20}" type="presParOf" srcId="{1ED853FF-2EE1-4DF0-A9B6-A0D57D535331}" destId="{7730B740-8038-4360-8F46-A32A8A66AB9F}" srcOrd="0" destOrd="0" presId="urn:microsoft.com/office/officeart/2005/8/layout/orgChart1"/>
    <dgm:cxn modelId="{CFEBCBDD-5FBF-4A13-89F2-6550485FEB82}" type="presParOf" srcId="{7730B740-8038-4360-8F46-A32A8A66AB9F}" destId="{B0592359-A3DC-486C-8627-7771FBC07A3B}" srcOrd="0" destOrd="0" presId="urn:microsoft.com/office/officeart/2005/8/layout/orgChart1"/>
    <dgm:cxn modelId="{515C7C5B-2BE0-4586-86E9-937F62A75FD8}" type="presParOf" srcId="{7730B740-8038-4360-8F46-A32A8A66AB9F}" destId="{19E3AFD8-FBC9-42F7-8A6D-0F75282AB465}" srcOrd="1" destOrd="0" presId="urn:microsoft.com/office/officeart/2005/8/layout/orgChart1"/>
    <dgm:cxn modelId="{E9B58AE2-294F-483A-9467-CC3B9560E9B7}" type="presParOf" srcId="{1ED853FF-2EE1-4DF0-A9B6-A0D57D535331}" destId="{D165B768-042F-4ECB-AE3D-1A458A5BC33C}" srcOrd="1" destOrd="0" presId="urn:microsoft.com/office/officeart/2005/8/layout/orgChart1"/>
    <dgm:cxn modelId="{A1B605EC-4D44-4E74-BDB1-717FEBD7D2F5}" type="presParOf" srcId="{1ED853FF-2EE1-4DF0-A9B6-A0D57D535331}" destId="{055028A5-0930-4846-95EF-187F0E8B3C0A}" srcOrd="2" destOrd="0" presId="urn:microsoft.com/office/officeart/2005/8/layout/orgChart1"/>
    <dgm:cxn modelId="{EFD99C81-F23F-4B16-AFB0-2C4A95612E7C}" type="presParOf" srcId="{31E6AEA0-C2F9-4FBE-A232-A86329F1E718}" destId="{A8FC2D64-6DF6-47AC-916D-A4751B6A9548}" srcOrd="2" destOrd="0" presId="urn:microsoft.com/office/officeart/2005/8/layout/orgChart1"/>
    <dgm:cxn modelId="{46BF8FF2-0F87-410C-BF69-A762B0B8F7B2}" type="presParOf" srcId="{A8FC2D64-6DF6-47AC-916D-A4751B6A9548}" destId="{1D049DD5-F327-459D-A007-9E4A1F2D1E39}" srcOrd="0" destOrd="0" presId="urn:microsoft.com/office/officeart/2005/8/layout/orgChart1"/>
    <dgm:cxn modelId="{A0F4E320-6580-46F5-A79E-D11427B33324}" type="presParOf" srcId="{A8FC2D64-6DF6-47AC-916D-A4751B6A9548}" destId="{3FD9F609-B73A-4FEE-98FF-35E3F9BA660B}" srcOrd="1" destOrd="0" presId="urn:microsoft.com/office/officeart/2005/8/layout/orgChart1"/>
    <dgm:cxn modelId="{9DD25826-A19F-4BA8-A2B1-C007A535466E}" type="presParOf" srcId="{3FD9F609-B73A-4FEE-98FF-35E3F9BA660B}" destId="{817CF695-56E3-41E6-9BD4-FDF51F214A3B}" srcOrd="0" destOrd="0" presId="urn:microsoft.com/office/officeart/2005/8/layout/orgChart1"/>
    <dgm:cxn modelId="{03E678C0-B572-492A-9D13-32CA23904C2C}" type="presParOf" srcId="{817CF695-56E3-41E6-9BD4-FDF51F214A3B}" destId="{5E1E9B8A-AB62-4C06-ABB1-497CDA55D404}" srcOrd="0" destOrd="0" presId="urn:microsoft.com/office/officeart/2005/8/layout/orgChart1"/>
    <dgm:cxn modelId="{A04F625D-B991-43A0-B9AB-65E85D1829F1}" type="presParOf" srcId="{817CF695-56E3-41E6-9BD4-FDF51F214A3B}" destId="{8401E16B-BDC7-4A6E-BAFE-7BAEFDCE129E}" srcOrd="1" destOrd="0" presId="urn:microsoft.com/office/officeart/2005/8/layout/orgChart1"/>
    <dgm:cxn modelId="{DC3DD88D-3854-4689-A6D5-49035BD19927}" type="presParOf" srcId="{3FD9F609-B73A-4FEE-98FF-35E3F9BA660B}" destId="{00174654-498E-424D-8D2B-AFEAB4CC8384}" srcOrd="1" destOrd="0" presId="urn:microsoft.com/office/officeart/2005/8/layout/orgChart1"/>
    <dgm:cxn modelId="{5B763F58-32B8-4A3F-8C6E-51533ADD9AB2}" type="presParOf" srcId="{3FD9F609-B73A-4FEE-98FF-35E3F9BA660B}" destId="{1743F4AF-270E-46FC-8BCE-541F259DC589}"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2084</Words>
  <Characters>11462</Characters>
  <Application>Microsoft Office Word</Application>
  <DocSecurity>0</DocSecurity>
  <Lines>95</Lines>
  <Paragraphs>27</Paragraphs>
  <ScaleCrop>false</ScaleCrop>
  <Company/>
  <LinksUpToDate>false</LinksUpToDate>
  <CharactersWithSpaces>13519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Bouaaziz Zoheir</dc:creator>
  <cp:keywords/>
  <dc:description/>
  <cp:lastModifiedBy>Bouaaziz Zoheir</cp:lastModifiedBy>
  <cp:revision>2</cp:revision>
  <dcterms:created xsi:type="dcterms:W3CDTF">2022-12-10T17:14:00Z</dcterms:created>
  <dcterms:modified xsi:type="dcterms:W3CDTF">2022-12-10T17:14:00Z</dcterms:modified>
</cp:coreProperties>
</file>