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C43" w:rsidRDefault="00A45319" w:rsidP="0050488B">
      <w:pPr>
        <w:bidi/>
        <w:jc w:val="center"/>
        <w:rPr>
          <w:rFonts w:ascii="Traditional Arabic" w:hAnsi="Traditional Arabic" w:cs="Traditional Arabic"/>
          <w:b/>
          <w:bCs/>
          <w:sz w:val="32"/>
          <w:szCs w:val="32"/>
          <w:rtl/>
          <w:lang w:bidi="ar-DZ"/>
        </w:rPr>
      </w:pPr>
      <w:r w:rsidRPr="00A45319">
        <w:rPr>
          <w:rFonts w:ascii="Traditional Arabic" w:hAnsi="Traditional Arabic" w:cs="Traditional Arabic"/>
          <w:noProof/>
          <w:sz w:val="36"/>
          <w:szCs w:val="36"/>
          <w:rtl/>
        </w:rPr>
        <w:pict>
          <v:rect id="_x0000_s1026" style="position:absolute;left:0;text-align:left;margin-left:-29.25pt;margin-top:32.1pt;width:502pt;height:36.9pt;z-index:251660288" fillcolor="#eaf1dd [662]">
            <v:textbox style="mso-next-textbox:#_x0000_s1026">
              <w:txbxContent>
                <w:p w:rsidR="00BB0C43" w:rsidRPr="00680DF6" w:rsidRDefault="00BB0C43" w:rsidP="00BB0C43">
                  <w:pPr>
                    <w:bidi/>
                    <w:jc w:val="center"/>
                    <w:rPr>
                      <w:rFonts w:ascii="Traditional Arabic" w:hAnsi="Traditional Arabic" w:cs="Traditional Arabic"/>
                      <w:b/>
                      <w:bCs/>
                      <w:sz w:val="32"/>
                      <w:szCs w:val="32"/>
                      <w:rtl/>
                    </w:rPr>
                  </w:pPr>
                  <w:r>
                    <w:rPr>
                      <w:rFonts w:ascii="Traditional Arabic" w:hAnsi="Traditional Arabic" w:cs="Traditional Arabic" w:hint="cs"/>
                      <w:sz w:val="36"/>
                      <w:szCs w:val="36"/>
                      <w:rtl/>
                    </w:rPr>
                    <w:t xml:space="preserve">المحور </w:t>
                  </w:r>
                  <w:proofErr w:type="gramStart"/>
                  <w:r>
                    <w:rPr>
                      <w:rFonts w:ascii="Traditional Arabic" w:hAnsi="Traditional Arabic" w:cs="Traditional Arabic" w:hint="cs"/>
                      <w:sz w:val="36"/>
                      <w:szCs w:val="36"/>
                      <w:rtl/>
                    </w:rPr>
                    <w:t>1 :</w:t>
                  </w:r>
                  <w:proofErr w:type="gramEnd"/>
                  <w:r>
                    <w:rPr>
                      <w:rFonts w:ascii="Traditional Arabic" w:hAnsi="Traditional Arabic" w:cs="Traditional Arabic" w:hint="cs"/>
                      <w:sz w:val="36"/>
                      <w:szCs w:val="36"/>
                      <w:rtl/>
                    </w:rPr>
                    <w:t xml:space="preserve"> </w:t>
                  </w:r>
                  <w:r>
                    <w:rPr>
                      <w:rFonts w:ascii="Traditional Arabic" w:hAnsi="Traditional Arabic" w:cs="Traditional Arabic" w:hint="cs"/>
                      <w:b/>
                      <w:bCs/>
                      <w:sz w:val="32"/>
                      <w:szCs w:val="32"/>
                      <w:rtl/>
                    </w:rPr>
                    <w:t xml:space="preserve">البنيوية التكوينية </w:t>
                  </w:r>
                  <w:r w:rsidR="0050488B">
                    <w:rPr>
                      <w:rFonts w:ascii="Traditional Arabic" w:hAnsi="Traditional Arabic" w:cs="Traditional Arabic"/>
                      <w:b/>
                      <w:bCs/>
                      <w:sz w:val="32"/>
                      <w:szCs w:val="32"/>
                    </w:rPr>
                    <w:t>)</w:t>
                  </w:r>
                  <w:r>
                    <w:rPr>
                      <w:rFonts w:ascii="Traditional Arabic" w:hAnsi="Traditional Arabic" w:cs="Traditional Arabic" w:hint="cs"/>
                      <w:b/>
                      <w:bCs/>
                      <w:sz w:val="32"/>
                      <w:szCs w:val="32"/>
                      <w:rtl/>
                    </w:rPr>
                    <w:t>المفهوم والتأصيل</w:t>
                  </w:r>
                  <w:r w:rsidR="0050488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p>
                <w:p w:rsidR="00BB0C43" w:rsidRDefault="00BB0C43" w:rsidP="00BB0C43">
                  <w:pPr>
                    <w:bidi/>
                    <w:jc w:val="center"/>
                    <w:rPr>
                      <w:rFonts w:ascii="Traditional Arabic" w:hAnsi="Traditional Arabic" w:cs="Traditional Arabic"/>
                      <w:sz w:val="36"/>
                      <w:szCs w:val="36"/>
                      <w:rtl/>
                    </w:rPr>
                  </w:pPr>
                </w:p>
                <w:p w:rsidR="00BB0C43" w:rsidRDefault="00BB0C43" w:rsidP="00BB0C43"/>
              </w:txbxContent>
            </v:textbox>
          </v:rect>
        </w:pict>
      </w:r>
      <w:r w:rsidR="00BB0C43">
        <w:rPr>
          <w:rFonts w:ascii="Traditional Arabic" w:hAnsi="Traditional Arabic" w:cs="Traditional Arabic"/>
          <w:b/>
          <w:bCs/>
          <w:sz w:val="32"/>
          <w:szCs w:val="32"/>
          <w:rtl/>
          <w:lang w:bidi="ar-DZ"/>
        </w:rPr>
        <w:t>﴿</w:t>
      </w:r>
      <w:r w:rsidR="00BB0C43" w:rsidRPr="003D37E7">
        <w:rPr>
          <w:rFonts w:ascii="Traditional Arabic" w:hAnsi="Traditional Arabic" w:cs="Traditional Arabic" w:hint="cs"/>
          <w:b/>
          <w:bCs/>
          <w:sz w:val="32"/>
          <w:szCs w:val="32"/>
          <w:rtl/>
          <w:lang w:bidi="ar-DZ"/>
        </w:rPr>
        <w:t xml:space="preserve">بسم </w:t>
      </w:r>
      <w:proofErr w:type="gramStart"/>
      <w:r w:rsidR="00BB0C43" w:rsidRPr="003D37E7">
        <w:rPr>
          <w:rFonts w:ascii="Traditional Arabic" w:hAnsi="Traditional Arabic" w:cs="Traditional Arabic" w:hint="cs"/>
          <w:b/>
          <w:bCs/>
          <w:sz w:val="32"/>
          <w:szCs w:val="32"/>
          <w:rtl/>
          <w:lang w:bidi="ar-DZ"/>
        </w:rPr>
        <w:t xml:space="preserve">الله </w:t>
      </w:r>
      <w:r w:rsidR="00BB0C43">
        <w:rPr>
          <w:rFonts w:ascii="Traditional Arabic" w:hAnsi="Traditional Arabic" w:cs="Traditional Arabic" w:hint="cs"/>
          <w:b/>
          <w:bCs/>
          <w:sz w:val="32"/>
          <w:szCs w:val="32"/>
          <w:rtl/>
          <w:lang w:bidi="ar-DZ"/>
        </w:rPr>
        <w:t>،</w:t>
      </w:r>
      <w:proofErr w:type="gramEnd"/>
      <w:r w:rsidR="00BB0C43">
        <w:rPr>
          <w:rFonts w:ascii="Traditional Arabic" w:hAnsi="Traditional Arabic" w:cs="Traditional Arabic" w:hint="cs"/>
          <w:b/>
          <w:bCs/>
          <w:sz w:val="32"/>
          <w:szCs w:val="32"/>
          <w:rtl/>
          <w:lang w:bidi="ar-DZ"/>
        </w:rPr>
        <w:t xml:space="preserve"> </w:t>
      </w:r>
      <w:r w:rsidR="00BB0C43" w:rsidRPr="003D37E7">
        <w:rPr>
          <w:rFonts w:ascii="Traditional Arabic" w:hAnsi="Traditional Arabic" w:cs="Traditional Arabic" w:hint="cs"/>
          <w:b/>
          <w:bCs/>
          <w:sz w:val="32"/>
          <w:szCs w:val="32"/>
          <w:rtl/>
          <w:lang w:bidi="ar-DZ"/>
        </w:rPr>
        <w:t>والحمد لله</w:t>
      </w:r>
      <w:r w:rsidR="00BB0C43">
        <w:rPr>
          <w:rFonts w:ascii="Traditional Arabic" w:hAnsi="Traditional Arabic" w:cs="Traditional Arabic" w:hint="cs"/>
          <w:b/>
          <w:bCs/>
          <w:sz w:val="32"/>
          <w:szCs w:val="32"/>
          <w:rtl/>
          <w:lang w:bidi="ar-DZ"/>
        </w:rPr>
        <w:t xml:space="preserve">، </w:t>
      </w:r>
      <w:r w:rsidR="00BB0C43" w:rsidRPr="003D37E7">
        <w:rPr>
          <w:rFonts w:ascii="Traditional Arabic" w:hAnsi="Traditional Arabic" w:cs="Traditional Arabic" w:hint="cs"/>
          <w:b/>
          <w:bCs/>
          <w:sz w:val="32"/>
          <w:szCs w:val="32"/>
          <w:rtl/>
          <w:lang w:bidi="ar-DZ"/>
        </w:rPr>
        <w:t xml:space="preserve"> والصلاة والسلام على رسول الله</w:t>
      </w:r>
      <w:r w:rsidR="0050488B">
        <w:rPr>
          <w:rFonts w:ascii="Traditional Arabic" w:hAnsi="Traditional Arabic" w:cs="Traditional Arabic" w:hint="cs"/>
          <w:b/>
          <w:bCs/>
          <w:sz w:val="32"/>
          <w:szCs w:val="32"/>
          <w:rtl/>
          <w:lang w:bidi="ar-DZ"/>
        </w:rPr>
        <w:t xml:space="preserve"> صلى الله عليه وسلم</w:t>
      </w:r>
      <w:r w:rsidR="00BB0C43" w:rsidRPr="003D37E7">
        <w:rPr>
          <w:rFonts w:ascii="Traditional Arabic" w:hAnsi="Traditional Arabic" w:cs="Traditional Arabic" w:hint="cs"/>
          <w:b/>
          <w:bCs/>
          <w:sz w:val="32"/>
          <w:szCs w:val="32"/>
          <w:rtl/>
          <w:lang w:bidi="ar-DZ"/>
        </w:rPr>
        <w:t xml:space="preserve"> </w:t>
      </w:r>
      <w:r w:rsidR="00BB0C43">
        <w:rPr>
          <w:rFonts w:ascii="Traditional Arabic" w:hAnsi="Traditional Arabic" w:cs="Traditional Arabic"/>
          <w:b/>
          <w:bCs/>
          <w:sz w:val="32"/>
          <w:szCs w:val="32"/>
          <w:rtl/>
          <w:lang w:bidi="ar-DZ"/>
        </w:rPr>
        <w:t>﴾</w:t>
      </w:r>
      <w:r w:rsidR="00BB0C43" w:rsidRPr="003D37E7">
        <w:rPr>
          <w:rFonts w:ascii="Traditional Arabic" w:hAnsi="Traditional Arabic" w:cs="Traditional Arabic" w:hint="cs"/>
          <w:b/>
          <w:bCs/>
          <w:sz w:val="32"/>
          <w:szCs w:val="32"/>
          <w:rtl/>
          <w:lang w:bidi="ar-DZ"/>
        </w:rPr>
        <w:t xml:space="preserve"> </w:t>
      </w:r>
    </w:p>
    <w:p w:rsidR="00BB0C43" w:rsidRDefault="00BB0C43" w:rsidP="00BB0C43">
      <w:pPr>
        <w:bidi/>
        <w:spacing w:line="240" w:lineRule="auto"/>
        <w:jc w:val="both"/>
        <w:rPr>
          <w:rFonts w:ascii="Traditional Arabic" w:hAnsi="Traditional Arabic" w:cs="Traditional Arabic"/>
          <w:sz w:val="36"/>
          <w:szCs w:val="36"/>
          <w:rtl/>
          <w:lang w:bidi="ar-DZ"/>
        </w:rPr>
      </w:pPr>
    </w:p>
    <w:p w:rsidR="00BB0C43" w:rsidRDefault="00A45319" w:rsidP="00BB0C43">
      <w:pPr>
        <w:bidi/>
        <w:spacing w:line="240" w:lineRule="auto"/>
        <w:jc w:val="both"/>
        <w:rPr>
          <w:rFonts w:ascii="Traditional Arabic" w:hAnsi="Traditional Arabic" w:cs="Traditional Arabic"/>
          <w:sz w:val="36"/>
          <w:szCs w:val="36"/>
          <w:rtl/>
        </w:rPr>
      </w:pPr>
      <w:r>
        <w:rPr>
          <w:rFonts w:ascii="Traditional Arabic" w:hAnsi="Traditional Arabic" w:cs="Traditional Arabic"/>
          <w:noProof/>
          <w:sz w:val="36"/>
          <w:szCs w:val="36"/>
          <w:rtl/>
        </w:rPr>
        <w:pict>
          <v:oval id="_x0000_s1027" style="position:absolute;left:0;text-align:left;margin-left:405.05pt;margin-top:13.2pt;width:95.45pt;height:42.4pt;z-index:251661312" fillcolor="white [3201]" strokecolor="#c2d69b [1942]" strokeweight="1pt">
            <v:fill color2="#d6e3bc [1302]" focusposition="1" focussize="" focus="100%" type="gradient"/>
            <v:shadow on="t" type="perspective" color="#4e6128 [1606]" opacity=".5" offset="1pt" offset2="-3pt"/>
            <v:textbox style="mso-next-textbox:#_x0000_s1027">
              <w:txbxContent>
                <w:p w:rsidR="00BB0C43" w:rsidRPr="00167C70" w:rsidRDefault="00BB0C43" w:rsidP="00BB0C43">
                  <w:pPr>
                    <w:bidi/>
                    <w:jc w:val="center"/>
                    <w:rPr>
                      <w:rFonts w:ascii="Traditional Arabic" w:hAnsi="Traditional Arabic" w:cs="Traditional Arabic"/>
                      <w:b/>
                      <w:bCs/>
                      <w:sz w:val="36"/>
                      <w:szCs w:val="36"/>
                      <w:rtl/>
                    </w:rPr>
                  </w:pPr>
                  <w:proofErr w:type="gramStart"/>
                  <w:r w:rsidRPr="00167C70">
                    <w:rPr>
                      <w:rFonts w:ascii="Traditional Arabic" w:hAnsi="Traditional Arabic" w:cs="Traditional Arabic" w:hint="cs"/>
                      <w:b/>
                      <w:bCs/>
                      <w:color w:val="000000" w:themeColor="text1"/>
                      <w:sz w:val="36"/>
                      <w:szCs w:val="36"/>
                      <w:rtl/>
                    </w:rPr>
                    <w:t>تقديم</w:t>
                  </w:r>
                  <w:proofErr w:type="gramEnd"/>
                </w:p>
                <w:p w:rsidR="00BB0C43" w:rsidRPr="003F3B89" w:rsidRDefault="00BB0C43" w:rsidP="00BB0C43">
                  <w:pPr>
                    <w:rPr>
                      <w:b/>
                      <w:bCs/>
                      <w:color w:val="92D050"/>
                      <w:sz w:val="24"/>
                      <w:szCs w:val="24"/>
                    </w:rPr>
                  </w:pPr>
                </w:p>
              </w:txbxContent>
            </v:textbox>
          </v:oval>
        </w:pict>
      </w:r>
    </w:p>
    <w:p w:rsidR="00BB0C43" w:rsidRDefault="00BB0C43" w:rsidP="00BB0C43">
      <w:pPr>
        <w:bidi/>
        <w:spacing w:line="240" w:lineRule="auto"/>
        <w:jc w:val="both"/>
        <w:rPr>
          <w:rFonts w:ascii="Traditional Arabic" w:hAnsi="Traditional Arabic" w:cs="Traditional Arabic"/>
          <w:sz w:val="36"/>
          <w:szCs w:val="36"/>
          <w:rtl/>
        </w:rPr>
      </w:pPr>
    </w:p>
    <w:p w:rsidR="00BB0C43" w:rsidRPr="009B64BE" w:rsidRDefault="00BB0C43" w:rsidP="00BB0C43">
      <w:pPr>
        <w:bidi/>
        <w:spacing w:line="240" w:lineRule="auto"/>
        <w:ind w:left="-36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824D7D">
        <w:rPr>
          <w:rFonts w:ascii="Traditional Arabic" w:hAnsi="Traditional Arabic" w:cs="Traditional Arabic" w:hint="eastAsia"/>
          <w:sz w:val="36"/>
          <w:szCs w:val="36"/>
          <w:rtl/>
        </w:rPr>
        <w:t>ارتبطت</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البنيوية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التكوينية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باسم</w:t>
      </w:r>
      <w:r w:rsidRPr="00824D7D">
        <w:rPr>
          <w:rFonts w:ascii="Traditional Arabic" w:hAnsi="Traditional Arabic" w:cs="Traditional Arabic"/>
          <w:sz w:val="36"/>
          <w:szCs w:val="36"/>
          <w:rtl/>
        </w:rPr>
        <w:t xml:space="preserve"> </w:t>
      </w:r>
      <w:proofErr w:type="spellStart"/>
      <w:r w:rsidRPr="00824D7D">
        <w:rPr>
          <w:rFonts w:ascii="Traditional Arabic" w:hAnsi="Traditional Arabic" w:cs="Traditional Arabic" w:hint="eastAsia"/>
          <w:b/>
          <w:bCs/>
          <w:sz w:val="36"/>
          <w:szCs w:val="36"/>
          <w:rtl/>
        </w:rPr>
        <w:t>لوسيان</w:t>
      </w:r>
      <w:proofErr w:type="spellEnd"/>
      <w:r w:rsidRPr="00824D7D">
        <w:rPr>
          <w:rFonts w:ascii="Traditional Arabic" w:hAnsi="Traditional Arabic" w:cs="Traditional Arabic" w:hint="cs"/>
          <w:b/>
          <w:bCs/>
          <w:sz w:val="36"/>
          <w:szCs w:val="36"/>
          <w:rtl/>
        </w:rPr>
        <w:t xml:space="preserve"> </w:t>
      </w:r>
      <w:proofErr w:type="spellStart"/>
      <w:r w:rsidRPr="00824D7D">
        <w:rPr>
          <w:rFonts w:ascii="Traditional Arabic" w:hAnsi="Traditional Arabic" w:cs="Traditional Arabic" w:hint="eastAsia"/>
          <w:b/>
          <w:bCs/>
          <w:sz w:val="36"/>
          <w:szCs w:val="36"/>
          <w:rtl/>
        </w:rPr>
        <w:t>غولدمان</w:t>
      </w:r>
      <w:proofErr w:type="spellEnd"/>
      <w:r w:rsidRPr="00824D7D">
        <w:rPr>
          <w:rFonts w:ascii="Traditional Arabic" w:hAnsi="Traditional Arabic" w:cs="Traditional Arabic" w:hint="eastAsia"/>
          <w:sz w:val="36"/>
          <w:szCs w:val="36"/>
          <w:rtl/>
        </w:rPr>
        <w:t>،</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الذي</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يعبر</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على</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تسميتها</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بالمدرسة</w:t>
      </w:r>
      <w:r>
        <w:rPr>
          <w:rFonts w:ascii="Traditional Arabic" w:hAnsi="Traditional Arabic" w:cs="Traditional Arabic" w:hint="cs"/>
          <w:sz w:val="36"/>
          <w:szCs w:val="36"/>
          <w:rtl/>
        </w:rPr>
        <w:t>،</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بهدف</w:t>
      </w:r>
      <w:r>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تأسيس</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منهجية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نظرية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خاصة</w:t>
      </w:r>
      <w:r>
        <w:rPr>
          <w:rFonts w:ascii="Traditional Arabic" w:hAnsi="Traditional Arabic" w:cs="Traditional Arabic" w:hint="cs"/>
          <w:sz w:val="36"/>
          <w:szCs w:val="36"/>
          <w:rtl/>
        </w:rPr>
        <w:t xml:space="preserve"> </w:t>
      </w:r>
      <w:proofErr w:type="spellStart"/>
      <w:r w:rsidRPr="00824D7D">
        <w:rPr>
          <w:rFonts w:ascii="Traditional Arabic" w:hAnsi="Traditional Arabic" w:cs="Traditional Arabic" w:hint="eastAsia"/>
          <w:sz w:val="36"/>
          <w:szCs w:val="36"/>
          <w:rtl/>
        </w:rPr>
        <w:t>به</w:t>
      </w:r>
      <w:proofErr w:type="spellEnd"/>
      <w:r w:rsidRPr="00824D7D">
        <w:rPr>
          <w:rFonts w:ascii="Traditional Arabic" w:hAnsi="Traditional Arabic" w:cs="Traditional Arabic" w:hint="eastAsia"/>
          <w:sz w:val="36"/>
          <w:szCs w:val="36"/>
          <w:rtl/>
        </w:rPr>
        <w:t>،</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تشرح</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العمل</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الأدبي</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في</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علاقته</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الداخلية،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وتدرج</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بنيته</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الدلالية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في</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بنية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اجتماعية</w:t>
      </w:r>
      <w:r>
        <w:rPr>
          <w:rFonts w:ascii="Traditional Arabic" w:hAnsi="Traditional Arabic" w:cs="Traditional Arabic" w:hint="cs"/>
          <w:sz w:val="36"/>
          <w:szCs w:val="36"/>
          <w:rtl/>
        </w:rPr>
        <w:t xml:space="preserve"> </w:t>
      </w:r>
      <w:r w:rsidRPr="00824D7D">
        <w:rPr>
          <w:rFonts w:ascii="Traditional Arabic" w:hAnsi="Traditional Arabic" w:cs="Traditional Arabic" w:hint="eastAsia"/>
          <w:sz w:val="36"/>
          <w:szCs w:val="36"/>
          <w:rtl/>
        </w:rPr>
        <w:t>أكثر</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شمولا</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واتساعا</w:t>
      </w:r>
      <w:r>
        <w:rPr>
          <w:rFonts w:ascii="Traditional Arabic" w:hAnsi="Traditional Arabic" w:cs="Traditional Arabic" w:hint="cs"/>
          <w:sz w:val="36"/>
          <w:szCs w:val="36"/>
          <w:rtl/>
        </w:rPr>
        <w:t xml:space="preserve"> ، </w:t>
      </w:r>
      <w:r w:rsidRPr="009B64BE">
        <w:rPr>
          <w:rFonts w:ascii="Traditional Arabic" w:hAnsi="Traditional Arabic" w:cs="Traditional Arabic"/>
          <w:sz w:val="36"/>
          <w:szCs w:val="36"/>
          <w:rtl/>
        </w:rPr>
        <w:t>إن المفاهيم والأدوات الإجرائية التي قام</w:t>
      </w:r>
      <w:r>
        <w:rPr>
          <w:rFonts w:ascii="Traditional Arabic" w:hAnsi="Traditional Arabic" w:cs="Traditional Arabic" w:hint="cs"/>
          <w:sz w:val="36"/>
          <w:szCs w:val="36"/>
          <w:rtl/>
        </w:rPr>
        <w:t>ت</w:t>
      </w:r>
      <w:r w:rsidRPr="009B64BE">
        <w:rPr>
          <w:rFonts w:ascii="Traditional Arabic" w:hAnsi="Traditional Arabic" w:cs="Traditional Arabic"/>
          <w:sz w:val="36"/>
          <w:szCs w:val="36"/>
          <w:rtl/>
        </w:rPr>
        <w:t xml:space="preserve"> عليها </w:t>
      </w:r>
      <w:r w:rsidRPr="001737A4">
        <w:rPr>
          <w:rFonts w:ascii="Traditional Arabic" w:hAnsi="Traditional Arabic" w:cs="Traditional Arabic"/>
          <w:b/>
          <w:bCs/>
          <w:sz w:val="36"/>
          <w:szCs w:val="36"/>
          <w:rtl/>
        </w:rPr>
        <w:t>البنيوي</w:t>
      </w:r>
      <w:r w:rsidRPr="001737A4">
        <w:rPr>
          <w:rFonts w:ascii="Traditional Arabic" w:hAnsi="Traditional Arabic" w:cs="Traditional Arabic" w:hint="cs"/>
          <w:b/>
          <w:bCs/>
          <w:sz w:val="36"/>
          <w:szCs w:val="36"/>
          <w:rtl/>
        </w:rPr>
        <w:t>ة</w:t>
      </w:r>
      <w:r w:rsidRPr="001737A4">
        <w:rPr>
          <w:rFonts w:ascii="Traditional Arabic" w:hAnsi="Traditional Arabic" w:cs="Traditional Arabic"/>
          <w:b/>
          <w:bCs/>
          <w:sz w:val="36"/>
          <w:szCs w:val="36"/>
          <w:rtl/>
        </w:rPr>
        <w:t xml:space="preserve"> التكويني</w:t>
      </w:r>
      <w:r w:rsidRPr="001737A4">
        <w:rPr>
          <w:rFonts w:ascii="Traditional Arabic" w:hAnsi="Traditional Arabic" w:cs="Traditional Arabic" w:hint="cs"/>
          <w:b/>
          <w:bCs/>
          <w:sz w:val="36"/>
          <w:szCs w:val="36"/>
          <w:rtl/>
        </w:rPr>
        <w:t>ة</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w:t>
      </w:r>
      <w:r>
        <w:rPr>
          <w:rFonts w:ascii="Traditional Arabic" w:hAnsi="Traditional Arabic" w:cs="Traditional Arabic" w:hint="cs"/>
          <w:sz w:val="36"/>
          <w:szCs w:val="36"/>
          <w:rtl/>
        </w:rPr>
        <w:t xml:space="preserve"> جاءت بعد تراكم فكري وفلسفي ونقدي سوسيولوجي، </w:t>
      </w:r>
      <w:r>
        <w:rPr>
          <w:rFonts w:ascii="Traditional Arabic" w:hAnsi="Traditional Arabic" w:cs="Traditional Arabic"/>
          <w:sz w:val="36"/>
          <w:szCs w:val="36"/>
          <w:rtl/>
        </w:rPr>
        <w:t>بد</w:t>
      </w:r>
      <w:r>
        <w:rPr>
          <w:rFonts w:ascii="Traditional Arabic" w:hAnsi="Traditional Arabic" w:cs="Traditional Arabic" w:hint="cs"/>
          <w:sz w:val="36"/>
          <w:szCs w:val="36"/>
          <w:rtl/>
        </w:rPr>
        <w:t>أ</w:t>
      </w:r>
      <w:r w:rsidRPr="009B64BE">
        <w:rPr>
          <w:rFonts w:ascii="Traditional Arabic" w:hAnsi="Traditional Arabic" w:cs="Traditional Arabic"/>
          <w:sz w:val="36"/>
          <w:szCs w:val="36"/>
          <w:rtl/>
        </w:rPr>
        <w:t xml:space="preserve"> من</w:t>
      </w:r>
      <w:r>
        <w:rPr>
          <w:rFonts w:ascii="Traditional Arabic" w:hAnsi="Traditional Arabic" w:cs="Traditional Arabic" w:hint="cs"/>
          <w:sz w:val="36"/>
          <w:szCs w:val="36"/>
          <w:rtl/>
        </w:rPr>
        <w:t>ذ</w:t>
      </w:r>
      <w:r w:rsidRPr="009B64BE">
        <w:rPr>
          <w:rFonts w:ascii="Traditional Arabic" w:hAnsi="Traditional Arabic" w:cs="Traditional Arabic"/>
          <w:sz w:val="36"/>
          <w:szCs w:val="36"/>
          <w:rtl/>
        </w:rPr>
        <w:t xml:space="preserve"> المحاولات </w:t>
      </w:r>
      <w:r>
        <w:rPr>
          <w:rFonts w:ascii="Traditional Arabic" w:hAnsi="Traditional Arabic" w:cs="Traditional Arabic" w:hint="cs"/>
          <w:sz w:val="36"/>
          <w:szCs w:val="36"/>
          <w:rtl/>
        </w:rPr>
        <w:t>جهود</w:t>
      </w:r>
      <w:r w:rsidRPr="009B64BE">
        <w:rPr>
          <w:rFonts w:ascii="Traditional Arabic" w:hAnsi="Traditional Arabic" w:cs="Traditional Arabic"/>
          <w:sz w:val="36"/>
          <w:szCs w:val="36"/>
          <w:rtl/>
        </w:rPr>
        <w:t xml:space="preserve"> </w:t>
      </w:r>
      <w:r w:rsidRPr="001737A4">
        <w:rPr>
          <w:rFonts w:ascii="Traditional Arabic" w:hAnsi="Traditional Arabic" w:cs="Traditional Arabic"/>
          <w:b/>
          <w:bCs/>
          <w:sz w:val="36"/>
          <w:szCs w:val="36"/>
          <w:rtl/>
        </w:rPr>
        <w:t>أفلاطو</w:t>
      </w:r>
      <w:r w:rsidRPr="001737A4">
        <w:rPr>
          <w:rFonts w:ascii="Traditional Arabic" w:hAnsi="Traditional Arabic" w:cs="Traditional Arabic" w:hint="cs"/>
          <w:b/>
          <w:bCs/>
          <w:sz w:val="36"/>
          <w:szCs w:val="36"/>
          <w:rtl/>
        </w:rPr>
        <w:t>ن و</w:t>
      </w:r>
      <w:r w:rsidRPr="001737A4">
        <w:rPr>
          <w:rFonts w:ascii="Traditional Arabic" w:hAnsi="Traditional Arabic" w:cs="Traditional Arabic"/>
          <w:b/>
          <w:bCs/>
          <w:sz w:val="36"/>
          <w:szCs w:val="36"/>
          <w:rtl/>
        </w:rPr>
        <w:t>أرسطو</w:t>
      </w:r>
      <w:r w:rsidRPr="009B64B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ومناقشات مفهوم المحاكاة، أما </w:t>
      </w:r>
      <w:r w:rsidRPr="009B64BE">
        <w:rPr>
          <w:rFonts w:ascii="Traditional Arabic" w:hAnsi="Traditional Arabic" w:cs="Traditional Arabic"/>
          <w:sz w:val="36"/>
          <w:szCs w:val="36"/>
          <w:rtl/>
        </w:rPr>
        <w:t xml:space="preserve">في العصر </w:t>
      </w:r>
      <w:r>
        <w:rPr>
          <w:rFonts w:ascii="Traditional Arabic" w:hAnsi="Traditional Arabic" w:cs="Traditional Arabic"/>
          <w:sz w:val="36"/>
          <w:szCs w:val="36"/>
          <w:rtl/>
        </w:rPr>
        <w:t>الحدي</w:t>
      </w:r>
      <w:r>
        <w:rPr>
          <w:rFonts w:ascii="Traditional Arabic" w:hAnsi="Traditional Arabic" w:cs="Traditional Arabic" w:hint="cs"/>
          <w:sz w:val="36"/>
          <w:szCs w:val="36"/>
          <w:rtl/>
        </w:rPr>
        <w:t>ث  فقد ربط</w:t>
      </w:r>
      <w:r w:rsidRPr="009B64BE">
        <w:rPr>
          <w:rFonts w:ascii="Traditional Arabic" w:hAnsi="Traditional Arabic" w:cs="Traditional Arabic"/>
          <w:sz w:val="36"/>
          <w:szCs w:val="36"/>
          <w:rtl/>
        </w:rPr>
        <w:t xml:space="preserve"> "</w:t>
      </w:r>
      <w:r w:rsidRPr="001737A4">
        <w:rPr>
          <w:rFonts w:ascii="Traditional Arabic" w:hAnsi="Traditional Arabic" w:cs="Traditional Arabic"/>
          <w:b/>
          <w:bCs/>
          <w:sz w:val="36"/>
          <w:szCs w:val="36"/>
          <w:rtl/>
        </w:rPr>
        <w:t xml:space="preserve">جان </w:t>
      </w:r>
      <w:proofErr w:type="spellStart"/>
      <w:r w:rsidRPr="001737A4">
        <w:rPr>
          <w:rFonts w:ascii="Traditional Arabic" w:hAnsi="Traditional Arabic" w:cs="Traditional Arabic"/>
          <w:b/>
          <w:bCs/>
          <w:sz w:val="36"/>
          <w:szCs w:val="36"/>
          <w:rtl/>
        </w:rPr>
        <w:t>بابتست</w:t>
      </w:r>
      <w:proofErr w:type="spellEnd"/>
      <w:r w:rsidRPr="001737A4">
        <w:rPr>
          <w:rFonts w:ascii="Traditional Arabic" w:hAnsi="Traditional Arabic" w:cs="Traditional Arabic"/>
          <w:b/>
          <w:bCs/>
          <w:sz w:val="36"/>
          <w:szCs w:val="36"/>
          <w:rtl/>
        </w:rPr>
        <w:t xml:space="preserve"> فيكو</w:t>
      </w:r>
      <w:r w:rsidRPr="009B64BE">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بين النسق الاجتماعي والجنس الأدبي </w:t>
      </w:r>
      <w:r w:rsidRPr="009B64BE">
        <w:rPr>
          <w:rFonts w:ascii="Traditional Arabic" w:hAnsi="Traditional Arabic" w:cs="Traditional Arabic"/>
          <w:sz w:val="36"/>
          <w:szCs w:val="36"/>
          <w:rtl/>
        </w:rPr>
        <w:t>، وأوضح</w:t>
      </w:r>
      <w:r>
        <w:rPr>
          <w:rFonts w:ascii="Traditional Arabic" w:hAnsi="Traditional Arabic" w:cs="Traditional Arabic" w:hint="cs"/>
          <w:sz w:val="36"/>
          <w:szCs w:val="36"/>
          <w:rtl/>
        </w:rPr>
        <w:t>ت "</w:t>
      </w:r>
      <w:r w:rsidRPr="009B64BE">
        <w:rPr>
          <w:rFonts w:ascii="Traditional Arabic" w:hAnsi="Traditional Arabic" w:cs="Traditional Arabic"/>
          <w:sz w:val="36"/>
          <w:szCs w:val="36"/>
          <w:rtl/>
        </w:rPr>
        <w:t xml:space="preserve"> </w:t>
      </w:r>
      <w:r w:rsidRPr="001737A4">
        <w:rPr>
          <w:rFonts w:ascii="Traditional Arabic" w:hAnsi="Traditional Arabic" w:cs="Traditional Arabic"/>
          <w:b/>
          <w:bCs/>
          <w:sz w:val="36"/>
          <w:szCs w:val="36"/>
          <w:rtl/>
        </w:rPr>
        <w:t xml:space="preserve">مدام </w:t>
      </w:r>
      <w:proofErr w:type="spellStart"/>
      <w:r w:rsidRPr="001737A4">
        <w:rPr>
          <w:rFonts w:ascii="Traditional Arabic" w:hAnsi="Traditional Arabic" w:cs="Traditional Arabic"/>
          <w:b/>
          <w:bCs/>
          <w:sz w:val="36"/>
          <w:szCs w:val="36"/>
          <w:rtl/>
        </w:rPr>
        <w:t>دي</w:t>
      </w:r>
      <w:proofErr w:type="spellEnd"/>
      <w:r w:rsidRPr="001737A4">
        <w:rPr>
          <w:rFonts w:ascii="Traditional Arabic" w:hAnsi="Traditional Arabic" w:cs="Traditional Arabic"/>
          <w:b/>
          <w:bCs/>
          <w:sz w:val="36"/>
          <w:szCs w:val="36"/>
          <w:rtl/>
        </w:rPr>
        <w:t xml:space="preserve"> </w:t>
      </w:r>
      <w:proofErr w:type="spellStart"/>
      <w:r w:rsidRPr="001737A4">
        <w:rPr>
          <w:rFonts w:ascii="Traditional Arabic" w:hAnsi="Traditional Arabic" w:cs="Traditional Arabic"/>
          <w:b/>
          <w:bCs/>
          <w:sz w:val="36"/>
          <w:szCs w:val="36"/>
          <w:rtl/>
        </w:rPr>
        <w:t>ستال</w:t>
      </w:r>
      <w:proofErr w:type="spellEnd"/>
      <w:r w:rsidRPr="009B64B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علاقات التأثير والتأثر بين</w:t>
      </w:r>
      <w:r w:rsidRPr="009B64BE">
        <w:rPr>
          <w:rFonts w:ascii="Traditional Arabic" w:hAnsi="Traditional Arabic" w:cs="Traditional Arabic"/>
          <w:sz w:val="36"/>
          <w:szCs w:val="36"/>
          <w:rtl/>
        </w:rPr>
        <w:t xml:space="preserve"> الأدب </w:t>
      </w:r>
      <w:r>
        <w:rPr>
          <w:rFonts w:ascii="Traditional Arabic" w:hAnsi="Traditional Arabic" w:cs="Traditional Arabic" w:hint="cs"/>
          <w:sz w:val="36"/>
          <w:szCs w:val="36"/>
          <w:rtl/>
        </w:rPr>
        <w:t>و</w:t>
      </w:r>
      <w:r>
        <w:rPr>
          <w:rFonts w:ascii="Traditional Arabic" w:hAnsi="Traditional Arabic" w:cs="Traditional Arabic"/>
          <w:sz w:val="36"/>
          <w:szCs w:val="36"/>
          <w:rtl/>
        </w:rPr>
        <w:t>المؤسسات الاجتماعية</w:t>
      </w:r>
      <w:r>
        <w:rPr>
          <w:rFonts w:ascii="Traditional Arabic" w:hAnsi="Traditional Arabic" w:cs="Traditional Arabic" w:hint="cs"/>
          <w:sz w:val="36"/>
          <w:szCs w:val="36"/>
          <w:rtl/>
        </w:rPr>
        <w:t>، إ</w:t>
      </w:r>
      <w:r w:rsidRPr="009B64BE">
        <w:rPr>
          <w:rFonts w:ascii="Traditional Arabic" w:hAnsi="Traditional Arabic" w:cs="Traditional Arabic"/>
          <w:sz w:val="36"/>
          <w:szCs w:val="36"/>
          <w:rtl/>
        </w:rPr>
        <w:t>لى</w:t>
      </w:r>
      <w:r>
        <w:rPr>
          <w:rFonts w:ascii="Traditional Arabic" w:hAnsi="Traditional Arabic" w:cs="Traditional Arabic" w:hint="cs"/>
          <w:sz w:val="36"/>
          <w:szCs w:val="36"/>
          <w:rtl/>
        </w:rPr>
        <w:t xml:space="preserve"> جانب </w:t>
      </w:r>
      <w:r w:rsidRPr="009B64BE">
        <w:rPr>
          <w:rFonts w:ascii="Traditional Arabic" w:hAnsi="Traditional Arabic" w:cs="Traditional Arabic"/>
          <w:sz w:val="36"/>
          <w:szCs w:val="36"/>
          <w:rtl/>
        </w:rPr>
        <w:t>هذا أعمال كل من"</w:t>
      </w:r>
      <w:r w:rsidRPr="001737A4">
        <w:rPr>
          <w:rFonts w:ascii="Traditional Arabic" w:hAnsi="Traditional Arabic" w:cs="Traditional Arabic"/>
          <w:b/>
          <w:bCs/>
          <w:sz w:val="36"/>
          <w:szCs w:val="36"/>
          <w:rtl/>
        </w:rPr>
        <w:t xml:space="preserve">سانت </w:t>
      </w:r>
      <w:proofErr w:type="spellStart"/>
      <w:r w:rsidRPr="001737A4">
        <w:rPr>
          <w:rFonts w:ascii="Traditional Arabic" w:hAnsi="Traditional Arabic" w:cs="Traditional Arabic"/>
          <w:b/>
          <w:bCs/>
          <w:sz w:val="36"/>
          <w:szCs w:val="36"/>
          <w:rtl/>
        </w:rPr>
        <w:t>بوف</w:t>
      </w:r>
      <w:proofErr w:type="spellEnd"/>
      <w:r w:rsidRPr="009B64BE">
        <w:rPr>
          <w:rFonts w:ascii="Traditional Arabic" w:hAnsi="Traditional Arabic" w:cs="Traditional Arabic"/>
          <w:sz w:val="36"/>
          <w:szCs w:val="36"/>
          <w:rtl/>
        </w:rPr>
        <w:t>"و"</w:t>
      </w:r>
      <w:proofErr w:type="spellStart"/>
      <w:r w:rsidRPr="001737A4">
        <w:rPr>
          <w:rFonts w:ascii="Traditional Arabic" w:hAnsi="Traditional Arabic" w:cs="Traditional Arabic"/>
          <w:b/>
          <w:bCs/>
          <w:sz w:val="36"/>
          <w:szCs w:val="36"/>
          <w:rtl/>
        </w:rPr>
        <w:t>هيبوليت</w:t>
      </w:r>
      <w:proofErr w:type="spellEnd"/>
      <w:r w:rsidRPr="001737A4">
        <w:rPr>
          <w:rFonts w:ascii="Traditional Arabic" w:hAnsi="Traditional Arabic" w:cs="Traditional Arabic"/>
          <w:b/>
          <w:bCs/>
          <w:sz w:val="36"/>
          <w:szCs w:val="36"/>
          <w:rtl/>
        </w:rPr>
        <w:t xml:space="preserve"> تين</w:t>
      </w:r>
      <w:r w:rsidRPr="009B64BE">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و"</w:t>
      </w:r>
      <w:proofErr w:type="spellStart"/>
      <w:r w:rsidRPr="001737A4">
        <w:rPr>
          <w:rFonts w:ascii="Traditional Arabic" w:hAnsi="Traditional Arabic" w:cs="Traditional Arabic"/>
          <w:b/>
          <w:bCs/>
          <w:sz w:val="36"/>
          <w:szCs w:val="36"/>
          <w:rtl/>
        </w:rPr>
        <w:t>لانسون</w:t>
      </w:r>
      <w:proofErr w:type="spellEnd"/>
      <w:r w:rsidRPr="009B64BE">
        <w:rPr>
          <w:rFonts w:ascii="Traditional Arabic" w:hAnsi="Traditional Arabic" w:cs="Traditional Arabic"/>
          <w:sz w:val="36"/>
          <w:szCs w:val="36"/>
          <w:rtl/>
        </w:rPr>
        <w:t>"، و"</w:t>
      </w:r>
      <w:proofErr w:type="spellStart"/>
      <w:r w:rsidRPr="001737A4">
        <w:rPr>
          <w:rFonts w:ascii="Traditional Arabic" w:hAnsi="Traditional Arabic" w:cs="Traditional Arabic"/>
          <w:b/>
          <w:bCs/>
          <w:sz w:val="36"/>
          <w:szCs w:val="36"/>
          <w:rtl/>
        </w:rPr>
        <w:t>برونتيير</w:t>
      </w:r>
      <w:proofErr w:type="spellEnd"/>
      <w:r w:rsidRPr="009B64BE">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التي تدخل ضمن النقد الاجتماعي</w:t>
      </w:r>
      <w:r w:rsidRPr="009B64BE">
        <w:rPr>
          <w:rFonts w:ascii="Traditional Arabic" w:hAnsi="Traditional Arabic" w:cs="Traditional Arabic"/>
          <w:sz w:val="36"/>
          <w:szCs w:val="36"/>
        </w:rPr>
        <w:t>.</w:t>
      </w:r>
    </w:p>
    <w:p w:rsidR="00BB0C43" w:rsidRDefault="00A45319" w:rsidP="00BB0C43">
      <w:pPr>
        <w:bidi/>
        <w:spacing w:line="240" w:lineRule="auto"/>
        <w:jc w:val="both"/>
        <w:rPr>
          <w:rFonts w:ascii="Traditional Arabic" w:hAnsi="Traditional Arabic" w:cs="Traditional Arabic"/>
          <w:sz w:val="36"/>
          <w:szCs w:val="36"/>
          <w:rtl/>
        </w:rPr>
      </w:pPr>
      <w:r>
        <w:rPr>
          <w:rFonts w:ascii="Traditional Arabic" w:hAnsi="Traditional Arabic" w:cs="Traditional Arabic"/>
          <w:noProof/>
          <w:sz w:val="36"/>
          <w:szCs w:val="36"/>
          <w:rtl/>
        </w:rPr>
        <w:pict>
          <v:oval id="_x0000_s1028" style="position:absolute;left:0;text-align:left;margin-left:357.95pt;margin-top:.55pt;width:142.55pt;height:50.4pt;z-index:251662336" fillcolor="white [3201]" strokecolor="#c2d69b [1942]" strokeweight="1pt">
            <v:fill color2="#d6e3bc [1302]" focusposition="1" focussize="" focus="100%" type="gradient"/>
            <v:shadow on="t" type="perspective" color="#4e6128 [1606]" opacity=".5" offset="1pt" offset2="-3pt"/>
            <v:textbox style="mso-next-textbox:#_x0000_s1028">
              <w:txbxContent>
                <w:p w:rsidR="00BB0C43" w:rsidRPr="00167C70" w:rsidRDefault="00BB0C43" w:rsidP="00BB0C43">
                  <w:pPr>
                    <w:jc w:val="right"/>
                    <w:rPr>
                      <w:b/>
                      <w:bCs/>
                      <w:color w:val="92D050"/>
                      <w:sz w:val="24"/>
                      <w:szCs w:val="24"/>
                    </w:rPr>
                  </w:pPr>
                  <w:r w:rsidRPr="00167C70">
                    <w:rPr>
                      <w:rFonts w:ascii="Traditional Arabic" w:hAnsi="Traditional Arabic" w:cs="Traditional Arabic" w:hint="cs"/>
                      <w:b/>
                      <w:bCs/>
                      <w:sz w:val="32"/>
                      <w:szCs w:val="32"/>
                      <w:rtl/>
                    </w:rPr>
                    <w:t xml:space="preserve">الخلفية والمرجعيات </w:t>
                  </w:r>
                  <w:r w:rsidRPr="00167C70">
                    <w:rPr>
                      <w:rFonts w:ascii="Traditional Arabic" w:hAnsi="Traditional Arabic" w:cs="Traditional Arabic" w:hint="cs"/>
                      <w:b/>
                      <w:bCs/>
                      <w:sz w:val="36"/>
                      <w:szCs w:val="36"/>
                      <w:rtl/>
                    </w:rPr>
                    <w:t xml:space="preserve"> </w:t>
                  </w:r>
                </w:p>
              </w:txbxContent>
            </v:textbox>
          </v:oval>
        </w:pict>
      </w:r>
      <w:r w:rsidR="00BB0C43">
        <w:rPr>
          <w:rFonts w:ascii="Traditional Arabic" w:hAnsi="Traditional Arabic" w:cs="Traditional Arabic" w:hint="cs"/>
          <w:sz w:val="36"/>
          <w:szCs w:val="36"/>
          <w:rtl/>
        </w:rPr>
        <w:t xml:space="preserve"> </w:t>
      </w:r>
    </w:p>
    <w:p w:rsidR="00BB0C43" w:rsidRDefault="00BB0C43" w:rsidP="00BB0C43">
      <w:pPr>
        <w:bidi/>
        <w:spacing w:line="240" w:lineRule="auto"/>
        <w:jc w:val="both"/>
        <w:rPr>
          <w:rFonts w:ascii="Traditional Arabic" w:hAnsi="Traditional Arabic" w:cs="Traditional Arabic"/>
          <w:sz w:val="36"/>
          <w:szCs w:val="36"/>
          <w:rtl/>
        </w:rPr>
      </w:pPr>
    </w:p>
    <w:p w:rsidR="00BB0C43" w:rsidRPr="00824D7D" w:rsidRDefault="00BB0C43" w:rsidP="00BB0C43">
      <w:pPr>
        <w:pStyle w:val="Paragraphedeliste"/>
        <w:numPr>
          <w:ilvl w:val="0"/>
          <w:numId w:val="1"/>
        </w:numPr>
        <w:bidi/>
        <w:spacing w:line="240" w:lineRule="auto"/>
        <w:ind w:left="141"/>
        <w:jc w:val="both"/>
        <w:rPr>
          <w:rFonts w:ascii="Traditional Arabic" w:hAnsi="Traditional Arabic" w:cs="Traditional Arabic"/>
          <w:sz w:val="36"/>
          <w:szCs w:val="36"/>
          <w:rtl/>
        </w:rPr>
      </w:pPr>
      <w:r w:rsidRPr="00167C70">
        <w:rPr>
          <w:rFonts w:ascii="Traditional Arabic" w:hAnsi="Traditional Arabic" w:cs="Traditional Arabic" w:hint="cs"/>
          <w:sz w:val="36"/>
          <w:szCs w:val="36"/>
          <w:rtl/>
        </w:rPr>
        <w:t xml:space="preserve">تعد النظرية </w:t>
      </w:r>
      <w:r w:rsidRPr="00167C70">
        <w:rPr>
          <w:rFonts w:ascii="Traditional Arabic" w:hAnsi="Traditional Arabic" w:cs="Traditional Arabic" w:hint="cs"/>
          <w:b/>
          <w:bCs/>
          <w:sz w:val="36"/>
          <w:szCs w:val="36"/>
          <w:rtl/>
        </w:rPr>
        <w:t>الماركسية</w:t>
      </w:r>
      <w:r w:rsidRPr="00167C70">
        <w:rPr>
          <w:rFonts w:ascii="Traditional Arabic" w:hAnsi="Traditional Arabic" w:cs="Traditional Arabic" w:hint="cs"/>
          <w:sz w:val="36"/>
          <w:szCs w:val="36"/>
          <w:rtl/>
        </w:rPr>
        <w:t xml:space="preserve"> ومنهجها الجدلي إحدى أهم مرتكزات البنيوية التكوينية، ويقر </w:t>
      </w:r>
      <w:proofErr w:type="spellStart"/>
      <w:r w:rsidRPr="00167C70">
        <w:rPr>
          <w:rFonts w:ascii="Traditional Arabic" w:hAnsi="Traditional Arabic" w:cs="Traditional Arabic" w:hint="cs"/>
          <w:b/>
          <w:bCs/>
          <w:sz w:val="36"/>
          <w:szCs w:val="36"/>
          <w:rtl/>
        </w:rPr>
        <w:t>غولدمان</w:t>
      </w:r>
      <w:proofErr w:type="spellEnd"/>
      <w:r w:rsidRPr="00167C70">
        <w:rPr>
          <w:rFonts w:ascii="Traditional Arabic" w:hAnsi="Traditional Arabic" w:cs="Traditional Arabic" w:hint="cs"/>
          <w:sz w:val="36"/>
          <w:szCs w:val="36"/>
          <w:rtl/>
        </w:rPr>
        <w:t xml:space="preserve"> بالفضل للمقولات</w:t>
      </w:r>
      <w:r w:rsidRPr="00167C70">
        <w:rPr>
          <w:rFonts w:ascii="Traditional Arabic" w:hAnsi="Traditional Arabic" w:cs="Traditional Arabic" w:hint="cs"/>
          <w:b/>
          <w:bCs/>
          <w:sz w:val="36"/>
          <w:szCs w:val="36"/>
          <w:rtl/>
        </w:rPr>
        <w:t xml:space="preserve"> الماركسية </w:t>
      </w:r>
      <w:r w:rsidRPr="00167C70">
        <w:rPr>
          <w:rFonts w:ascii="Traditional Arabic" w:hAnsi="Traditional Arabic" w:cs="Traditional Arabic" w:hint="cs"/>
          <w:sz w:val="36"/>
          <w:szCs w:val="36"/>
          <w:rtl/>
        </w:rPr>
        <w:t xml:space="preserve">حيث كانت منطلقا لجل المفاهيم والإجراءات التي طرحتها </w:t>
      </w:r>
      <w:proofErr w:type="spellStart"/>
      <w:r w:rsidRPr="00167C70">
        <w:rPr>
          <w:rFonts w:ascii="Traditional Arabic" w:hAnsi="Traditional Arabic" w:cs="Traditional Arabic" w:hint="cs"/>
          <w:sz w:val="36"/>
          <w:szCs w:val="36"/>
          <w:rtl/>
        </w:rPr>
        <w:t>بنيويته</w:t>
      </w:r>
      <w:proofErr w:type="spellEnd"/>
      <w:r w:rsidRPr="00167C70">
        <w:rPr>
          <w:rFonts w:ascii="Traditional Arabic" w:hAnsi="Traditional Arabic" w:cs="Traditional Arabic" w:hint="cs"/>
          <w:sz w:val="36"/>
          <w:szCs w:val="36"/>
          <w:rtl/>
        </w:rPr>
        <w:t xml:space="preserve"> التكوينية، قدم الاتجاه الماركسي في النقد تصوراته للأدب وعلاقاته ونقده، وأهمها الربط جدليا بين الأدب والبنية التحتية ، حيث يخضع الأدب إلى القوى الاقتصادية والاجتماعية والإيديولوجية وأنه لا يمتلك جوهرا فنيا أو جماليا خارج فكرة الانعكاس، أي أن الأدب انعكاس للوعي الاجتماعي الطبقي، أي أنه تعبير عن المصالح والصراعات الطبقية .</w:t>
      </w:r>
    </w:p>
    <w:p w:rsidR="00BB0C43" w:rsidRDefault="00BB0C43" w:rsidP="00BB0C43">
      <w:pPr>
        <w:pStyle w:val="Paragraphedeliste"/>
        <w:numPr>
          <w:ilvl w:val="0"/>
          <w:numId w:val="1"/>
        </w:numPr>
        <w:bidi/>
        <w:spacing w:line="240" w:lineRule="auto"/>
        <w:ind w:left="0"/>
        <w:jc w:val="both"/>
        <w:rPr>
          <w:rFonts w:ascii="Traditional Arabic" w:hAnsi="Traditional Arabic" w:cs="Traditional Arabic"/>
          <w:sz w:val="36"/>
          <w:szCs w:val="36"/>
        </w:rPr>
      </w:pPr>
      <w:r w:rsidRPr="00F35EFB">
        <w:rPr>
          <w:rFonts w:ascii="Traditional Arabic" w:hAnsi="Traditional Arabic" w:cs="Traditional Arabic" w:hint="cs"/>
          <w:sz w:val="36"/>
          <w:szCs w:val="36"/>
          <w:rtl/>
        </w:rPr>
        <w:t xml:space="preserve">تعد المفاهيم والأفكار التي طرحها </w:t>
      </w:r>
      <w:r w:rsidRPr="00F35EFB">
        <w:rPr>
          <w:rFonts w:ascii="Traditional Arabic" w:hAnsi="Traditional Arabic" w:cs="Traditional Arabic" w:hint="cs"/>
          <w:b/>
          <w:bCs/>
          <w:sz w:val="36"/>
          <w:szCs w:val="36"/>
          <w:rtl/>
        </w:rPr>
        <w:t xml:space="preserve">جورج </w:t>
      </w:r>
      <w:proofErr w:type="spellStart"/>
      <w:r w:rsidRPr="00F35EFB">
        <w:rPr>
          <w:rFonts w:ascii="Traditional Arabic" w:hAnsi="Traditional Arabic" w:cs="Traditional Arabic" w:hint="cs"/>
          <w:b/>
          <w:bCs/>
          <w:sz w:val="36"/>
          <w:szCs w:val="36"/>
          <w:rtl/>
        </w:rPr>
        <w:t>لوكاتش</w:t>
      </w:r>
      <w:proofErr w:type="spellEnd"/>
      <w:r w:rsidRPr="00F35EFB">
        <w:rPr>
          <w:rFonts w:ascii="Traditional Arabic" w:hAnsi="Traditional Arabic" w:cs="Traditional Arabic" w:hint="cs"/>
          <w:sz w:val="36"/>
          <w:szCs w:val="36"/>
          <w:rtl/>
        </w:rPr>
        <w:t xml:space="preserve"> الناقد الماركسي - وأستاذ </w:t>
      </w:r>
      <w:proofErr w:type="spellStart"/>
      <w:r w:rsidRPr="00F35EFB">
        <w:rPr>
          <w:rFonts w:ascii="Traditional Arabic" w:hAnsi="Traditional Arabic" w:cs="Traditional Arabic" w:hint="cs"/>
          <w:b/>
          <w:bCs/>
          <w:sz w:val="36"/>
          <w:szCs w:val="36"/>
          <w:rtl/>
        </w:rPr>
        <w:t>لوسيان</w:t>
      </w:r>
      <w:proofErr w:type="spellEnd"/>
      <w:r w:rsidRPr="00F35EFB">
        <w:rPr>
          <w:rFonts w:ascii="Traditional Arabic" w:hAnsi="Traditional Arabic" w:cs="Traditional Arabic" w:hint="cs"/>
          <w:b/>
          <w:bCs/>
          <w:sz w:val="36"/>
          <w:szCs w:val="36"/>
          <w:rtl/>
        </w:rPr>
        <w:t xml:space="preserve"> </w:t>
      </w:r>
      <w:proofErr w:type="spellStart"/>
      <w:r w:rsidRPr="00F35EFB">
        <w:rPr>
          <w:rFonts w:ascii="Traditional Arabic" w:hAnsi="Traditional Arabic" w:cs="Traditional Arabic" w:hint="cs"/>
          <w:b/>
          <w:bCs/>
          <w:sz w:val="36"/>
          <w:szCs w:val="36"/>
          <w:rtl/>
        </w:rPr>
        <w:t>غولدمان</w:t>
      </w:r>
      <w:proofErr w:type="spellEnd"/>
      <w:r w:rsidRPr="00F35EFB">
        <w:rPr>
          <w:rFonts w:ascii="Traditional Arabic" w:hAnsi="Traditional Arabic" w:cs="Traditional Arabic" w:hint="cs"/>
          <w:sz w:val="36"/>
          <w:szCs w:val="36"/>
          <w:rtl/>
        </w:rPr>
        <w:t xml:space="preserve"> </w:t>
      </w:r>
      <w:r w:rsidRPr="00F35EFB">
        <w:rPr>
          <w:rFonts w:ascii="Traditional Arabic" w:hAnsi="Traditional Arabic" w:cs="Traditional Arabic"/>
          <w:sz w:val="36"/>
          <w:szCs w:val="36"/>
          <w:rtl/>
        </w:rPr>
        <w:t>–</w:t>
      </w:r>
      <w:r w:rsidRPr="00F35EFB">
        <w:rPr>
          <w:rFonts w:ascii="Traditional Arabic" w:hAnsi="Traditional Arabic" w:cs="Traditional Arabic" w:hint="cs"/>
          <w:sz w:val="36"/>
          <w:szCs w:val="36"/>
          <w:rtl/>
        </w:rPr>
        <w:t xml:space="preserve">مرجعية مركزية للبنيوية التكوينية ، </w:t>
      </w:r>
      <w:r>
        <w:rPr>
          <w:rFonts w:ascii="Traditional Arabic" w:hAnsi="Traditional Arabic" w:cs="Traditional Arabic" w:hint="cs"/>
          <w:sz w:val="36"/>
          <w:szCs w:val="36"/>
          <w:rtl/>
        </w:rPr>
        <w:t>يستند</w:t>
      </w:r>
      <w:r w:rsidRPr="00D94AA4">
        <w:rPr>
          <w:rFonts w:ascii="Traditional Arabic" w:hAnsi="Traditional Arabic" w:cs="Traditional Arabic" w:hint="cs"/>
          <w:b/>
          <w:bCs/>
          <w:sz w:val="36"/>
          <w:szCs w:val="36"/>
          <w:rtl/>
        </w:rPr>
        <w:t xml:space="preserve"> </w:t>
      </w:r>
      <w:proofErr w:type="spellStart"/>
      <w:r w:rsidRPr="00D94AA4">
        <w:rPr>
          <w:rFonts w:ascii="Traditional Arabic" w:hAnsi="Traditional Arabic" w:cs="Traditional Arabic" w:hint="cs"/>
          <w:b/>
          <w:bCs/>
          <w:sz w:val="36"/>
          <w:szCs w:val="36"/>
          <w:rtl/>
        </w:rPr>
        <w:t>لوكاتش</w:t>
      </w:r>
      <w:proofErr w:type="spellEnd"/>
      <w:r>
        <w:rPr>
          <w:rFonts w:ascii="Traditional Arabic" w:hAnsi="Traditional Arabic" w:cs="Traditional Arabic" w:hint="cs"/>
          <w:sz w:val="36"/>
          <w:szCs w:val="36"/>
          <w:rtl/>
        </w:rPr>
        <w:t xml:space="preserve"> على الفلسفة الجدلية </w:t>
      </w:r>
      <w:proofErr w:type="spellStart"/>
      <w:r>
        <w:rPr>
          <w:rFonts w:ascii="Traditional Arabic" w:hAnsi="Traditional Arabic" w:cs="Traditional Arabic" w:hint="cs"/>
          <w:sz w:val="36"/>
          <w:szCs w:val="36"/>
          <w:rtl/>
        </w:rPr>
        <w:t>الهيغلية</w:t>
      </w:r>
      <w:proofErr w:type="spellEnd"/>
      <w:r>
        <w:rPr>
          <w:rFonts w:ascii="Traditional Arabic" w:hAnsi="Traditional Arabic" w:cs="Traditional Arabic" w:hint="cs"/>
          <w:sz w:val="36"/>
          <w:szCs w:val="36"/>
          <w:rtl/>
        </w:rPr>
        <w:t xml:space="preserve"> والفكر الماركسي ،</w:t>
      </w:r>
      <w:r w:rsidRPr="00F35EF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Pr="00F35EFB">
        <w:rPr>
          <w:rFonts w:ascii="Traditional Arabic" w:hAnsi="Traditional Arabic" w:cs="Traditional Arabic" w:hint="cs"/>
          <w:sz w:val="36"/>
          <w:szCs w:val="36"/>
          <w:rtl/>
        </w:rPr>
        <w:t>يعد كتاب</w:t>
      </w:r>
      <w:r>
        <w:rPr>
          <w:rFonts w:ascii="Traditional Arabic" w:hAnsi="Traditional Arabic" w:cs="Traditional Arabic" w:hint="cs"/>
          <w:sz w:val="36"/>
          <w:szCs w:val="36"/>
          <w:rtl/>
        </w:rPr>
        <w:t>ه</w:t>
      </w:r>
      <w:r w:rsidRPr="00F35EFB">
        <w:rPr>
          <w:rFonts w:ascii="Traditional Arabic" w:hAnsi="Traditional Arabic" w:cs="Traditional Arabic" w:hint="cs"/>
          <w:sz w:val="36"/>
          <w:szCs w:val="36"/>
          <w:rtl/>
        </w:rPr>
        <w:t xml:space="preserve"> (</w:t>
      </w:r>
      <w:r w:rsidRPr="00F35EFB">
        <w:rPr>
          <w:rFonts w:ascii="Traditional Arabic" w:hAnsi="Traditional Arabic" w:cs="Traditional Arabic" w:hint="eastAsia"/>
          <w:sz w:val="36"/>
          <w:szCs w:val="36"/>
          <w:rtl/>
        </w:rPr>
        <w:t>نظرية</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الرواية</w:t>
      </w:r>
      <w:r w:rsidRPr="00F35EFB">
        <w:rPr>
          <w:rFonts w:ascii="Traditional Arabic" w:hAnsi="Traditional Arabic" w:cs="Traditional Arabic" w:hint="cs"/>
          <w:sz w:val="36"/>
          <w:szCs w:val="36"/>
          <w:rtl/>
        </w:rPr>
        <w:t>)</w:t>
      </w:r>
      <w:r w:rsidRPr="00F35EFB">
        <w:rPr>
          <w:rFonts w:ascii="Traditional Arabic" w:hAnsi="Traditional Arabic" w:cs="Traditional Arabic" w:hint="eastAsia"/>
          <w:sz w:val="36"/>
          <w:szCs w:val="36"/>
          <w:rtl/>
        </w:rPr>
        <w:t>،</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أكثر</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المؤ</w:t>
      </w:r>
      <w:r w:rsidRPr="00F35EFB">
        <w:rPr>
          <w:rFonts w:ascii="Traditional Arabic" w:hAnsi="Traditional Arabic" w:cs="Traditional Arabic" w:hint="cs"/>
          <w:sz w:val="36"/>
          <w:szCs w:val="36"/>
          <w:rtl/>
        </w:rPr>
        <w:t>ل</w:t>
      </w:r>
      <w:r w:rsidRPr="00F35EFB">
        <w:rPr>
          <w:rFonts w:ascii="Traditional Arabic" w:hAnsi="Traditional Arabic" w:cs="Traditional Arabic" w:hint="eastAsia"/>
          <w:sz w:val="36"/>
          <w:szCs w:val="36"/>
          <w:rtl/>
        </w:rPr>
        <w:t>فات</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تداولا</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عند</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الدارسين،</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يشرح</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فيه</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الكاتب</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فكرته</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الأساسية</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lastRenderedPageBreak/>
        <w:t>وفهمه</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الذي</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يعكس</w:t>
      </w:r>
      <w:r w:rsidRPr="00F35EFB">
        <w:rPr>
          <w:rFonts w:ascii="Traditional Arabic" w:hAnsi="Traditional Arabic" w:cs="Traditional Arabic" w:hint="cs"/>
          <w:sz w:val="36"/>
          <w:szCs w:val="36"/>
          <w:rtl/>
        </w:rPr>
        <w:t xml:space="preserve"> </w:t>
      </w:r>
      <w:r w:rsidRPr="00F35EFB">
        <w:rPr>
          <w:rFonts w:ascii="Traditional Arabic" w:hAnsi="Traditional Arabic" w:cs="Traditional Arabic" w:hint="eastAsia"/>
          <w:sz w:val="36"/>
          <w:szCs w:val="36"/>
          <w:rtl/>
        </w:rPr>
        <w:t>العلاقة</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بين</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الوعي</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والعالم،</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بين</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الذات</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والموضوع</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في</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المجتمع</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الحديث</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البرجوازي،</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في</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سياق</w:t>
      </w:r>
      <w:r w:rsidRPr="00F35EFB">
        <w:rPr>
          <w:rFonts w:ascii="Traditional Arabic" w:hAnsi="Traditional Arabic" w:cs="Traditional Arabic" w:hint="cs"/>
          <w:sz w:val="36"/>
          <w:szCs w:val="36"/>
          <w:rtl/>
        </w:rPr>
        <w:t xml:space="preserve"> </w:t>
      </w:r>
      <w:r w:rsidRPr="00F35EFB">
        <w:rPr>
          <w:rFonts w:ascii="Traditional Arabic" w:hAnsi="Traditional Arabic" w:cs="Traditional Arabic" w:hint="eastAsia"/>
          <w:sz w:val="36"/>
          <w:szCs w:val="36"/>
          <w:rtl/>
        </w:rPr>
        <w:t>اجتماعي</w:t>
      </w:r>
      <w:r w:rsidRPr="00F35EFB">
        <w:rPr>
          <w:rFonts w:ascii="Traditional Arabic" w:hAnsi="Traditional Arabic" w:cs="Traditional Arabic"/>
          <w:sz w:val="36"/>
          <w:szCs w:val="36"/>
          <w:rtl/>
        </w:rPr>
        <w:t xml:space="preserve"> </w:t>
      </w:r>
      <w:r w:rsidRPr="00F35EFB">
        <w:rPr>
          <w:rFonts w:ascii="Traditional Arabic" w:hAnsi="Traditional Arabic" w:cs="Traditional Arabic" w:hint="eastAsia"/>
          <w:sz w:val="36"/>
          <w:szCs w:val="36"/>
          <w:rtl/>
        </w:rPr>
        <w:t>مادي</w:t>
      </w:r>
      <w:r w:rsidRPr="00F35EFB">
        <w:rPr>
          <w:rFonts w:ascii="Traditional Arabic" w:hAnsi="Traditional Arabic" w:cs="Traditional Arabic"/>
          <w:sz w:val="36"/>
          <w:szCs w:val="36"/>
          <w:rtl/>
        </w:rPr>
        <w:t>-</w:t>
      </w:r>
      <w:r w:rsidRPr="00F35EFB">
        <w:rPr>
          <w:rFonts w:ascii="Traditional Arabic" w:hAnsi="Traditional Arabic" w:cs="Traditional Arabic" w:hint="eastAsia"/>
          <w:sz w:val="36"/>
          <w:szCs w:val="36"/>
          <w:rtl/>
        </w:rPr>
        <w:t>جدلي</w:t>
      </w:r>
      <w:r>
        <w:rPr>
          <w:rFonts w:ascii="Traditional Arabic" w:hAnsi="Traditional Arabic" w:cs="Traditional Arabic" w:hint="cs"/>
          <w:sz w:val="36"/>
          <w:szCs w:val="36"/>
          <w:rtl/>
        </w:rPr>
        <w:t xml:space="preserve">. </w:t>
      </w:r>
    </w:p>
    <w:p w:rsidR="00BB0C43" w:rsidRDefault="00A45319" w:rsidP="00BB0C43">
      <w:pPr>
        <w:bidi/>
        <w:spacing w:line="240" w:lineRule="auto"/>
        <w:ind w:left="-360"/>
        <w:jc w:val="both"/>
        <w:rPr>
          <w:rFonts w:ascii="Traditional Arabic" w:hAnsi="Traditional Arabic" w:cs="Traditional Arabic"/>
          <w:sz w:val="36"/>
          <w:szCs w:val="36"/>
          <w:rtl/>
        </w:rPr>
      </w:pPr>
      <w:r>
        <w:rPr>
          <w:rFonts w:ascii="Traditional Arabic" w:hAnsi="Traditional Arabic" w:cs="Traditional Arabic"/>
          <w:noProof/>
          <w:sz w:val="36"/>
          <w:szCs w:val="36"/>
          <w:rtl/>
        </w:rPr>
        <w:pict>
          <v:oval id="_x0000_s1029" style="position:absolute;left:0;text-align:left;margin-left:342.3pt;margin-top:88.4pt;width:134.25pt;height:42.4pt;z-index:251663360" fillcolor="white [3201]" strokecolor="#c2d69b [1942]" strokeweight="1pt">
            <v:fill color2="#d6e3bc [1302]" focusposition="1" focussize="" focus="100%" type="gradient"/>
            <v:shadow on="t" type="perspective" color="#4e6128 [1606]" opacity=".5" offset="1pt" offset2="-3pt"/>
            <v:textbox style="mso-next-textbox:#_x0000_s1029">
              <w:txbxContent>
                <w:p w:rsidR="00BB0C43" w:rsidRPr="00B12F4F" w:rsidRDefault="00BB0C43" w:rsidP="00BB0C43">
                  <w:pPr>
                    <w:bidi/>
                    <w:rPr>
                      <w:rFonts w:ascii="Traditional Arabic" w:hAnsi="Traditional Arabic" w:cs="Traditional Arabic"/>
                      <w:b/>
                      <w:bCs/>
                      <w:color w:val="000000" w:themeColor="text1"/>
                      <w:sz w:val="36"/>
                      <w:szCs w:val="36"/>
                      <w:rtl/>
                    </w:rPr>
                  </w:pPr>
                  <w:proofErr w:type="gramStart"/>
                  <w:r w:rsidRPr="00B12F4F">
                    <w:rPr>
                      <w:rFonts w:ascii="Traditional Arabic" w:hAnsi="Traditional Arabic" w:cs="Traditional Arabic" w:hint="cs"/>
                      <w:b/>
                      <w:bCs/>
                      <w:color w:val="000000" w:themeColor="text1"/>
                      <w:sz w:val="28"/>
                      <w:szCs w:val="28"/>
                      <w:rtl/>
                    </w:rPr>
                    <w:t>المصطلح  والمفهوم</w:t>
                  </w:r>
                  <w:proofErr w:type="gramEnd"/>
                  <w:r w:rsidRPr="00B12F4F">
                    <w:rPr>
                      <w:rFonts w:ascii="Traditional Arabic" w:hAnsi="Traditional Arabic" w:cs="Traditional Arabic" w:hint="cs"/>
                      <w:b/>
                      <w:bCs/>
                      <w:color w:val="000000" w:themeColor="text1"/>
                      <w:sz w:val="28"/>
                      <w:szCs w:val="28"/>
                      <w:rtl/>
                    </w:rPr>
                    <w:t xml:space="preserve"> </w:t>
                  </w:r>
                </w:p>
                <w:p w:rsidR="00BB0C43" w:rsidRDefault="00BB0C43" w:rsidP="00BB0C43">
                  <w:pPr>
                    <w:bidi/>
                    <w:rPr>
                      <w:rFonts w:ascii="Traditional Arabic" w:hAnsi="Traditional Arabic" w:cs="Traditional Arabic"/>
                      <w:sz w:val="36"/>
                      <w:szCs w:val="36"/>
                      <w:rtl/>
                    </w:rPr>
                  </w:pPr>
                </w:p>
                <w:p w:rsidR="00BB0C43" w:rsidRPr="003F3B89" w:rsidRDefault="00BB0C43" w:rsidP="00BB0C43">
                  <w:pPr>
                    <w:rPr>
                      <w:b/>
                      <w:bCs/>
                      <w:color w:val="92D050"/>
                      <w:sz w:val="24"/>
                      <w:szCs w:val="24"/>
                    </w:rPr>
                  </w:pPr>
                </w:p>
              </w:txbxContent>
            </v:textbox>
          </v:oval>
        </w:pict>
      </w:r>
      <w:r w:rsidR="00BB0C43" w:rsidRPr="00AA24EB">
        <w:rPr>
          <w:rFonts w:ascii="Traditional Arabic" w:hAnsi="Traditional Arabic" w:cs="Traditional Arabic" w:hint="cs"/>
          <w:sz w:val="36"/>
          <w:szCs w:val="36"/>
          <w:rtl/>
        </w:rPr>
        <w:t xml:space="preserve"> </w:t>
      </w:r>
      <w:r w:rsidR="00BB0C43" w:rsidRPr="00AA24EB">
        <w:rPr>
          <w:rFonts w:ascii="Traditional Arabic" w:hAnsi="Traditional Arabic" w:cs="Traditional Arabic"/>
          <w:sz w:val="36"/>
          <w:szCs w:val="36"/>
          <w:rtl/>
        </w:rPr>
        <w:t xml:space="preserve"> </w:t>
      </w:r>
      <w:r w:rsidR="00BB0C43">
        <w:rPr>
          <w:rFonts w:ascii="Traditional Arabic" w:hAnsi="Traditional Arabic" w:cs="Traditional Arabic" w:hint="cs"/>
          <w:sz w:val="36"/>
          <w:szCs w:val="36"/>
          <w:rtl/>
        </w:rPr>
        <w:t xml:space="preserve">    اكتشف</w:t>
      </w:r>
      <w:r w:rsidR="00BB0C43" w:rsidRPr="00D94AA4">
        <w:rPr>
          <w:rFonts w:ascii="Traditional Arabic" w:hAnsi="Traditional Arabic" w:cs="Traditional Arabic" w:hint="cs"/>
          <w:b/>
          <w:bCs/>
          <w:sz w:val="36"/>
          <w:szCs w:val="36"/>
          <w:rtl/>
        </w:rPr>
        <w:t xml:space="preserve"> </w:t>
      </w:r>
      <w:proofErr w:type="spellStart"/>
      <w:r w:rsidR="00BB0C43" w:rsidRPr="00D94AA4">
        <w:rPr>
          <w:rFonts w:ascii="Traditional Arabic" w:hAnsi="Traditional Arabic" w:cs="Traditional Arabic" w:hint="cs"/>
          <w:b/>
          <w:bCs/>
          <w:sz w:val="36"/>
          <w:szCs w:val="36"/>
          <w:rtl/>
        </w:rPr>
        <w:t>غولدمان</w:t>
      </w:r>
      <w:proofErr w:type="spellEnd"/>
      <w:r w:rsidR="00BB0C43">
        <w:rPr>
          <w:rFonts w:ascii="Traditional Arabic" w:hAnsi="Traditional Arabic" w:cs="Traditional Arabic" w:hint="cs"/>
          <w:sz w:val="36"/>
          <w:szCs w:val="36"/>
          <w:rtl/>
        </w:rPr>
        <w:t xml:space="preserve"> كتب </w:t>
      </w:r>
      <w:proofErr w:type="spellStart"/>
      <w:r w:rsidR="00BB0C43" w:rsidRPr="00D94AA4">
        <w:rPr>
          <w:rFonts w:ascii="Traditional Arabic" w:hAnsi="Traditional Arabic" w:cs="Traditional Arabic" w:hint="cs"/>
          <w:b/>
          <w:bCs/>
          <w:sz w:val="36"/>
          <w:szCs w:val="36"/>
          <w:rtl/>
        </w:rPr>
        <w:t>لوكاتش</w:t>
      </w:r>
      <w:proofErr w:type="spellEnd"/>
      <w:r w:rsidR="00BB0C43">
        <w:rPr>
          <w:rFonts w:ascii="Traditional Arabic" w:hAnsi="Traditional Arabic" w:cs="Traditional Arabic" w:hint="cs"/>
          <w:sz w:val="36"/>
          <w:szCs w:val="36"/>
          <w:rtl/>
        </w:rPr>
        <w:t xml:space="preserve">  ولعل أهمها كتاب الروح </w:t>
      </w:r>
      <w:proofErr w:type="spellStart"/>
      <w:r w:rsidR="00BB0C43">
        <w:rPr>
          <w:rFonts w:ascii="Traditional Arabic" w:hAnsi="Traditional Arabic" w:cs="Traditional Arabic" w:hint="cs"/>
          <w:sz w:val="36"/>
          <w:szCs w:val="36"/>
          <w:rtl/>
        </w:rPr>
        <w:t>والاشكال</w:t>
      </w:r>
      <w:proofErr w:type="spellEnd"/>
      <w:r w:rsidR="00BB0C43">
        <w:rPr>
          <w:rFonts w:ascii="Traditional Arabic" w:hAnsi="Traditional Arabic" w:cs="Traditional Arabic" w:hint="cs"/>
          <w:sz w:val="36"/>
          <w:szCs w:val="36"/>
          <w:rtl/>
        </w:rPr>
        <w:t xml:space="preserve"> 1900، نظرية الرواية 1920، والتاريخ والوعي الطبقي 1923، وقد كانت مصادر ملهمة </w:t>
      </w:r>
      <w:proofErr w:type="spellStart"/>
      <w:r w:rsidR="00BB0C43">
        <w:rPr>
          <w:rFonts w:ascii="Traditional Arabic" w:hAnsi="Traditional Arabic" w:cs="Traditional Arabic" w:hint="cs"/>
          <w:sz w:val="36"/>
          <w:szCs w:val="36"/>
          <w:rtl/>
        </w:rPr>
        <w:t>لتأطير</w:t>
      </w:r>
      <w:proofErr w:type="spellEnd"/>
      <w:r w:rsidR="00BB0C43">
        <w:rPr>
          <w:rFonts w:ascii="Traditional Arabic" w:hAnsi="Traditional Arabic" w:cs="Traditional Arabic" w:hint="cs"/>
          <w:sz w:val="36"/>
          <w:szCs w:val="36"/>
          <w:rtl/>
        </w:rPr>
        <w:t xml:space="preserve"> مفاهيم وأسس البنيوية التكوينية. </w:t>
      </w:r>
    </w:p>
    <w:p w:rsidR="00BB0C43" w:rsidRDefault="00BB0C43" w:rsidP="00BB0C43">
      <w:pPr>
        <w:bidi/>
        <w:spacing w:line="240" w:lineRule="auto"/>
        <w:ind w:left="-360"/>
        <w:jc w:val="both"/>
        <w:rPr>
          <w:rFonts w:ascii="Traditional Arabic" w:hAnsi="Traditional Arabic" w:cs="Traditional Arabic"/>
          <w:sz w:val="36"/>
          <w:szCs w:val="36"/>
          <w:rtl/>
        </w:rPr>
      </w:pPr>
    </w:p>
    <w:p w:rsidR="00BB0C43" w:rsidRDefault="00BB0C43" w:rsidP="00BB0C43">
      <w:pPr>
        <w:bidi/>
        <w:spacing w:line="240" w:lineRule="auto"/>
        <w:ind w:left="-36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p>
    <w:p w:rsidR="00BB0C43" w:rsidRDefault="00BB0C43" w:rsidP="00BB0C43">
      <w:pPr>
        <w:bidi/>
        <w:spacing w:line="240" w:lineRule="auto"/>
        <w:ind w:left="-360"/>
        <w:jc w:val="both"/>
        <w:rPr>
          <w:rFonts w:ascii="Traditional Arabic" w:hAnsi="Traditional Arabic" w:cs="Traditional Arabic"/>
          <w:sz w:val="36"/>
          <w:szCs w:val="36"/>
        </w:rPr>
      </w:pPr>
      <w:r>
        <w:rPr>
          <w:rFonts w:ascii="Traditional Arabic" w:hAnsi="Traditional Arabic" w:cs="Traditional Arabic" w:hint="cs"/>
          <w:b/>
          <w:bCs/>
          <w:sz w:val="36"/>
          <w:szCs w:val="36"/>
          <w:rtl/>
        </w:rPr>
        <w:t xml:space="preserve">   </w:t>
      </w:r>
      <w:r w:rsidRPr="00CD5041">
        <w:rPr>
          <w:rFonts w:ascii="Traditional Arabic" w:hAnsi="Traditional Arabic" w:cs="Traditional Arabic" w:hint="cs"/>
          <w:b/>
          <w:bCs/>
          <w:sz w:val="36"/>
          <w:szCs w:val="36"/>
          <w:rtl/>
        </w:rPr>
        <w:t xml:space="preserve"> البنيوية التكوينية</w:t>
      </w:r>
      <w:r>
        <w:rPr>
          <w:rFonts w:ascii="Traditional Arabic" w:hAnsi="Traditional Arabic" w:cs="Traditional Arabic" w:hint="cs"/>
          <w:sz w:val="36"/>
          <w:szCs w:val="36"/>
          <w:rtl/>
        </w:rPr>
        <w:t xml:space="preserve"> هي ترجم</w:t>
      </w:r>
      <w:r>
        <w:rPr>
          <w:rFonts w:ascii="Traditional Arabic" w:hAnsi="Traditional Arabic" w:cs="Traditional Arabic" w:hint="eastAsia"/>
          <w:sz w:val="36"/>
          <w:szCs w:val="36"/>
          <w:rtl/>
        </w:rPr>
        <w:t>ة</w:t>
      </w:r>
      <w:r>
        <w:rPr>
          <w:rFonts w:ascii="Traditional Arabic" w:hAnsi="Traditional Arabic" w:cs="Traditional Arabic" w:hint="cs"/>
          <w:sz w:val="36"/>
          <w:szCs w:val="36"/>
          <w:rtl/>
        </w:rPr>
        <w:t xml:space="preserve"> للمصطلح الفرنسي </w:t>
      </w:r>
      <w:r w:rsidRPr="00D94AA4">
        <w:rPr>
          <w:rFonts w:ascii="Traditional Arabic" w:hAnsi="Traditional Arabic" w:cs="Traditional Arabic"/>
          <w:sz w:val="36"/>
          <w:szCs w:val="36"/>
        </w:rPr>
        <w:t>Le structuralisme génétique</w:t>
      </w:r>
      <w:r w:rsidRPr="00CD5041">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يستعير </w:t>
      </w:r>
      <w:proofErr w:type="spellStart"/>
      <w:r w:rsidRPr="00A811BE">
        <w:rPr>
          <w:rFonts w:ascii="Traditional Arabic" w:hAnsi="Traditional Arabic" w:cs="Traditional Arabic" w:hint="cs"/>
          <w:b/>
          <w:bCs/>
          <w:sz w:val="36"/>
          <w:szCs w:val="36"/>
          <w:rtl/>
        </w:rPr>
        <w:t>غولدمان</w:t>
      </w:r>
      <w:proofErr w:type="spellEnd"/>
      <w:r>
        <w:rPr>
          <w:rFonts w:ascii="Traditional Arabic" w:hAnsi="Traditional Arabic" w:cs="Traditional Arabic" w:hint="cs"/>
          <w:sz w:val="36"/>
          <w:szCs w:val="36"/>
          <w:rtl/>
        </w:rPr>
        <w:t xml:space="preserve"> مصطلح </w:t>
      </w:r>
      <w:r w:rsidRPr="00D94AA4">
        <w:rPr>
          <w:rFonts w:ascii="Traditional Arabic" w:hAnsi="Traditional Arabic" w:cs="Traditional Arabic"/>
          <w:sz w:val="36"/>
          <w:szCs w:val="36"/>
        </w:rPr>
        <w:t>Le structuralisme génétique</w:t>
      </w:r>
      <w:r>
        <w:rPr>
          <w:rFonts w:ascii="Traditional Arabic" w:hAnsi="Traditional Arabic" w:cs="Traditional Arabic" w:hint="cs"/>
          <w:sz w:val="36"/>
          <w:szCs w:val="36"/>
          <w:rtl/>
        </w:rPr>
        <w:t xml:space="preserve">  من العالم النفساني والبنيوي  الفرنسي </w:t>
      </w:r>
      <w:r w:rsidRPr="00A811BE">
        <w:rPr>
          <w:rFonts w:ascii="Traditional Arabic" w:hAnsi="Traditional Arabic" w:cs="Traditional Arabic" w:hint="cs"/>
          <w:b/>
          <w:bCs/>
          <w:sz w:val="36"/>
          <w:szCs w:val="36"/>
          <w:rtl/>
        </w:rPr>
        <w:t xml:space="preserve">جان </w:t>
      </w:r>
      <w:proofErr w:type="spellStart"/>
      <w:r w:rsidRPr="00A811BE">
        <w:rPr>
          <w:rFonts w:ascii="Traditional Arabic" w:hAnsi="Traditional Arabic" w:cs="Traditional Arabic" w:hint="cs"/>
          <w:b/>
          <w:bCs/>
          <w:sz w:val="36"/>
          <w:szCs w:val="36"/>
          <w:rtl/>
        </w:rPr>
        <w:t>بياجيه</w:t>
      </w:r>
      <w:proofErr w:type="spellEnd"/>
      <w:r>
        <w:rPr>
          <w:rFonts w:ascii="Traditional Arabic" w:hAnsi="Traditional Arabic" w:cs="Traditional Arabic" w:hint="cs"/>
          <w:sz w:val="36"/>
          <w:szCs w:val="36"/>
          <w:rtl/>
        </w:rPr>
        <w:t xml:space="preserve"> .</w:t>
      </w:r>
    </w:p>
    <w:p w:rsidR="00BB0C43" w:rsidRPr="00A811BE" w:rsidRDefault="00BB0C43" w:rsidP="00BB0C43">
      <w:pPr>
        <w:bidi/>
        <w:spacing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جمع </w:t>
      </w:r>
      <w:proofErr w:type="spellStart"/>
      <w:r w:rsidRPr="00FD4F04">
        <w:rPr>
          <w:rFonts w:ascii="Traditional Arabic" w:hAnsi="Traditional Arabic" w:cs="Traditional Arabic" w:hint="cs"/>
          <w:b/>
          <w:bCs/>
          <w:sz w:val="36"/>
          <w:szCs w:val="36"/>
          <w:rtl/>
        </w:rPr>
        <w:t>غولدمان</w:t>
      </w:r>
      <w:proofErr w:type="spellEnd"/>
      <w:r>
        <w:rPr>
          <w:rFonts w:ascii="Traditional Arabic" w:hAnsi="Traditional Arabic" w:cs="Traditional Arabic" w:hint="cs"/>
          <w:sz w:val="36"/>
          <w:szCs w:val="36"/>
          <w:rtl/>
        </w:rPr>
        <w:t xml:space="preserve"> في </w:t>
      </w:r>
      <w:proofErr w:type="spellStart"/>
      <w:r>
        <w:rPr>
          <w:rFonts w:ascii="Traditional Arabic" w:hAnsi="Traditional Arabic" w:cs="Traditional Arabic" w:hint="cs"/>
          <w:sz w:val="36"/>
          <w:szCs w:val="36"/>
          <w:rtl/>
        </w:rPr>
        <w:t>بنيويته</w:t>
      </w:r>
      <w:proofErr w:type="spellEnd"/>
      <w:r>
        <w:rPr>
          <w:rFonts w:ascii="Traditional Arabic" w:hAnsi="Traditional Arabic" w:cs="Traditional Arabic" w:hint="cs"/>
          <w:sz w:val="36"/>
          <w:szCs w:val="36"/>
          <w:rtl/>
        </w:rPr>
        <w:t xml:space="preserve"> التكوينية بين  الدراسة الداخلية والدراسة الخارجية للنص الأدبي، ينبغي الانتباه إلى أن المسعى الذي بدأه </w:t>
      </w:r>
      <w:proofErr w:type="spellStart"/>
      <w:r w:rsidRPr="00D50F8D">
        <w:rPr>
          <w:rFonts w:ascii="Traditional Arabic" w:hAnsi="Traditional Arabic" w:cs="Traditional Arabic" w:hint="cs"/>
          <w:b/>
          <w:bCs/>
          <w:sz w:val="36"/>
          <w:szCs w:val="36"/>
          <w:rtl/>
        </w:rPr>
        <w:t>غولدمان</w:t>
      </w:r>
      <w:proofErr w:type="spellEnd"/>
      <w:r>
        <w:rPr>
          <w:rFonts w:ascii="Traditional Arabic" w:hAnsi="Traditional Arabic" w:cs="Traditional Arabic" w:hint="cs"/>
          <w:sz w:val="36"/>
          <w:szCs w:val="36"/>
          <w:rtl/>
        </w:rPr>
        <w:t xml:space="preserve"> كان هو البحث عن كيفية تكون  العمل الإبداعي (النص الأدبي عموما والروائي بصفة خاصة) داخل المجتمع ، وساقته منهجيته في مسعى البحث عن </w:t>
      </w:r>
      <w:r w:rsidRPr="00D94AA4">
        <w:rPr>
          <w:rFonts w:ascii="Traditional Arabic" w:hAnsi="Traditional Arabic" w:cs="Traditional Arabic" w:hint="cs"/>
          <w:b/>
          <w:bCs/>
          <w:sz w:val="36"/>
          <w:szCs w:val="36"/>
          <w:rtl/>
        </w:rPr>
        <w:t xml:space="preserve">رؤية العالم </w:t>
      </w:r>
      <w:r>
        <w:rPr>
          <w:rFonts w:ascii="Traditional Arabic" w:hAnsi="Traditional Arabic" w:cs="Traditional Arabic" w:hint="cs"/>
          <w:sz w:val="36"/>
          <w:szCs w:val="36"/>
          <w:rtl/>
        </w:rPr>
        <w:t xml:space="preserve">إلى </w:t>
      </w:r>
      <w:proofErr w:type="spellStart"/>
      <w:r>
        <w:rPr>
          <w:rFonts w:ascii="Traditional Arabic" w:hAnsi="Traditional Arabic" w:cs="Traditional Arabic" w:hint="cs"/>
          <w:sz w:val="36"/>
          <w:szCs w:val="36"/>
          <w:rtl/>
        </w:rPr>
        <w:t>تأطير</w:t>
      </w:r>
      <w:proofErr w:type="spellEnd"/>
      <w:r>
        <w:rPr>
          <w:rFonts w:ascii="Traditional Arabic" w:hAnsi="Traditional Arabic" w:cs="Traditional Arabic" w:hint="cs"/>
          <w:sz w:val="36"/>
          <w:szCs w:val="36"/>
          <w:rtl/>
        </w:rPr>
        <w:t xml:space="preserve"> مجموعة من المفاهيم والإجراءات شكلت في مجموعها توجها منهجيا نقديا يعرف </w:t>
      </w:r>
      <w:r w:rsidRPr="00D94AA4">
        <w:rPr>
          <w:rFonts w:ascii="Traditional Arabic" w:hAnsi="Traditional Arabic" w:cs="Traditional Arabic" w:hint="cs"/>
          <w:b/>
          <w:bCs/>
          <w:sz w:val="36"/>
          <w:szCs w:val="36"/>
          <w:rtl/>
        </w:rPr>
        <w:t>بالبنيوية التكوينية</w:t>
      </w:r>
      <w:r>
        <w:rPr>
          <w:rFonts w:ascii="Traditional Arabic" w:hAnsi="Traditional Arabic" w:cs="Traditional Arabic" w:hint="cs"/>
          <w:sz w:val="36"/>
          <w:szCs w:val="36"/>
          <w:rtl/>
        </w:rPr>
        <w:t>، وبهذا يمكننا القول أن البنيوية التكوينية  بدأت كنظرية أدبية وانتهت إلى منهج نقدي .</w:t>
      </w:r>
    </w:p>
    <w:p w:rsidR="00BB0C43" w:rsidRPr="009B64BE" w:rsidRDefault="00BB0C43" w:rsidP="00BB0C43">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حاول "</w:t>
      </w:r>
      <w:proofErr w:type="spellStart"/>
      <w:r w:rsidRPr="00D94AA4">
        <w:rPr>
          <w:rFonts w:ascii="Traditional Arabic" w:hAnsi="Traditional Arabic" w:cs="Traditional Arabic"/>
          <w:b/>
          <w:bCs/>
          <w:sz w:val="36"/>
          <w:szCs w:val="36"/>
          <w:rtl/>
        </w:rPr>
        <w:t>غولدمان</w:t>
      </w:r>
      <w:proofErr w:type="spellEnd"/>
      <w:r w:rsidRPr="009B64BE">
        <w:rPr>
          <w:rFonts w:ascii="Traditional Arabic" w:hAnsi="Traditional Arabic" w:cs="Traditional Arabic"/>
          <w:sz w:val="36"/>
          <w:szCs w:val="36"/>
          <w:rtl/>
        </w:rPr>
        <w:t xml:space="preserve">" أن </w:t>
      </w:r>
      <w:r>
        <w:rPr>
          <w:rFonts w:ascii="Traditional Arabic" w:hAnsi="Traditional Arabic" w:cs="Traditional Arabic" w:hint="cs"/>
          <w:sz w:val="36"/>
          <w:szCs w:val="36"/>
          <w:rtl/>
        </w:rPr>
        <w:t xml:space="preserve">يفيد  من خلال </w:t>
      </w:r>
      <w:r w:rsidRPr="009B64BE">
        <w:rPr>
          <w:rFonts w:ascii="Traditional Arabic" w:hAnsi="Traditional Arabic" w:cs="Traditional Arabic"/>
          <w:sz w:val="36"/>
          <w:szCs w:val="36"/>
          <w:rtl/>
        </w:rPr>
        <w:t>هذا المنهج الذي يتسم بالشمولية من البنيوية .</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وهو بذلك لا </w:t>
      </w:r>
      <w:r>
        <w:rPr>
          <w:rFonts w:ascii="Traditional Arabic" w:hAnsi="Traditional Arabic" w:cs="Traditional Arabic" w:hint="cs"/>
          <w:sz w:val="36"/>
          <w:szCs w:val="36"/>
          <w:rtl/>
        </w:rPr>
        <w:t>يهدف إلى</w:t>
      </w:r>
      <w:r w:rsidRPr="009B64BE">
        <w:rPr>
          <w:rFonts w:ascii="Traditional Arabic" w:hAnsi="Traditional Arabic" w:cs="Traditional Arabic"/>
          <w:sz w:val="36"/>
          <w:szCs w:val="36"/>
          <w:rtl/>
        </w:rPr>
        <w:t xml:space="preserve"> الكشف عن </w:t>
      </w:r>
      <w:r w:rsidRPr="00D94AA4">
        <w:rPr>
          <w:rFonts w:ascii="Traditional Arabic" w:hAnsi="Traditional Arabic" w:cs="Traditional Arabic"/>
          <w:b/>
          <w:bCs/>
          <w:sz w:val="36"/>
          <w:szCs w:val="36"/>
          <w:rtl/>
        </w:rPr>
        <w:t>البنية الأدبية</w:t>
      </w:r>
      <w:r w:rsidRPr="009B64BE">
        <w:rPr>
          <w:rFonts w:ascii="Traditional Arabic" w:hAnsi="Traditional Arabic" w:cs="Traditional Arabic"/>
          <w:sz w:val="36"/>
          <w:szCs w:val="36"/>
          <w:rtl/>
        </w:rPr>
        <w:t xml:space="preserve"> فحسب</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وإنما </w:t>
      </w:r>
      <w:r w:rsidRPr="009B64BE">
        <w:rPr>
          <w:rFonts w:ascii="Traditional Arabic" w:hAnsi="Traditional Arabic" w:cs="Traditional Arabic"/>
          <w:sz w:val="36"/>
          <w:szCs w:val="36"/>
          <w:rtl/>
        </w:rPr>
        <w:t>عن العلاقات البنيوية بين النص الأدبي ورؤية العالم والتاريخ نفسه،</w:t>
      </w:r>
      <w:r>
        <w:rPr>
          <w:rFonts w:ascii="Traditional Arabic" w:hAnsi="Traditional Arabic" w:cs="Traditional Arabic" w:hint="cs"/>
          <w:sz w:val="36"/>
          <w:szCs w:val="36"/>
          <w:rtl/>
        </w:rPr>
        <w:t xml:space="preserve"> بالكشف عن </w:t>
      </w:r>
      <w:r w:rsidRPr="009B64BE">
        <w:rPr>
          <w:rFonts w:ascii="Traditional Arabic" w:hAnsi="Traditional Arabic" w:cs="Traditional Arabic"/>
          <w:sz w:val="36"/>
          <w:szCs w:val="36"/>
          <w:rtl/>
        </w:rPr>
        <w:t xml:space="preserve"> الكيفية التي تتم بواسطتها عملية تحويل موقف تاريخي لمجموعة اجتماعية إلى بنية عمل أدبي،</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عن طريق </w:t>
      </w:r>
      <w:r w:rsidRPr="00D94AA4">
        <w:rPr>
          <w:rFonts w:ascii="Traditional Arabic" w:hAnsi="Traditional Arabic" w:cs="Traditional Arabic"/>
          <w:b/>
          <w:bCs/>
          <w:sz w:val="36"/>
          <w:szCs w:val="36"/>
          <w:rtl/>
        </w:rPr>
        <w:t>رؤية العالم</w:t>
      </w:r>
      <w:r w:rsidRPr="009B64BE">
        <w:rPr>
          <w:rFonts w:ascii="Traditional Arabic" w:hAnsi="Traditional Arabic" w:cs="Traditional Arabic"/>
          <w:sz w:val="36"/>
          <w:szCs w:val="36"/>
          <w:rtl/>
        </w:rPr>
        <w:t xml:space="preserve"> التي تتبناها هذه المجموعة.</w:t>
      </w:r>
    </w:p>
    <w:p w:rsidR="00BB0C43" w:rsidRDefault="00BB0C43" w:rsidP="00BB0C43">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وأشار </w:t>
      </w:r>
      <w:r w:rsidRPr="00D94AA4">
        <w:rPr>
          <w:rFonts w:ascii="Traditional Arabic" w:hAnsi="Traditional Arabic" w:cs="Traditional Arabic"/>
          <w:b/>
          <w:bCs/>
          <w:sz w:val="36"/>
          <w:szCs w:val="36"/>
          <w:rtl/>
        </w:rPr>
        <w:t>"</w:t>
      </w:r>
      <w:proofErr w:type="spellStart"/>
      <w:r w:rsidRPr="00D94AA4">
        <w:rPr>
          <w:rFonts w:ascii="Traditional Arabic" w:hAnsi="Traditional Arabic" w:cs="Traditional Arabic"/>
          <w:b/>
          <w:bCs/>
          <w:sz w:val="36"/>
          <w:szCs w:val="36"/>
          <w:rtl/>
        </w:rPr>
        <w:t>غولدمان</w:t>
      </w:r>
      <w:proofErr w:type="spellEnd"/>
      <w:r w:rsidRPr="009B64BE">
        <w:rPr>
          <w:rFonts w:ascii="Traditional Arabic" w:hAnsi="Traditional Arabic" w:cs="Traditional Arabic"/>
          <w:sz w:val="36"/>
          <w:szCs w:val="36"/>
          <w:rtl/>
        </w:rPr>
        <w:t>" إلى أن المنهج البنيوي التكويني يختلف عن المنهج البنيوي الشكلي في تصور كل منهما للبنية</w:t>
      </w:r>
      <w:r>
        <w:rPr>
          <w:rFonts w:ascii="Traditional Arabic" w:hAnsi="Traditional Arabic" w:cs="Traditional Arabic" w:hint="cs"/>
          <w:sz w:val="36"/>
          <w:szCs w:val="36"/>
          <w:rtl/>
        </w:rPr>
        <w:t xml:space="preserve">،  يقول </w:t>
      </w:r>
      <w:proofErr w:type="spellStart"/>
      <w:r w:rsidRPr="005A5632">
        <w:rPr>
          <w:rFonts w:ascii="Traditional Arabic" w:hAnsi="Traditional Arabic" w:cs="Traditional Arabic" w:hint="cs"/>
          <w:b/>
          <w:bCs/>
          <w:sz w:val="36"/>
          <w:szCs w:val="36"/>
          <w:rtl/>
        </w:rPr>
        <w:t>غولدمان</w:t>
      </w:r>
      <w:proofErr w:type="spellEnd"/>
      <w:r>
        <w:rPr>
          <w:rFonts w:ascii="Traditional Arabic" w:hAnsi="Traditional Arabic" w:cs="Traditional Arabic" w:hint="cs"/>
          <w:sz w:val="36"/>
          <w:szCs w:val="36"/>
          <w:rtl/>
        </w:rPr>
        <w:t xml:space="preserve">" </w:t>
      </w:r>
      <w:r w:rsidRPr="00D7253A">
        <w:rPr>
          <w:rFonts w:ascii="Traditional Arabic" w:hAnsi="Traditional Arabic" w:cs="Traditional Arabic" w:hint="cs"/>
          <w:b/>
          <w:bCs/>
          <w:sz w:val="36"/>
          <w:szCs w:val="36"/>
          <w:rtl/>
        </w:rPr>
        <w:t>تحمل كلمة بنية للأسف ان</w:t>
      </w:r>
      <w:r>
        <w:rPr>
          <w:rFonts w:ascii="Traditional Arabic" w:hAnsi="Traditional Arabic" w:cs="Traditional Arabic" w:hint="cs"/>
          <w:b/>
          <w:bCs/>
          <w:sz w:val="36"/>
          <w:szCs w:val="36"/>
          <w:rtl/>
        </w:rPr>
        <w:t xml:space="preserve">طباعا بالسكون ، ولهذا فهي غير </w:t>
      </w:r>
      <w:r>
        <w:rPr>
          <w:rFonts w:ascii="Traditional Arabic" w:hAnsi="Traditional Arabic" w:cs="Traditional Arabic" w:hint="cs"/>
          <w:b/>
          <w:bCs/>
          <w:sz w:val="36"/>
          <w:szCs w:val="36"/>
          <w:rtl/>
        </w:rPr>
        <w:lastRenderedPageBreak/>
        <w:t>صحي</w:t>
      </w:r>
      <w:r w:rsidRPr="00D7253A">
        <w:rPr>
          <w:rFonts w:ascii="Traditional Arabic" w:hAnsi="Traditional Arabic" w:cs="Traditional Arabic" w:hint="cs"/>
          <w:b/>
          <w:bCs/>
          <w:sz w:val="36"/>
          <w:szCs w:val="36"/>
          <w:rtl/>
        </w:rPr>
        <w:t xml:space="preserve">حة تماما ، ويجب ألا نتكلم عن </w:t>
      </w:r>
      <w:proofErr w:type="spellStart"/>
      <w:r w:rsidRPr="00D7253A">
        <w:rPr>
          <w:rFonts w:ascii="Traditional Arabic" w:hAnsi="Traditional Arabic" w:cs="Traditional Arabic" w:hint="cs"/>
          <w:b/>
          <w:bCs/>
          <w:sz w:val="36"/>
          <w:szCs w:val="36"/>
          <w:rtl/>
        </w:rPr>
        <w:t>البنى</w:t>
      </w:r>
      <w:proofErr w:type="spellEnd"/>
      <w:r w:rsidRPr="00D7253A">
        <w:rPr>
          <w:rFonts w:ascii="Traditional Arabic" w:hAnsi="Traditional Arabic" w:cs="Traditional Arabic" w:hint="cs"/>
          <w:b/>
          <w:bCs/>
          <w:sz w:val="36"/>
          <w:szCs w:val="36"/>
          <w:rtl/>
        </w:rPr>
        <w:t xml:space="preserve"> لأنها لا توجد في الحياة الاجتماعية الواقعية إلا نادرا ولفترة وجيزة، وإنما عن عمليات تشكل </w:t>
      </w:r>
      <w:proofErr w:type="spellStart"/>
      <w:r w:rsidRPr="00D7253A">
        <w:rPr>
          <w:rFonts w:ascii="Traditional Arabic" w:hAnsi="Traditional Arabic" w:cs="Traditional Arabic" w:hint="cs"/>
          <w:b/>
          <w:bCs/>
          <w:sz w:val="36"/>
          <w:szCs w:val="36"/>
          <w:rtl/>
        </w:rPr>
        <w:t>البنى</w:t>
      </w:r>
      <w:proofErr w:type="spellEnd"/>
      <w:r>
        <w:rPr>
          <w:rFonts w:ascii="Traditional Arabic" w:hAnsi="Traditional Arabic" w:cs="Traditional Arabic" w:hint="cs"/>
          <w:sz w:val="36"/>
          <w:szCs w:val="36"/>
          <w:rtl/>
        </w:rPr>
        <w:t>".</w:t>
      </w:r>
    </w:p>
    <w:p w:rsidR="00BB0C43" w:rsidRPr="009B64BE" w:rsidRDefault="00BB0C43" w:rsidP="00BB0C43">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 </w:t>
      </w:r>
      <w:r w:rsidRPr="00D94AA4">
        <w:rPr>
          <w:rFonts w:ascii="Traditional Arabic" w:hAnsi="Traditional Arabic" w:cs="Traditional Arabic"/>
          <w:b/>
          <w:bCs/>
          <w:sz w:val="36"/>
          <w:szCs w:val="36"/>
          <w:rtl/>
        </w:rPr>
        <w:t>فال</w:t>
      </w:r>
      <w:r w:rsidRPr="00D94AA4">
        <w:rPr>
          <w:rFonts w:ascii="Traditional Arabic" w:hAnsi="Traditional Arabic" w:cs="Traditional Arabic" w:hint="cs"/>
          <w:b/>
          <w:bCs/>
          <w:sz w:val="36"/>
          <w:szCs w:val="36"/>
          <w:rtl/>
        </w:rPr>
        <w:t>بنيوية ال</w:t>
      </w:r>
      <w:r w:rsidRPr="00D94AA4">
        <w:rPr>
          <w:rFonts w:ascii="Traditional Arabic" w:hAnsi="Traditional Arabic" w:cs="Traditional Arabic"/>
          <w:b/>
          <w:bCs/>
          <w:sz w:val="36"/>
          <w:szCs w:val="36"/>
          <w:rtl/>
        </w:rPr>
        <w:t>تكوينية</w:t>
      </w:r>
      <w:r w:rsidRPr="009B64BE">
        <w:rPr>
          <w:rFonts w:ascii="Traditional Arabic" w:hAnsi="Traditional Arabic" w:cs="Traditional Arabic"/>
          <w:sz w:val="36"/>
          <w:szCs w:val="36"/>
          <w:rtl/>
        </w:rPr>
        <w:t xml:space="preserve"> ترى أن البنية ليست كيانا مغلقا،</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إنها ذات دلالة وظيفية وغير معزولة عن الذات الفاعلة والتاريخ، أما البنيوية الشكلية فإنها تفصل البنية عن الذات والتاريخ وعن كل </w:t>
      </w:r>
      <w:proofErr w:type="spellStart"/>
      <w:r w:rsidRPr="009B64BE">
        <w:rPr>
          <w:rFonts w:ascii="Traditional Arabic" w:hAnsi="Traditional Arabic" w:cs="Traditional Arabic"/>
          <w:sz w:val="36"/>
          <w:szCs w:val="36"/>
          <w:rtl/>
        </w:rPr>
        <w:t>البنى</w:t>
      </w:r>
      <w:proofErr w:type="spellEnd"/>
      <w:r w:rsidRPr="009B64BE">
        <w:rPr>
          <w:rFonts w:ascii="Traditional Arabic" w:hAnsi="Traditional Arabic" w:cs="Traditional Arabic"/>
          <w:sz w:val="36"/>
          <w:szCs w:val="36"/>
          <w:rtl/>
        </w:rPr>
        <w:t xml:space="preserve"> الاقتصادية والاجتماعية.</w:t>
      </w:r>
      <w:r>
        <w:rPr>
          <w:rFonts w:ascii="Traditional Arabic" w:hAnsi="Traditional Arabic" w:cs="Traditional Arabic" w:hint="cs"/>
          <w:sz w:val="36"/>
          <w:szCs w:val="36"/>
          <w:rtl/>
        </w:rPr>
        <w:t xml:space="preserve"> </w:t>
      </w:r>
      <w:proofErr w:type="spellStart"/>
      <w:r w:rsidRPr="009B64BE">
        <w:rPr>
          <w:rFonts w:ascii="Traditional Arabic" w:hAnsi="Traditional Arabic" w:cs="Traditional Arabic"/>
          <w:sz w:val="36"/>
          <w:szCs w:val="36"/>
          <w:rtl/>
        </w:rPr>
        <w:t>ويعترف</w:t>
      </w:r>
      <w:proofErr w:type="spellEnd"/>
      <w:r w:rsidRPr="009B64BE">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roofErr w:type="spellStart"/>
      <w:r w:rsidRPr="00D7253A">
        <w:rPr>
          <w:rFonts w:ascii="Traditional Arabic" w:hAnsi="Traditional Arabic" w:cs="Traditional Arabic"/>
          <w:b/>
          <w:bCs/>
          <w:sz w:val="36"/>
          <w:szCs w:val="36"/>
          <w:rtl/>
        </w:rPr>
        <w:t>غولدمان</w:t>
      </w:r>
      <w:proofErr w:type="spellEnd"/>
      <w:r>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بأهمية و</w:t>
      </w:r>
      <w:r>
        <w:rPr>
          <w:rFonts w:ascii="Traditional Arabic" w:hAnsi="Traditional Arabic" w:cs="Traditional Arabic"/>
          <w:sz w:val="36"/>
          <w:szCs w:val="36"/>
          <w:rtl/>
        </w:rPr>
        <w:t>فعالية البنيوية الشكلية كمنهج،</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لكن مأخذه عليها يتمثل في تعاملها مع الأدب تعاملا يستمد أدواته ومفاهيمه الإجرائية من اللسانيات، مما يؤدي إلى اعتبار النص كيانا لغويا مغلقا تنعدم علاقته مع البنية الاقتصادية والاجتماعية</w:t>
      </w:r>
      <w:r w:rsidRPr="009B64BE">
        <w:rPr>
          <w:rFonts w:ascii="Traditional Arabic" w:hAnsi="Traditional Arabic" w:cs="Traditional Arabic"/>
          <w:sz w:val="36"/>
          <w:szCs w:val="36"/>
        </w:rPr>
        <w:t>.</w:t>
      </w:r>
    </w:p>
    <w:p w:rsidR="00BB0C43" w:rsidRDefault="00A45319" w:rsidP="00BB0C43">
      <w:pPr>
        <w:bidi/>
        <w:spacing w:line="240" w:lineRule="auto"/>
        <w:jc w:val="both"/>
        <w:rPr>
          <w:rFonts w:ascii="Traditional Arabic" w:hAnsi="Traditional Arabic" w:cs="Traditional Arabic"/>
          <w:sz w:val="36"/>
          <w:szCs w:val="36"/>
          <w:rtl/>
        </w:rPr>
      </w:pPr>
      <w:r>
        <w:rPr>
          <w:rFonts w:ascii="Traditional Arabic" w:hAnsi="Traditional Arabic" w:cs="Traditional Arabic"/>
          <w:noProof/>
          <w:sz w:val="36"/>
          <w:szCs w:val="36"/>
          <w:rtl/>
        </w:rPr>
        <w:pict>
          <v:oval id="_x0000_s1030" style="position:absolute;left:0;text-align:left;margin-left:362.3pt;margin-top:109pt;width:134.25pt;height:42.4pt;z-index:251664384" fillcolor="white [3201]" strokecolor="#c2d69b [1942]" strokeweight="1pt">
            <v:fill color2="#d6e3bc [1302]" focusposition="1" focussize="" focus="100%" type="gradient"/>
            <v:shadow on="t" type="perspective" color="#4e6128 [1606]" opacity=".5" offset="1pt" offset2="-3pt"/>
            <v:textbox style="mso-next-textbox:#_x0000_s1030">
              <w:txbxContent>
                <w:p w:rsidR="00BB0C43" w:rsidRPr="00B12F4F" w:rsidRDefault="00BB0C43" w:rsidP="00BB0C43">
                  <w:pPr>
                    <w:bidi/>
                    <w:rPr>
                      <w:rFonts w:ascii="Traditional Arabic" w:hAnsi="Traditional Arabic" w:cs="Traditional Arabic"/>
                      <w:b/>
                      <w:bCs/>
                      <w:color w:val="000000" w:themeColor="text1"/>
                      <w:sz w:val="36"/>
                      <w:szCs w:val="36"/>
                      <w:rtl/>
                    </w:rPr>
                  </w:pPr>
                  <w:proofErr w:type="gramStart"/>
                  <w:r>
                    <w:rPr>
                      <w:rFonts w:ascii="Traditional Arabic" w:hAnsi="Traditional Arabic" w:cs="Traditional Arabic" w:hint="cs"/>
                      <w:b/>
                      <w:bCs/>
                      <w:color w:val="000000" w:themeColor="text1"/>
                      <w:sz w:val="28"/>
                      <w:szCs w:val="28"/>
                      <w:rtl/>
                    </w:rPr>
                    <w:t>المنطلقات</w:t>
                  </w:r>
                  <w:proofErr w:type="gramEnd"/>
                  <w:r>
                    <w:rPr>
                      <w:rFonts w:ascii="Traditional Arabic" w:hAnsi="Traditional Arabic" w:cs="Traditional Arabic" w:hint="cs"/>
                      <w:b/>
                      <w:bCs/>
                      <w:color w:val="000000" w:themeColor="text1"/>
                      <w:sz w:val="28"/>
                      <w:szCs w:val="28"/>
                      <w:rtl/>
                    </w:rPr>
                    <w:t xml:space="preserve"> والمبادئ</w:t>
                  </w:r>
                </w:p>
                <w:p w:rsidR="00BB0C43" w:rsidRDefault="00BB0C43" w:rsidP="00BB0C43">
                  <w:pPr>
                    <w:bidi/>
                    <w:rPr>
                      <w:rFonts w:ascii="Traditional Arabic" w:hAnsi="Traditional Arabic" w:cs="Traditional Arabic"/>
                      <w:sz w:val="36"/>
                      <w:szCs w:val="36"/>
                      <w:rtl/>
                    </w:rPr>
                  </w:pPr>
                </w:p>
                <w:p w:rsidR="00BB0C43" w:rsidRPr="003F3B89" w:rsidRDefault="00BB0C43" w:rsidP="00BB0C43">
                  <w:pPr>
                    <w:rPr>
                      <w:b/>
                      <w:bCs/>
                      <w:color w:val="92D050"/>
                      <w:sz w:val="24"/>
                      <w:szCs w:val="24"/>
                    </w:rPr>
                  </w:pPr>
                </w:p>
              </w:txbxContent>
            </v:textbox>
          </v:oval>
        </w:pict>
      </w:r>
      <w:r w:rsidR="00BB0C43">
        <w:rPr>
          <w:rFonts w:ascii="Traditional Arabic" w:hAnsi="Traditional Arabic" w:cs="Traditional Arabic" w:hint="cs"/>
          <w:sz w:val="36"/>
          <w:szCs w:val="36"/>
          <w:rtl/>
        </w:rPr>
        <w:t xml:space="preserve">    </w:t>
      </w:r>
      <w:r w:rsidR="00BB0C43" w:rsidRPr="009B64BE">
        <w:rPr>
          <w:rFonts w:ascii="Traditional Arabic" w:hAnsi="Traditional Arabic" w:cs="Traditional Arabic"/>
          <w:sz w:val="36"/>
          <w:szCs w:val="36"/>
          <w:rtl/>
        </w:rPr>
        <w:t>والبنيوية الشكلية في تجاوزها الربط بين البنية والتاريخ والذات الفاعلة</w:t>
      </w:r>
      <w:r w:rsidR="00BB0C43">
        <w:rPr>
          <w:rFonts w:ascii="Traditional Arabic" w:hAnsi="Traditional Arabic" w:cs="Traditional Arabic" w:hint="cs"/>
          <w:sz w:val="36"/>
          <w:szCs w:val="36"/>
          <w:rtl/>
        </w:rPr>
        <w:t xml:space="preserve">، </w:t>
      </w:r>
      <w:r w:rsidR="00BB0C43" w:rsidRPr="009B64BE">
        <w:rPr>
          <w:rFonts w:ascii="Traditional Arabic" w:hAnsi="Traditional Arabic" w:cs="Traditional Arabic"/>
          <w:sz w:val="36"/>
          <w:szCs w:val="36"/>
          <w:rtl/>
        </w:rPr>
        <w:t xml:space="preserve">حاولت الابتعاد عن السقوط في الدراسة </w:t>
      </w:r>
      <w:proofErr w:type="spellStart"/>
      <w:r w:rsidR="00BB0C43" w:rsidRPr="009B64BE">
        <w:rPr>
          <w:rFonts w:ascii="Traditional Arabic" w:hAnsi="Traditional Arabic" w:cs="Traditional Arabic"/>
          <w:sz w:val="36"/>
          <w:szCs w:val="36"/>
          <w:rtl/>
        </w:rPr>
        <w:t>المضمونية</w:t>
      </w:r>
      <w:proofErr w:type="spellEnd"/>
      <w:r w:rsidR="00BB0C43" w:rsidRPr="009B64BE">
        <w:rPr>
          <w:rFonts w:ascii="Traditional Arabic" w:hAnsi="Traditional Arabic" w:cs="Traditional Arabic"/>
          <w:sz w:val="36"/>
          <w:szCs w:val="36"/>
          <w:rtl/>
        </w:rPr>
        <w:t xml:space="preserve"> للعمل الأدبي،</w:t>
      </w:r>
      <w:r w:rsidR="00BB0C43">
        <w:rPr>
          <w:rFonts w:ascii="Traditional Arabic" w:hAnsi="Traditional Arabic" w:cs="Traditional Arabic" w:hint="cs"/>
          <w:sz w:val="36"/>
          <w:szCs w:val="36"/>
          <w:rtl/>
        </w:rPr>
        <w:t xml:space="preserve"> </w:t>
      </w:r>
      <w:r w:rsidR="00BB0C43" w:rsidRPr="009B64BE">
        <w:rPr>
          <w:rFonts w:ascii="Traditional Arabic" w:hAnsi="Traditional Arabic" w:cs="Traditional Arabic"/>
          <w:sz w:val="36"/>
          <w:szCs w:val="36"/>
          <w:rtl/>
        </w:rPr>
        <w:t>فدراسة الأشكال في نظرها أهم من دراسة المضامين</w:t>
      </w:r>
      <w:r w:rsidR="00BB0C43">
        <w:rPr>
          <w:rFonts w:ascii="Traditional Arabic" w:hAnsi="Traditional Arabic" w:cs="Traditional Arabic" w:hint="cs"/>
          <w:sz w:val="36"/>
          <w:szCs w:val="36"/>
          <w:rtl/>
        </w:rPr>
        <w:t xml:space="preserve">، </w:t>
      </w:r>
      <w:r w:rsidR="00BB0C43" w:rsidRPr="009B64BE">
        <w:rPr>
          <w:rFonts w:ascii="Traditional Arabic" w:hAnsi="Traditional Arabic" w:cs="Traditional Arabic"/>
          <w:sz w:val="36"/>
          <w:szCs w:val="36"/>
          <w:rtl/>
        </w:rPr>
        <w:t xml:space="preserve">وأدى إغفالها للمضمون الأدبي وعوامله المحيطة </w:t>
      </w:r>
      <w:proofErr w:type="spellStart"/>
      <w:r w:rsidR="00BB0C43" w:rsidRPr="009B64BE">
        <w:rPr>
          <w:rFonts w:ascii="Traditional Arabic" w:hAnsi="Traditional Arabic" w:cs="Traditional Arabic"/>
          <w:sz w:val="36"/>
          <w:szCs w:val="36"/>
          <w:rtl/>
        </w:rPr>
        <w:t>به</w:t>
      </w:r>
      <w:proofErr w:type="spellEnd"/>
      <w:r w:rsidR="00BB0C43" w:rsidRPr="009B64BE">
        <w:rPr>
          <w:rFonts w:ascii="Traditional Arabic" w:hAnsi="Traditional Arabic" w:cs="Traditional Arabic"/>
          <w:sz w:val="36"/>
          <w:szCs w:val="36"/>
          <w:rtl/>
        </w:rPr>
        <w:t xml:space="preserve"> إلى أن طعمها "</w:t>
      </w:r>
      <w:proofErr w:type="spellStart"/>
      <w:r w:rsidR="00BB0C43" w:rsidRPr="00D7253A">
        <w:rPr>
          <w:rFonts w:ascii="Traditional Arabic" w:hAnsi="Traditional Arabic" w:cs="Traditional Arabic"/>
          <w:b/>
          <w:bCs/>
          <w:sz w:val="36"/>
          <w:szCs w:val="36"/>
          <w:rtl/>
        </w:rPr>
        <w:t>غولدمان</w:t>
      </w:r>
      <w:proofErr w:type="spellEnd"/>
      <w:r w:rsidR="00BB0C43" w:rsidRPr="009B64BE">
        <w:rPr>
          <w:rFonts w:ascii="Traditional Arabic" w:hAnsi="Traditional Arabic" w:cs="Traditional Arabic"/>
          <w:sz w:val="36"/>
          <w:szCs w:val="36"/>
          <w:rtl/>
        </w:rPr>
        <w:t>" بعلم الاجتماع الأدبي، لكي يربط النص بما حوله</w:t>
      </w:r>
      <w:r w:rsidR="00BB0C43">
        <w:rPr>
          <w:rFonts w:ascii="Traditional Arabic" w:hAnsi="Traditional Arabic" w:cs="Traditional Arabic" w:hint="cs"/>
          <w:sz w:val="36"/>
          <w:szCs w:val="36"/>
          <w:rtl/>
        </w:rPr>
        <w:t>.</w:t>
      </w:r>
    </w:p>
    <w:p w:rsidR="00BB0C43" w:rsidRPr="009B64BE" w:rsidRDefault="00BB0C43" w:rsidP="00BB0C43">
      <w:pPr>
        <w:bidi/>
        <w:spacing w:line="240" w:lineRule="auto"/>
        <w:jc w:val="both"/>
        <w:rPr>
          <w:rFonts w:ascii="Traditional Arabic" w:hAnsi="Traditional Arabic" w:cs="Traditional Arabic"/>
          <w:sz w:val="36"/>
          <w:szCs w:val="36"/>
        </w:rPr>
      </w:pPr>
    </w:p>
    <w:p w:rsidR="00BB0C43" w:rsidRDefault="00BB0C43" w:rsidP="00BB0C43">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بالإضافة إلى ما سبق</w:t>
      </w:r>
      <w:r>
        <w:rPr>
          <w:rFonts w:ascii="Traditional Arabic" w:hAnsi="Traditional Arabic" w:cs="Traditional Arabic" w:hint="cs"/>
          <w:sz w:val="36"/>
          <w:szCs w:val="36"/>
          <w:rtl/>
        </w:rPr>
        <w:t xml:space="preserve">  </w:t>
      </w:r>
      <w:proofErr w:type="spellStart"/>
      <w:r w:rsidRPr="009B64BE">
        <w:rPr>
          <w:rFonts w:ascii="Traditional Arabic" w:hAnsi="Traditional Arabic" w:cs="Traditional Arabic"/>
          <w:sz w:val="36"/>
          <w:szCs w:val="36"/>
          <w:rtl/>
        </w:rPr>
        <w:t>يجدر</w:t>
      </w:r>
      <w:proofErr w:type="spellEnd"/>
      <w:r w:rsidRPr="009B64BE">
        <w:rPr>
          <w:rFonts w:ascii="Traditional Arabic" w:hAnsi="Traditional Arabic" w:cs="Traditional Arabic"/>
          <w:sz w:val="36"/>
          <w:szCs w:val="36"/>
          <w:rtl/>
        </w:rPr>
        <w:t xml:space="preserve"> بنا أن نذكر بعض المنطلقات الأساسية </w:t>
      </w:r>
      <w:r w:rsidRPr="00D94AA4">
        <w:rPr>
          <w:rFonts w:ascii="Traditional Arabic" w:hAnsi="Traditional Arabic" w:cs="Traditional Arabic"/>
          <w:b/>
          <w:bCs/>
          <w:sz w:val="36"/>
          <w:szCs w:val="36"/>
          <w:rtl/>
        </w:rPr>
        <w:t>للبنيوية التكوينية</w:t>
      </w:r>
      <w:r w:rsidRPr="009B64BE">
        <w:rPr>
          <w:rFonts w:ascii="Traditional Arabic" w:hAnsi="Traditional Arabic" w:cs="Traditional Arabic"/>
          <w:sz w:val="36"/>
          <w:szCs w:val="36"/>
          <w:rtl/>
        </w:rPr>
        <w:t xml:space="preserve"> التي تكشف عن فهم عميق للعلاقة بين الفن والواقع الاجتماعي، و هي التي حصرها "</w:t>
      </w:r>
      <w:proofErr w:type="spellStart"/>
      <w:r w:rsidRPr="00D94AA4">
        <w:rPr>
          <w:rFonts w:ascii="Traditional Arabic" w:hAnsi="Traditional Arabic" w:cs="Traditional Arabic"/>
          <w:b/>
          <w:bCs/>
          <w:sz w:val="36"/>
          <w:szCs w:val="36"/>
          <w:rtl/>
        </w:rPr>
        <w:t>غولدمان</w:t>
      </w:r>
      <w:proofErr w:type="spellEnd"/>
      <w:r w:rsidRPr="009B64BE">
        <w:rPr>
          <w:rFonts w:ascii="Traditional Arabic" w:hAnsi="Traditional Arabic" w:cs="Traditional Arabic"/>
          <w:sz w:val="36"/>
          <w:szCs w:val="36"/>
          <w:rtl/>
        </w:rPr>
        <w:t>" في أربعة مبادئ</w:t>
      </w:r>
      <w:r w:rsidRPr="009B64BE">
        <w:rPr>
          <w:rFonts w:ascii="Traditional Arabic" w:hAnsi="Traditional Arabic" w:cs="Traditional Arabic"/>
          <w:sz w:val="36"/>
          <w:szCs w:val="36"/>
        </w:rPr>
        <w:t xml:space="preserve"> :</w:t>
      </w:r>
    </w:p>
    <w:p w:rsidR="00BB0C43" w:rsidRPr="009B64BE" w:rsidRDefault="00BB0C43" w:rsidP="00BB0C43">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1- </w:t>
      </w:r>
      <w:r w:rsidRPr="009B64BE">
        <w:rPr>
          <w:rFonts w:ascii="Traditional Arabic" w:hAnsi="Traditional Arabic" w:cs="Traditional Arabic"/>
          <w:sz w:val="36"/>
          <w:szCs w:val="36"/>
          <w:rtl/>
        </w:rPr>
        <w:t>إن النتاج الأدبي ليس انعكاسا بسيطا للوعي الجماعي الواقعي</w:t>
      </w:r>
      <w:r>
        <w:rPr>
          <w:rFonts w:ascii="Traditional Arabic" w:hAnsi="Traditional Arabic" w:cs="Traditional Arabic" w:hint="cs"/>
          <w:sz w:val="36"/>
          <w:szCs w:val="36"/>
          <w:rtl/>
        </w:rPr>
        <w:t>.</w:t>
      </w:r>
    </w:p>
    <w:p w:rsidR="00BB0C43" w:rsidRPr="009B64BE" w:rsidRDefault="00BB0C43" w:rsidP="00BB0C43">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2- </w:t>
      </w:r>
      <w:proofErr w:type="gramStart"/>
      <w:r w:rsidRPr="009B64BE">
        <w:rPr>
          <w:rFonts w:ascii="Traditional Arabic" w:hAnsi="Traditional Arabic" w:cs="Traditional Arabic"/>
          <w:sz w:val="36"/>
          <w:szCs w:val="36"/>
          <w:rtl/>
        </w:rPr>
        <w:t>وهذا</w:t>
      </w:r>
      <w:proofErr w:type="gramEnd"/>
      <w:r w:rsidRPr="009B64BE">
        <w:rPr>
          <w:rFonts w:ascii="Traditional Arabic" w:hAnsi="Traditional Arabic" w:cs="Traditional Arabic"/>
          <w:sz w:val="36"/>
          <w:szCs w:val="36"/>
          <w:rtl/>
        </w:rPr>
        <w:t xml:space="preserve"> يعني أن العلاقة بين الوعي الجمعي والاجتماعي والإبداعات الفردية العظيمة لا </w:t>
      </w:r>
      <w:r>
        <w:rPr>
          <w:rFonts w:ascii="Traditional Arabic" w:hAnsi="Traditional Arabic" w:cs="Traditional Arabic" w:hint="cs"/>
          <w:sz w:val="36"/>
          <w:szCs w:val="36"/>
          <w:rtl/>
        </w:rPr>
        <w:t>تمثلها</w:t>
      </w:r>
      <w:r w:rsidRPr="009B64BE">
        <w:rPr>
          <w:rFonts w:ascii="Traditional Arabic" w:hAnsi="Traditional Arabic" w:cs="Traditional Arabic"/>
          <w:sz w:val="36"/>
          <w:szCs w:val="36"/>
          <w:rtl/>
        </w:rPr>
        <w:t xml:space="preserve"> أصالة المحتوى الأدبي،</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بل الانسجام والتماثل بين الأبنية الأدبية والأبنية الذهنية العامة للجماعات الاجتماعية أو</w:t>
      </w:r>
      <w:r>
        <w:rPr>
          <w:rFonts w:ascii="Traditional Arabic" w:hAnsi="Traditional Arabic" w:cs="Traditional Arabic" w:hint="cs"/>
          <w:sz w:val="36"/>
          <w:szCs w:val="36"/>
          <w:rtl/>
        </w:rPr>
        <w:t>( أي</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w:t>
      </w:r>
      <w:r w:rsidRPr="009B64BE">
        <w:rPr>
          <w:rFonts w:ascii="Traditional Arabic" w:hAnsi="Traditional Arabic" w:cs="Traditional Arabic"/>
          <w:sz w:val="36"/>
          <w:szCs w:val="36"/>
          <w:rtl/>
        </w:rPr>
        <w:t>لطبقات</w:t>
      </w:r>
      <w:r>
        <w:rPr>
          <w:rFonts w:ascii="Traditional Arabic" w:hAnsi="Traditional Arabic" w:cs="Traditional Arabic" w:hint="cs"/>
          <w:sz w:val="36"/>
          <w:szCs w:val="36"/>
          <w:rtl/>
        </w:rPr>
        <w:t xml:space="preserve"> الاجتماعية )، </w:t>
      </w:r>
      <w:r w:rsidRPr="009B64BE">
        <w:rPr>
          <w:rFonts w:ascii="Traditional Arabic" w:hAnsi="Traditional Arabic" w:cs="Traditional Arabic"/>
          <w:sz w:val="36"/>
          <w:szCs w:val="36"/>
          <w:rtl/>
        </w:rPr>
        <w:t xml:space="preserve">التي يستطيع الوعي الجمعي التعبير عنها في أشكال خيالية متنوعة. </w:t>
      </w:r>
    </w:p>
    <w:p w:rsidR="00BB0C43" w:rsidRPr="009B64BE" w:rsidRDefault="00BB0C43" w:rsidP="00BB0C43">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3- </w:t>
      </w:r>
      <w:r w:rsidRPr="009B64BE">
        <w:rPr>
          <w:rFonts w:ascii="Traditional Arabic" w:hAnsi="Traditional Arabic" w:cs="Traditional Arabic"/>
          <w:sz w:val="36"/>
          <w:szCs w:val="36"/>
          <w:rtl/>
        </w:rPr>
        <w:t xml:space="preserve">أن الفرد ليس في مقدوره على الإطلاق أن يضع من تلقاء نفسه بنية فكرية منسجمة تقابل ما </w:t>
      </w:r>
      <w:r>
        <w:rPr>
          <w:rFonts w:ascii="Traditional Arabic" w:hAnsi="Traditional Arabic" w:cs="Traditional Arabic" w:hint="cs"/>
          <w:sz w:val="36"/>
          <w:szCs w:val="36"/>
          <w:rtl/>
        </w:rPr>
        <w:t>يصطلح</w:t>
      </w:r>
      <w:r w:rsidRPr="009B64BE">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ليه</w:t>
      </w:r>
      <w:r w:rsidRPr="009B64BE">
        <w:rPr>
          <w:rFonts w:ascii="Traditional Arabic" w:hAnsi="Traditional Arabic" w:cs="Traditional Arabic"/>
          <w:sz w:val="36"/>
          <w:szCs w:val="36"/>
          <w:rtl/>
        </w:rPr>
        <w:t xml:space="preserve"> " </w:t>
      </w:r>
      <w:r w:rsidRPr="00F90C85">
        <w:rPr>
          <w:rFonts w:ascii="Traditional Arabic" w:hAnsi="Traditional Arabic" w:cs="Traditional Arabic"/>
          <w:b/>
          <w:bCs/>
          <w:sz w:val="36"/>
          <w:szCs w:val="36"/>
          <w:rtl/>
        </w:rPr>
        <w:t>رؤية العالم</w:t>
      </w:r>
      <w:r w:rsidRPr="009B64BE">
        <w:rPr>
          <w:rFonts w:ascii="Traditional Arabic" w:hAnsi="Traditional Arabic" w:cs="Traditional Arabic"/>
          <w:sz w:val="36"/>
          <w:szCs w:val="36"/>
          <w:rtl/>
        </w:rPr>
        <w:t xml:space="preserve"> "، فمثل هذه البنية لا يمكنها</w:t>
      </w:r>
      <w:r>
        <w:rPr>
          <w:rFonts w:ascii="Traditional Arabic" w:hAnsi="Traditional Arabic" w:cs="Traditional Arabic" w:hint="cs"/>
          <w:sz w:val="36"/>
          <w:szCs w:val="36"/>
          <w:rtl/>
        </w:rPr>
        <w:t xml:space="preserve"> إلا</w:t>
      </w:r>
      <w:r w:rsidRPr="009B64BE">
        <w:rPr>
          <w:rFonts w:ascii="Traditional Arabic" w:hAnsi="Traditional Arabic" w:cs="Traditional Arabic"/>
          <w:sz w:val="36"/>
          <w:szCs w:val="36"/>
          <w:rtl/>
        </w:rPr>
        <w:t xml:space="preserve"> أن تكون من إبداع الجماعة،</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والفرد </w:t>
      </w:r>
      <w:r w:rsidRPr="009B64BE">
        <w:rPr>
          <w:rFonts w:ascii="Traditional Arabic" w:hAnsi="Traditional Arabic" w:cs="Traditional Arabic"/>
          <w:sz w:val="36"/>
          <w:szCs w:val="36"/>
          <w:rtl/>
        </w:rPr>
        <w:lastRenderedPageBreak/>
        <w:t>ي</w:t>
      </w:r>
      <w:r>
        <w:rPr>
          <w:rFonts w:ascii="Traditional Arabic" w:hAnsi="Traditional Arabic" w:cs="Traditional Arabic" w:hint="cs"/>
          <w:sz w:val="36"/>
          <w:szCs w:val="36"/>
          <w:rtl/>
        </w:rPr>
        <w:t>ت</w:t>
      </w:r>
      <w:r w:rsidRPr="009B64BE">
        <w:rPr>
          <w:rFonts w:ascii="Traditional Arabic" w:hAnsi="Traditional Arabic" w:cs="Traditional Arabic"/>
          <w:sz w:val="36"/>
          <w:szCs w:val="36"/>
          <w:rtl/>
        </w:rPr>
        <w:t>مكن</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 فقط</w:t>
      </w:r>
      <w:r>
        <w:rPr>
          <w:rFonts w:ascii="Traditional Arabic" w:hAnsi="Traditional Arabic" w:cs="Traditional Arabic" w:hint="cs"/>
          <w:sz w:val="36"/>
          <w:szCs w:val="36"/>
          <w:rtl/>
        </w:rPr>
        <w:t xml:space="preserve"> من</w:t>
      </w:r>
      <w:r w:rsidRPr="009B64BE">
        <w:rPr>
          <w:rFonts w:ascii="Traditional Arabic" w:hAnsi="Traditional Arabic" w:cs="Traditional Arabic"/>
          <w:sz w:val="36"/>
          <w:szCs w:val="36"/>
          <w:rtl/>
        </w:rPr>
        <w:t xml:space="preserve"> أن يرتفع </w:t>
      </w:r>
      <w:proofErr w:type="spellStart"/>
      <w:r w:rsidRPr="009B64BE">
        <w:rPr>
          <w:rFonts w:ascii="Traditional Arabic" w:hAnsi="Traditional Arabic" w:cs="Traditional Arabic"/>
          <w:sz w:val="36"/>
          <w:szCs w:val="36"/>
          <w:rtl/>
        </w:rPr>
        <w:t>بها</w:t>
      </w:r>
      <w:proofErr w:type="spellEnd"/>
      <w:r w:rsidRPr="009B64BE">
        <w:rPr>
          <w:rFonts w:ascii="Traditional Arabic" w:hAnsi="Traditional Arabic" w:cs="Traditional Arabic"/>
          <w:sz w:val="36"/>
          <w:szCs w:val="36"/>
          <w:rtl/>
        </w:rPr>
        <w:t xml:space="preserve"> إلى درجة عالية من الانسجام بتحويلها إلى مستوى </w:t>
      </w:r>
      <w:r>
        <w:rPr>
          <w:rFonts w:ascii="Traditional Arabic" w:hAnsi="Traditional Arabic" w:cs="Traditional Arabic" w:hint="cs"/>
          <w:sz w:val="36"/>
          <w:szCs w:val="36"/>
          <w:rtl/>
        </w:rPr>
        <w:t xml:space="preserve">من </w:t>
      </w:r>
      <w:r w:rsidRPr="009B64BE">
        <w:rPr>
          <w:rFonts w:ascii="Traditional Arabic" w:hAnsi="Traditional Arabic" w:cs="Traditional Arabic"/>
          <w:sz w:val="36"/>
          <w:szCs w:val="36"/>
          <w:rtl/>
        </w:rPr>
        <w:t>الإبداع ا</w:t>
      </w:r>
      <w:r>
        <w:rPr>
          <w:rFonts w:ascii="Traditional Arabic" w:hAnsi="Traditional Arabic" w:cs="Traditional Arabic" w:hint="cs"/>
          <w:sz w:val="36"/>
          <w:szCs w:val="36"/>
          <w:rtl/>
        </w:rPr>
        <w:t xml:space="preserve">لفني </w:t>
      </w:r>
      <w:r w:rsidRPr="009B64B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الجمالي.</w:t>
      </w:r>
    </w:p>
    <w:p w:rsidR="00BB0C43" w:rsidRPr="009B64BE" w:rsidRDefault="00A45319" w:rsidP="00BB0C43">
      <w:pPr>
        <w:bidi/>
        <w:spacing w:line="240" w:lineRule="auto"/>
        <w:jc w:val="both"/>
        <w:rPr>
          <w:rFonts w:ascii="Traditional Arabic" w:hAnsi="Traditional Arabic" w:cs="Traditional Arabic"/>
          <w:sz w:val="36"/>
          <w:szCs w:val="36"/>
        </w:rPr>
      </w:pPr>
      <w:r>
        <w:rPr>
          <w:rFonts w:ascii="Traditional Arabic" w:hAnsi="Traditional Arabic" w:cs="Traditional Arabic"/>
          <w:noProof/>
          <w:sz w:val="36"/>
          <w:szCs w:val="36"/>
        </w:rPr>
        <w:pict>
          <v:oval id="_x0000_s1031" style="position:absolute;left:0;text-align:left;margin-left:403.4pt;margin-top:57.9pt;width:95.45pt;height:42.4pt;z-index:251665408" fillcolor="white [3201]" strokecolor="#c2d69b [1942]" strokeweight="1pt">
            <v:fill color2="#d6e3bc [1302]" focusposition="1" focussize="" focus="100%" type="gradient"/>
            <v:shadow on="t" type="perspective" color="#4e6128 [1606]" opacity=".5" offset="1pt" offset2="-3pt"/>
            <v:textbox style="mso-next-textbox:#_x0000_s1031">
              <w:txbxContent>
                <w:p w:rsidR="00BB0C43" w:rsidRPr="00167C70" w:rsidRDefault="00BB0C43" w:rsidP="00BB0C43">
                  <w:pPr>
                    <w:bidi/>
                    <w:jc w:val="center"/>
                    <w:rPr>
                      <w:rFonts w:ascii="Traditional Arabic" w:hAnsi="Traditional Arabic" w:cs="Traditional Arabic"/>
                      <w:b/>
                      <w:bCs/>
                      <w:sz w:val="36"/>
                      <w:szCs w:val="36"/>
                      <w:rtl/>
                    </w:rPr>
                  </w:pPr>
                  <w:r w:rsidRPr="00167C70">
                    <w:rPr>
                      <w:rFonts w:ascii="Traditional Arabic" w:hAnsi="Traditional Arabic" w:cs="Traditional Arabic" w:hint="cs"/>
                      <w:b/>
                      <w:bCs/>
                      <w:color w:val="000000" w:themeColor="text1"/>
                      <w:sz w:val="36"/>
                      <w:szCs w:val="36"/>
                      <w:rtl/>
                    </w:rPr>
                    <w:t>ت</w:t>
                  </w:r>
                  <w:r>
                    <w:rPr>
                      <w:rFonts w:ascii="Traditional Arabic" w:hAnsi="Traditional Arabic" w:cs="Traditional Arabic" w:hint="cs"/>
                      <w:b/>
                      <w:bCs/>
                      <w:color w:val="000000" w:themeColor="text1"/>
                      <w:sz w:val="36"/>
                      <w:szCs w:val="36"/>
                      <w:rtl/>
                    </w:rPr>
                    <w:t>ركيب</w:t>
                  </w:r>
                </w:p>
                <w:p w:rsidR="00BB0C43" w:rsidRPr="003F3B89" w:rsidRDefault="00BB0C43" w:rsidP="00BB0C43">
                  <w:pPr>
                    <w:rPr>
                      <w:b/>
                      <w:bCs/>
                      <w:color w:val="92D050"/>
                      <w:sz w:val="24"/>
                      <w:szCs w:val="24"/>
                    </w:rPr>
                  </w:pPr>
                </w:p>
              </w:txbxContent>
            </v:textbox>
          </v:oval>
        </w:pict>
      </w:r>
      <w:proofErr w:type="gramStart"/>
      <w:r w:rsidR="00BB0C43">
        <w:rPr>
          <w:rFonts w:ascii="Traditional Arabic" w:hAnsi="Traditional Arabic" w:cs="Traditional Arabic" w:hint="cs"/>
          <w:sz w:val="36"/>
          <w:szCs w:val="36"/>
          <w:rtl/>
        </w:rPr>
        <w:t xml:space="preserve">4- </w:t>
      </w:r>
      <w:r w:rsidR="00BB0C43" w:rsidRPr="009B64BE">
        <w:rPr>
          <w:rFonts w:ascii="Traditional Arabic" w:hAnsi="Traditional Arabic" w:cs="Traditional Arabic"/>
          <w:sz w:val="36"/>
          <w:szCs w:val="36"/>
        </w:rPr>
        <w:t xml:space="preserve"> </w:t>
      </w:r>
      <w:r w:rsidR="00BB0C43" w:rsidRPr="009B64BE">
        <w:rPr>
          <w:rFonts w:ascii="Traditional Arabic" w:hAnsi="Traditional Arabic" w:cs="Traditional Arabic"/>
          <w:sz w:val="36"/>
          <w:szCs w:val="36"/>
          <w:rtl/>
        </w:rPr>
        <w:t>إن</w:t>
      </w:r>
      <w:proofErr w:type="gramEnd"/>
      <w:r w:rsidR="00BB0C43" w:rsidRPr="009B64BE">
        <w:rPr>
          <w:rFonts w:ascii="Traditional Arabic" w:hAnsi="Traditional Arabic" w:cs="Traditional Arabic"/>
          <w:sz w:val="36"/>
          <w:szCs w:val="36"/>
          <w:rtl/>
        </w:rPr>
        <w:t xml:space="preserve"> الوعي الجماعي ليس حقيقة أولية، ولا هو بحقيقة مستقلة،</w:t>
      </w:r>
      <w:r w:rsidR="00BB0C43">
        <w:rPr>
          <w:rFonts w:ascii="Traditional Arabic" w:hAnsi="Traditional Arabic" w:cs="Traditional Arabic" w:hint="cs"/>
          <w:sz w:val="36"/>
          <w:szCs w:val="36"/>
          <w:rtl/>
        </w:rPr>
        <w:t xml:space="preserve"> </w:t>
      </w:r>
      <w:r w:rsidR="00BB0C43" w:rsidRPr="009B64BE">
        <w:rPr>
          <w:rFonts w:ascii="Traditional Arabic" w:hAnsi="Traditional Arabic" w:cs="Traditional Arabic"/>
          <w:sz w:val="36"/>
          <w:szCs w:val="36"/>
          <w:rtl/>
        </w:rPr>
        <w:t xml:space="preserve">إنه وعي يتكون ضمنيا من خلال السلوك العام للأفراد المساهمين في الحياة الاقتصادية والاجتماعية والسياسية </w:t>
      </w:r>
      <w:r w:rsidR="00BB0C43">
        <w:rPr>
          <w:rFonts w:ascii="Traditional Arabic" w:hAnsi="Traditional Arabic" w:cs="Traditional Arabic" w:hint="cs"/>
          <w:sz w:val="36"/>
          <w:szCs w:val="36"/>
          <w:rtl/>
        </w:rPr>
        <w:t>.</w:t>
      </w:r>
    </w:p>
    <w:p w:rsidR="00BB0C43" w:rsidRDefault="00BB0C43" w:rsidP="00BB0C43">
      <w:pPr>
        <w:bidi/>
        <w:spacing w:line="240" w:lineRule="auto"/>
        <w:jc w:val="both"/>
        <w:rPr>
          <w:rFonts w:ascii="Traditional Arabic" w:hAnsi="Traditional Arabic" w:cs="Traditional Arabic"/>
          <w:sz w:val="36"/>
          <w:szCs w:val="36"/>
          <w:rtl/>
        </w:rPr>
      </w:pPr>
    </w:p>
    <w:p w:rsidR="00BB0C43" w:rsidRPr="00342EDB" w:rsidRDefault="00BB0C43" w:rsidP="00BB0C43">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حاول "</w:t>
      </w:r>
      <w:proofErr w:type="spellStart"/>
      <w:r w:rsidRPr="00D94AA4">
        <w:rPr>
          <w:rFonts w:ascii="Traditional Arabic" w:hAnsi="Traditional Arabic" w:cs="Traditional Arabic"/>
          <w:b/>
          <w:bCs/>
          <w:sz w:val="36"/>
          <w:szCs w:val="36"/>
          <w:rtl/>
        </w:rPr>
        <w:t>غولدمان</w:t>
      </w:r>
      <w:proofErr w:type="spellEnd"/>
      <w:r w:rsidRPr="009B64B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Pr="009B64BE">
        <w:rPr>
          <w:rFonts w:ascii="Traditional Arabic" w:hAnsi="Traditional Arabic" w:cs="Traditional Arabic"/>
          <w:sz w:val="36"/>
          <w:szCs w:val="36"/>
          <w:rtl/>
        </w:rPr>
        <w:t>ربط بين ال</w:t>
      </w:r>
      <w:r>
        <w:rPr>
          <w:rFonts w:ascii="Traditional Arabic" w:hAnsi="Traditional Arabic" w:cs="Traditional Arabic" w:hint="cs"/>
          <w:sz w:val="36"/>
          <w:szCs w:val="36"/>
          <w:rtl/>
        </w:rPr>
        <w:t>عمل</w:t>
      </w:r>
      <w:r w:rsidRPr="009B64BE">
        <w:rPr>
          <w:rFonts w:ascii="Traditional Arabic" w:hAnsi="Traditional Arabic" w:cs="Traditional Arabic"/>
          <w:sz w:val="36"/>
          <w:szCs w:val="36"/>
          <w:rtl/>
        </w:rPr>
        <w:t xml:space="preserve"> والجماعة، ولكنه لا ي</w:t>
      </w:r>
      <w:r>
        <w:rPr>
          <w:rFonts w:ascii="Traditional Arabic" w:hAnsi="Traditional Arabic" w:cs="Traditional Arabic" w:hint="cs"/>
          <w:sz w:val="36"/>
          <w:szCs w:val="36"/>
          <w:rtl/>
        </w:rPr>
        <w:t xml:space="preserve">نفي </w:t>
      </w:r>
      <w:r>
        <w:rPr>
          <w:rFonts w:ascii="Traditional Arabic" w:hAnsi="Traditional Arabic" w:cs="Traditional Arabic"/>
          <w:sz w:val="36"/>
          <w:szCs w:val="36"/>
          <w:rtl/>
        </w:rPr>
        <w:t>دور</w:t>
      </w:r>
      <w:r w:rsidRPr="009B64BE">
        <w:rPr>
          <w:rFonts w:ascii="Traditional Arabic" w:hAnsi="Traditional Arabic" w:cs="Traditional Arabic"/>
          <w:sz w:val="36"/>
          <w:szCs w:val="36"/>
          <w:rtl/>
        </w:rPr>
        <w:t xml:space="preserve"> الكاتب الإبداعي، فهو يرى بأن الأثر الأدبي يعبر عن شخصية الكاتب من ناحية، والجماعة التي ينتمي إليها هذا الكاتب من ناحية أخرى</w:t>
      </w:r>
      <w:r>
        <w:rPr>
          <w:rFonts w:ascii="Traditional Arabic" w:hAnsi="Traditional Arabic" w:cs="Traditional Arabic" w:hint="cs"/>
          <w:sz w:val="36"/>
          <w:szCs w:val="36"/>
          <w:rtl/>
        </w:rPr>
        <w:t>، إ</w:t>
      </w:r>
      <w:r w:rsidRPr="009B64BE">
        <w:rPr>
          <w:rFonts w:ascii="Traditional Arabic" w:hAnsi="Traditional Arabic" w:cs="Traditional Arabic"/>
          <w:sz w:val="36"/>
          <w:szCs w:val="36"/>
          <w:rtl/>
        </w:rPr>
        <w:t xml:space="preserve">ن </w:t>
      </w:r>
      <w:r>
        <w:rPr>
          <w:rFonts w:ascii="Traditional Arabic" w:hAnsi="Traditional Arabic" w:cs="Traditional Arabic" w:hint="cs"/>
          <w:sz w:val="36"/>
          <w:szCs w:val="36"/>
          <w:rtl/>
        </w:rPr>
        <w:t>ال</w:t>
      </w:r>
      <w:r>
        <w:rPr>
          <w:rFonts w:ascii="Traditional Arabic" w:hAnsi="Traditional Arabic" w:cs="Traditional Arabic"/>
          <w:sz w:val="36"/>
          <w:szCs w:val="36"/>
          <w:rtl/>
        </w:rPr>
        <w:t>رؤية</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ل</w:t>
      </w:r>
      <w:r>
        <w:rPr>
          <w:rFonts w:ascii="Traditional Arabic" w:hAnsi="Traditional Arabic" w:cs="Traditional Arabic" w:hint="cs"/>
          <w:sz w:val="36"/>
          <w:szCs w:val="36"/>
          <w:rtl/>
        </w:rPr>
        <w:t>ل</w:t>
      </w:r>
      <w:r w:rsidRPr="009B64BE">
        <w:rPr>
          <w:rFonts w:ascii="Traditional Arabic" w:hAnsi="Traditional Arabic" w:cs="Traditional Arabic"/>
          <w:sz w:val="36"/>
          <w:szCs w:val="36"/>
          <w:rtl/>
        </w:rPr>
        <w:t xml:space="preserve">عالم </w:t>
      </w:r>
      <w:r>
        <w:rPr>
          <w:rFonts w:ascii="Traditional Arabic" w:hAnsi="Traditional Arabic" w:cs="Traditional Arabic" w:hint="cs"/>
          <w:sz w:val="36"/>
          <w:szCs w:val="36"/>
          <w:rtl/>
        </w:rPr>
        <w:t>ال</w:t>
      </w:r>
      <w:r w:rsidRPr="009B64BE">
        <w:rPr>
          <w:rFonts w:ascii="Traditional Arabic" w:hAnsi="Traditional Arabic" w:cs="Traditional Arabic"/>
          <w:sz w:val="36"/>
          <w:szCs w:val="36"/>
          <w:rtl/>
        </w:rPr>
        <w:t>متماسكة</w:t>
      </w:r>
      <w:r>
        <w:rPr>
          <w:rFonts w:ascii="Traditional Arabic" w:hAnsi="Traditional Arabic" w:cs="Traditional Arabic" w:hint="cs"/>
          <w:sz w:val="36"/>
          <w:szCs w:val="36"/>
          <w:rtl/>
        </w:rPr>
        <w:t xml:space="preserve"> ليست سوى من</w:t>
      </w:r>
      <w:r w:rsidRPr="009B64BE">
        <w:rPr>
          <w:rFonts w:ascii="Traditional Arabic" w:hAnsi="Traditional Arabic" w:cs="Traditional Arabic"/>
          <w:sz w:val="36"/>
          <w:szCs w:val="36"/>
          <w:rtl/>
        </w:rPr>
        <w:t xml:space="preserve"> إنتاج </w:t>
      </w:r>
      <w:r>
        <w:rPr>
          <w:rFonts w:ascii="Traditional Arabic" w:hAnsi="Traditional Arabic" w:cs="Traditional Arabic"/>
          <w:sz w:val="36"/>
          <w:szCs w:val="36"/>
          <w:rtl/>
        </w:rPr>
        <w:t>الجماعة</w:t>
      </w:r>
      <w:r w:rsidRPr="009B64B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أما </w:t>
      </w:r>
      <w:r w:rsidRPr="009B64BE">
        <w:rPr>
          <w:rFonts w:ascii="Traditional Arabic" w:hAnsi="Traditional Arabic" w:cs="Traditional Arabic"/>
          <w:sz w:val="36"/>
          <w:szCs w:val="36"/>
          <w:rtl/>
        </w:rPr>
        <w:t xml:space="preserve">المبدع </w:t>
      </w:r>
      <w:r>
        <w:rPr>
          <w:rFonts w:ascii="Traditional Arabic" w:hAnsi="Traditional Arabic" w:cs="Traditional Arabic" w:hint="cs"/>
          <w:sz w:val="36"/>
          <w:szCs w:val="36"/>
          <w:rtl/>
        </w:rPr>
        <w:t xml:space="preserve">فبإمكانه </w:t>
      </w:r>
      <w:r w:rsidRPr="009B64BE">
        <w:rPr>
          <w:rFonts w:ascii="Traditional Arabic" w:hAnsi="Traditional Arabic" w:cs="Traditional Arabic"/>
          <w:sz w:val="36"/>
          <w:szCs w:val="36"/>
          <w:rtl/>
        </w:rPr>
        <w:t>التعبير عن هذه الرؤية</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بطريقة</w:t>
      </w:r>
      <w:r>
        <w:rPr>
          <w:rFonts w:ascii="Traditional Arabic" w:hAnsi="Traditional Arabic" w:cs="Traditional Arabic" w:hint="cs"/>
          <w:sz w:val="36"/>
          <w:szCs w:val="36"/>
          <w:rtl/>
        </w:rPr>
        <w:t xml:space="preserve"> خاصة</w:t>
      </w:r>
      <w:r w:rsidRPr="009B64BE">
        <w:rPr>
          <w:rFonts w:ascii="Traditional Arabic" w:hAnsi="Traditional Arabic" w:cs="Traditional Arabic"/>
          <w:sz w:val="36"/>
          <w:szCs w:val="36"/>
        </w:rPr>
        <w:t>.</w:t>
      </w:r>
    </w:p>
    <w:p w:rsidR="00F17584" w:rsidRDefault="00F17584" w:rsidP="00BB0C43">
      <w:pPr>
        <w:jc w:val="right"/>
        <w:rPr>
          <w:rFonts w:ascii="Traditional Arabic" w:hAnsi="Traditional Arabic" w:cs="Traditional Arabic"/>
          <w:sz w:val="36"/>
          <w:szCs w:val="36"/>
          <w:rtl/>
        </w:rPr>
      </w:pPr>
    </w:p>
    <w:p w:rsidR="00F17584" w:rsidRDefault="00F17584" w:rsidP="00F17584">
      <w:pPr>
        <w:jc w:val="right"/>
      </w:pPr>
    </w:p>
    <w:sectPr w:rsidR="00F17584" w:rsidSect="00EB1F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D15AC"/>
    <w:multiLevelType w:val="hybridMultilevel"/>
    <w:tmpl w:val="1BE0E6C0"/>
    <w:lvl w:ilvl="0" w:tplc="DFF2CF6C">
      <w:start w:val="1"/>
      <w:numFmt w:val="bullet"/>
      <w:lvlText w:val=""/>
      <w:lvlJc w:val="left"/>
      <w:pPr>
        <w:ind w:left="360" w:hanging="360"/>
      </w:pPr>
      <w:rPr>
        <w:rFonts w:ascii="Wingdings" w:hAnsi="Wingdings" w:hint="default"/>
        <w:lang w:bidi="ar-SA"/>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F17584"/>
    <w:rsid w:val="004F073E"/>
    <w:rsid w:val="0050488B"/>
    <w:rsid w:val="007B06A8"/>
    <w:rsid w:val="00A45319"/>
    <w:rsid w:val="00BB0C43"/>
    <w:rsid w:val="00C4412F"/>
    <w:rsid w:val="00D53E01"/>
    <w:rsid w:val="00EB1FB4"/>
    <w:rsid w:val="00F175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F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75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790</Words>
  <Characters>4350</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Utilisateur</cp:lastModifiedBy>
  <cp:revision>5</cp:revision>
  <dcterms:created xsi:type="dcterms:W3CDTF">2020-04-12T20:51:00Z</dcterms:created>
  <dcterms:modified xsi:type="dcterms:W3CDTF">2021-04-20T12:53:00Z</dcterms:modified>
</cp:coreProperties>
</file>