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7F6" w:rsidRPr="00466723" w:rsidRDefault="00A747F6" w:rsidP="00A747F6">
      <w:pPr>
        <w:bidi/>
        <w:jc w:val="center"/>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المحور الرابع</w:t>
      </w:r>
      <w:r w:rsidRPr="00466723">
        <w:rPr>
          <w:rFonts w:ascii="Simplified Arabic" w:hAnsi="Simplified Arabic" w:cs="Simplified Arabic" w:hint="cs"/>
          <w:b/>
          <w:bCs/>
          <w:sz w:val="32"/>
          <w:szCs w:val="32"/>
          <w:rtl/>
          <w:lang w:bidi="ar-DZ"/>
        </w:rPr>
        <w:t>: التو</w:t>
      </w:r>
      <w:r>
        <w:rPr>
          <w:rFonts w:ascii="Simplified Arabic" w:hAnsi="Simplified Arabic" w:cs="Simplified Arabic" w:hint="cs"/>
          <w:b/>
          <w:bCs/>
          <w:sz w:val="32"/>
          <w:szCs w:val="32"/>
          <w:rtl/>
          <w:lang w:bidi="ar-DZ"/>
        </w:rPr>
        <w:t>ا</w:t>
      </w:r>
      <w:r w:rsidRPr="00466723">
        <w:rPr>
          <w:rFonts w:ascii="Simplified Arabic" w:hAnsi="Simplified Arabic" w:cs="Simplified Arabic" w:hint="cs"/>
          <w:b/>
          <w:bCs/>
          <w:sz w:val="32"/>
          <w:szCs w:val="32"/>
          <w:rtl/>
          <w:lang w:bidi="ar-DZ"/>
        </w:rPr>
        <w:t>فق والتوحيد المحاسبي الدولي</w:t>
      </w:r>
    </w:p>
    <w:p w:rsidR="00A747F6" w:rsidRDefault="00A747F6" w:rsidP="00A747F6">
      <w:pPr>
        <w:bidi/>
        <w:jc w:val="both"/>
        <w:rPr>
          <w:rFonts w:ascii="Simplified Arabic" w:hAnsi="Simplified Arabic" w:cs="Simplified Arabic"/>
          <w:sz w:val="28"/>
          <w:szCs w:val="28"/>
          <w:rtl/>
          <w:lang w:bidi="ar-DZ"/>
        </w:rPr>
      </w:pPr>
      <w:r w:rsidRPr="008C3CC2">
        <w:rPr>
          <w:rFonts w:ascii="Simplified Arabic" w:hAnsi="Simplified Arabic" w:cs="Simplified Arabic" w:hint="cs"/>
          <w:sz w:val="28"/>
          <w:szCs w:val="28"/>
          <w:rtl/>
          <w:lang w:bidi="ar-DZ"/>
        </w:rPr>
        <w:t>تعددت ال</w:t>
      </w:r>
      <w:r>
        <w:rPr>
          <w:rFonts w:ascii="Simplified Arabic" w:hAnsi="Simplified Arabic" w:cs="Simplified Arabic" w:hint="cs"/>
          <w:sz w:val="28"/>
          <w:szCs w:val="28"/>
          <w:rtl/>
          <w:lang w:bidi="ar-DZ"/>
        </w:rPr>
        <w:t>مفاهيم</w:t>
      </w:r>
      <w:r w:rsidRPr="008C3CC2">
        <w:rPr>
          <w:rFonts w:ascii="Simplified Arabic" w:hAnsi="Simplified Arabic" w:cs="Simplified Arabic" w:hint="cs"/>
          <w:sz w:val="28"/>
          <w:szCs w:val="28"/>
          <w:rtl/>
          <w:lang w:bidi="ar-DZ"/>
        </w:rPr>
        <w:t xml:space="preserve"> للمحاسبة على المستوى الدولي فمن التوافق إلى التوحيد ثم التنميط، هذا الأخير الذي تسعى كل المؤسسات إلى تحقيقه سواء وطنية أو أجنبية، </w:t>
      </w:r>
      <w:r>
        <w:rPr>
          <w:rFonts w:ascii="Simplified Arabic" w:hAnsi="Simplified Arabic" w:cs="Simplified Arabic" w:hint="cs"/>
          <w:sz w:val="28"/>
          <w:szCs w:val="28"/>
          <w:rtl/>
          <w:lang w:bidi="ar-DZ"/>
        </w:rPr>
        <w:t>و</w:t>
      </w:r>
      <w:r w:rsidRPr="00C00D95">
        <w:rPr>
          <w:rFonts w:ascii="Simplified Arabic" w:hAnsi="Simplified Arabic" w:cs="Simplified Arabic" w:hint="cs"/>
          <w:sz w:val="28"/>
          <w:szCs w:val="28"/>
          <w:rtl/>
          <w:lang w:bidi="ar-DZ"/>
        </w:rPr>
        <w:t xml:space="preserve">يعد التوحيد المحاسبي الدولي في ظل عولمة الأسواق وارتباط الأسواق المالية، </w:t>
      </w:r>
      <w:r>
        <w:rPr>
          <w:rFonts w:ascii="Simplified Arabic" w:hAnsi="Simplified Arabic" w:cs="Simplified Arabic" w:hint="cs"/>
          <w:sz w:val="28"/>
          <w:szCs w:val="28"/>
          <w:rtl/>
          <w:lang w:bidi="ar-DZ"/>
        </w:rPr>
        <w:t xml:space="preserve">أحد أهم الحلول المطروحة لضمان قابلة القوائم المالية المقارنة على المستوى الدولي، والحد من الآثار السلبية المترتبة عن الاختلاف المحاسبي الدولي. </w:t>
      </w:r>
    </w:p>
    <w:p w:rsidR="00A747F6" w:rsidRDefault="00A747F6" w:rsidP="004E2499">
      <w:pPr>
        <w:bidi/>
        <w:jc w:val="both"/>
        <w:rPr>
          <w:rFonts w:ascii="Simplified Arabic" w:hAnsi="Simplified Arabic" w:cs="Simplified Arabic"/>
          <w:b/>
          <w:bCs/>
          <w:sz w:val="28"/>
          <w:szCs w:val="28"/>
          <w:rtl/>
          <w:lang w:bidi="ar-DZ"/>
        </w:rPr>
      </w:pPr>
      <w:r w:rsidRPr="00765EC6">
        <w:rPr>
          <w:rFonts w:ascii="Simplified Arabic" w:hAnsi="Simplified Arabic" w:cs="Simplified Arabic" w:hint="cs"/>
          <w:b/>
          <w:bCs/>
          <w:sz w:val="28"/>
          <w:szCs w:val="28"/>
          <w:rtl/>
          <w:lang w:bidi="ar-DZ"/>
        </w:rPr>
        <w:t xml:space="preserve"> </w:t>
      </w:r>
      <w:r w:rsidR="004E2499">
        <w:rPr>
          <w:rFonts w:ascii="Simplified Arabic" w:hAnsi="Simplified Arabic" w:cs="Simplified Arabic" w:hint="cs"/>
          <w:b/>
          <w:bCs/>
          <w:sz w:val="28"/>
          <w:szCs w:val="28"/>
          <w:rtl/>
          <w:lang w:bidi="ar-DZ"/>
        </w:rPr>
        <w:t>أولا.</w:t>
      </w:r>
      <w:r>
        <w:rPr>
          <w:rFonts w:ascii="Simplified Arabic" w:hAnsi="Simplified Arabic" w:cs="Simplified Arabic" w:hint="cs"/>
          <w:b/>
          <w:bCs/>
          <w:sz w:val="28"/>
          <w:szCs w:val="28"/>
          <w:rtl/>
          <w:lang w:bidi="ar-DZ"/>
        </w:rPr>
        <w:t xml:space="preserve"> مفهوم التوافق المحاسبي</w:t>
      </w:r>
    </w:p>
    <w:p w:rsidR="00A747F6" w:rsidRPr="000B4EE8" w:rsidRDefault="00A747F6" w:rsidP="00A747F6">
      <w:pPr>
        <w:bidi/>
        <w:jc w:val="both"/>
        <w:rPr>
          <w:rFonts w:ascii="Simplified Arabic" w:hAnsi="Simplified Arabic" w:cs="Simplified Arabic"/>
          <w:sz w:val="28"/>
          <w:szCs w:val="28"/>
          <w:rtl/>
          <w:lang w:bidi="ar-DZ"/>
        </w:rPr>
      </w:pPr>
      <w:r w:rsidRPr="000B4EE8">
        <w:rPr>
          <w:rFonts w:ascii="Simplified Arabic" w:hAnsi="Simplified Arabic" w:cs="Simplified Arabic" w:hint="cs"/>
          <w:sz w:val="28"/>
          <w:szCs w:val="28"/>
          <w:rtl/>
          <w:lang w:bidi="ar-DZ"/>
        </w:rPr>
        <w:t xml:space="preserve">أدت الاختلافات المتواجدة عند إعداد القوائم المالية لدى المؤسسات </w:t>
      </w:r>
      <w:r>
        <w:rPr>
          <w:rFonts w:ascii="Simplified Arabic" w:hAnsi="Simplified Arabic" w:cs="Simplified Arabic" w:hint="cs"/>
          <w:sz w:val="28"/>
          <w:szCs w:val="28"/>
          <w:rtl/>
          <w:lang w:bidi="ar-DZ"/>
        </w:rPr>
        <w:t xml:space="preserve">إلى إحداث تعقيدات كبيرة، نتج عنها اهتمام مختلف الهيئات الإقليمية والدولية إلى إيجاد نوع من التوافق بين المعايير المحاسبية المحلية والدولية. </w:t>
      </w:r>
    </w:p>
    <w:p w:rsidR="00A747F6" w:rsidRDefault="004E2499" w:rsidP="00A747F6">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w:t>
      </w:r>
      <w:r w:rsidR="00A747F6" w:rsidRPr="00A535CD">
        <w:rPr>
          <w:rFonts w:ascii="Simplified Arabic" w:hAnsi="Simplified Arabic" w:cs="Simplified Arabic" w:hint="cs"/>
          <w:b/>
          <w:bCs/>
          <w:sz w:val="28"/>
          <w:szCs w:val="28"/>
          <w:rtl/>
          <w:lang w:bidi="ar-DZ"/>
        </w:rPr>
        <w:t xml:space="preserve"> </w:t>
      </w:r>
      <w:r w:rsidR="00A747F6">
        <w:rPr>
          <w:rFonts w:ascii="Simplified Arabic" w:hAnsi="Simplified Arabic" w:cs="Simplified Arabic" w:hint="cs"/>
          <w:b/>
          <w:bCs/>
          <w:sz w:val="28"/>
          <w:szCs w:val="28"/>
          <w:rtl/>
          <w:lang w:bidi="ar-DZ"/>
        </w:rPr>
        <w:t>تعريف التوافق المحاسبي الدولي وأهم أهدافه</w:t>
      </w:r>
    </w:p>
    <w:p w:rsidR="00A747F6" w:rsidRDefault="00A747F6" w:rsidP="004E249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يسعى التوافق المحاسبي الدولي للحد من مجموعة متنوعة من الممارسات المحاسبية لجعلها أكثر قابلية للمقارنة، ومع ذلك فإن هناك وجهات نظر تختلف من تعاريف "قوية" إلى أخرى "ضعيفة"، على سبيل المثال في الفئة الأولى نجد كلا من "</w:t>
      </w:r>
      <w:proofErr w:type="spellStart"/>
      <w:r w:rsidRPr="00FE3904">
        <w:rPr>
          <w:rFonts w:asciiTheme="majorBidi" w:hAnsiTheme="majorBidi" w:cstheme="majorBidi"/>
          <w:sz w:val="24"/>
          <w:szCs w:val="24"/>
          <w:lang w:bidi="ar-DZ"/>
        </w:rPr>
        <w:t>nobes</w:t>
      </w:r>
      <w:proofErr w:type="spellEnd"/>
      <w:r>
        <w:rPr>
          <w:rFonts w:ascii="Simplified Arabic" w:hAnsi="Simplified Arabic" w:cs="Simplified Arabic" w:hint="cs"/>
          <w:sz w:val="28"/>
          <w:szCs w:val="28"/>
          <w:rtl/>
          <w:lang w:bidi="ar-DZ"/>
        </w:rPr>
        <w:t>"و "</w:t>
      </w:r>
      <w:proofErr w:type="spellStart"/>
      <w:r w:rsidRPr="00FE3904">
        <w:rPr>
          <w:rFonts w:asciiTheme="majorBidi" w:hAnsiTheme="majorBidi" w:cstheme="majorBidi"/>
          <w:sz w:val="24"/>
          <w:szCs w:val="24"/>
          <w:lang w:bidi="ar-DZ"/>
        </w:rPr>
        <w:t>parker</w:t>
      </w:r>
      <w:proofErr w:type="spellEnd"/>
      <w:r>
        <w:rPr>
          <w:rFonts w:ascii="Simplified Arabic" w:hAnsi="Simplified Arabic" w:cs="Simplified Arabic" w:hint="cs"/>
          <w:sz w:val="28"/>
          <w:szCs w:val="28"/>
          <w:rtl/>
          <w:lang w:bidi="ar-DZ"/>
        </w:rPr>
        <w:t>"</w:t>
      </w:r>
      <w:r>
        <w:rPr>
          <w:rFonts w:ascii="Simplified Arabic" w:hAnsi="Simplified Arabic" w:cs="Simplified Arabic"/>
          <w:sz w:val="28"/>
          <w:szCs w:val="28"/>
          <w:lang w:bidi="ar-DZ"/>
        </w:rPr>
        <w:t> </w:t>
      </w:r>
      <w:r>
        <w:rPr>
          <w:rFonts w:ascii="Simplified Arabic" w:hAnsi="Simplified Arabic" w:cs="Simplified Arabic" w:hint="cs"/>
          <w:sz w:val="28"/>
          <w:szCs w:val="28"/>
          <w:rtl/>
          <w:lang w:bidi="ar-DZ"/>
        </w:rPr>
        <w:t xml:space="preserve"> يعرفان التوافق على أنه "مجرد عملية تهدف إلى زيادة الاختبار بين الممارسات المحاسبية بسبب</w:t>
      </w:r>
      <w:r w:rsidR="004E2499">
        <w:rPr>
          <w:rFonts w:ascii="Simplified Arabic" w:hAnsi="Simplified Arabic" w:cs="Simplified Arabic" w:hint="cs"/>
          <w:sz w:val="28"/>
          <w:szCs w:val="28"/>
          <w:rtl/>
          <w:lang w:bidi="ar-DZ"/>
        </w:rPr>
        <w:t xml:space="preserve"> وجود قيود على مستويات تغيرها".</w:t>
      </w:r>
    </w:p>
    <w:p w:rsidR="00A747F6" w:rsidRDefault="004E2499" w:rsidP="00A747F6">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w:t>
      </w:r>
      <w:r w:rsidR="00A747F6" w:rsidRPr="000C1E66">
        <w:rPr>
          <w:rFonts w:ascii="Simplified Arabic" w:hAnsi="Simplified Arabic" w:cs="Simplified Arabic" w:hint="cs"/>
          <w:b/>
          <w:bCs/>
          <w:sz w:val="28"/>
          <w:szCs w:val="28"/>
          <w:rtl/>
          <w:lang w:bidi="ar-DZ"/>
        </w:rPr>
        <w:t xml:space="preserve"> </w:t>
      </w:r>
      <w:r w:rsidR="00A747F6">
        <w:rPr>
          <w:rFonts w:ascii="Simplified Arabic" w:hAnsi="Simplified Arabic" w:cs="Simplified Arabic" w:hint="cs"/>
          <w:b/>
          <w:bCs/>
          <w:sz w:val="28"/>
          <w:szCs w:val="28"/>
          <w:rtl/>
          <w:lang w:bidi="ar-DZ"/>
        </w:rPr>
        <w:t>أهداف التوافق المحاسبي</w:t>
      </w:r>
    </w:p>
    <w:p w:rsidR="00A747F6" w:rsidRDefault="00A747F6" w:rsidP="004E2499">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يهدف التوافق المحاسبي بالدرجة الأولى إلى </w:t>
      </w:r>
      <w:r w:rsidRPr="000C1E66">
        <w:rPr>
          <w:rFonts w:ascii="Simplified Arabic" w:hAnsi="Simplified Arabic" w:cs="Simplified Arabic"/>
          <w:sz w:val="28"/>
          <w:szCs w:val="28"/>
          <w:rtl/>
        </w:rPr>
        <w:t>مسألة تحقيق الكفاءة</w:t>
      </w:r>
      <w:r>
        <w:rPr>
          <w:rFonts w:ascii="Simplified Arabic" w:hAnsi="Simplified Arabic" w:cs="Simplified Arabic" w:hint="cs"/>
          <w:sz w:val="28"/>
          <w:szCs w:val="28"/>
          <w:rtl/>
        </w:rPr>
        <w:t xml:space="preserve"> في ال</w:t>
      </w:r>
      <w:r w:rsidRPr="000C1E66">
        <w:rPr>
          <w:rFonts w:ascii="Simplified Arabic" w:hAnsi="Simplified Arabic" w:cs="Simplified Arabic"/>
          <w:sz w:val="28"/>
          <w:szCs w:val="28"/>
          <w:rtl/>
        </w:rPr>
        <w:t xml:space="preserve">تبادلات الاقتصادية الدولية، </w:t>
      </w:r>
      <w:r>
        <w:rPr>
          <w:rFonts w:ascii="Simplified Arabic" w:hAnsi="Simplified Arabic" w:cs="Simplified Arabic" w:hint="cs"/>
          <w:sz w:val="28"/>
          <w:szCs w:val="28"/>
          <w:rtl/>
        </w:rPr>
        <w:t>وخاصة</w:t>
      </w:r>
      <w:r w:rsidRPr="000C1E66">
        <w:rPr>
          <w:rFonts w:ascii="Simplified Arabic" w:hAnsi="Simplified Arabic" w:cs="Simplified Arabic"/>
          <w:sz w:val="28"/>
          <w:szCs w:val="28"/>
          <w:rtl/>
        </w:rPr>
        <w:t xml:space="preserve"> المؤسسات المتعددة الجنسيات من خلال خفض تكلفة رأس المال، وتوحيد شروط المنافسة التي تحكم النشاط الاقتصادي داخل التجمعات الاقتصادية أو التكتلات الإقليمية، </w:t>
      </w:r>
      <w:r>
        <w:rPr>
          <w:rFonts w:ascii="Simplified Arabic" w:hAnsi="Simplified Arabic" w:cs="Simplified Arabic" w:hint="cs"/>
          <w:sz w:val="28"/>
          <w:szCs w:val="28"/>
          <w:rtl/>
        </w:rPr>
        <w:t>ومن بين الأطراف المهتمة بالتوافق نجد:</w:t>
      </w:r>
    </w:p>
    <w:p w:rsidR="00A747F6" w:rsidRPr="004E2499" w:rsidRDefault="00A747F6" w:rsidP="004E2499">
      <w:pPr>
        <w:pStyle w:val="Paragraphedeliste"/>
        <w:numPr>
          <w:ilvl w:val="0"/>
          <w:numId w:val="5"/>
        </w:numPr>
        <w:bidi/>
        <w:jc w:val="both"/>
        <w:rPr>
          <w:rFonts w:ascii="Simplified Arabic" w:hAnsi="Simplified Arabic" w:cs="Simplified Arabic"/>
          <w:b/>
          <w:bCs/>
          <w:sz w:val="36"/>
          <w:szCs w:val="36"/>
          <w:lang w:bidi="ar-DZ"/>
        </w:rPr>
      </w:pPr>
      <w:r w:rsidRPr="004E2499">
        <w:rPr>
          <w:rFonts w:ascii="Simplified Arabic" w:hAnsi="Simplified Arabic" w:cs="Simplified Arabic" w:hint="cs"/>
          <w:b/>
          <w:bCs/>
          <w:sz w:val="28"/>
          <w:szCs w:val="28"/>
          <w:rtl/>
        </w:rPr>
        <w:t>ا</w:t>
      </w:r>
      <w:r w:rsidRPr="004E2499">
        <w:rPr>
          <w:rFonts w:ascii="Simplified Arabic" w:hAnsi="Simplified Arabic" w:cs="Simplified Arabic"/>
          <w:b/>
          <w:bCs/>
          <w:sz w:val="28"/>
          <w:szCs w:val="28"/>
          <w:rtl/>
        </w:rPr>
        <w:t>لمؤسسات المعدة للقوائم المالية</w:t>
      </w:r>
      <w:r w:rsidRPr="004E2499">
        <w:rPr>
          <w:rFonts w:ascii="Simplified Arabic" w:hAnsi="Simplified Arabic" w:cs="Simplified Arabic"/>
          <w:sz w:val="28"/>
          <w:szCs w:val="28"/>
          <w:rtl/>
        </w:rPr>
        <w:t>: يساعد التوافق المحاسبي على</w:t>
      </w:r>
      <w:r w:rsidRPr="004E2499">
        <w:rPr>
          <w:rFonts w:ascii="Simplified Arabic" w:hAnsi="Simplified Arabic" w:cs="Simplified Arabic" w:hint="cs"/>
          <w:sz w:val="28"/>
          <w:szCs w:val="28"/>
          <w:rtl/>
        </w:rPr>
        <w:t xml:space="preserve"> </w:t>
      </w:r>
      <w:r w:rsidRPr="004E2499">
        <w:rPr>
          <w:rFonts w:ascii="Simplified Arabic" w:hAnsi="Simplified Arabic" w:cs="Simplified Arabic"/>
          <w:sz w:val="28"/>
          <w:szCs w:val="28"/>
          <w:rtl/>
        </w:rPr>
        <w:t xml:space="preserve">خفض تكاليف الاستغلال المتعلقة بإعداد القوائم المالية، خاصة </w:t>
      </w:r>
      <w:r w:rsidRPr="004E2499">
        <w:rPr>
          <w:rFonts w:ascii="Simplified Arabic" w:hAnsi="Simplified Arabic" w:cs="Simplified Arabic" w:hint="cs"/>
          <w:sz w:val="28"/>
          <w:szCs w:val="28"/>
          <w:rtl/>
        </w:rPr>
        <w:t>تلك</w:t>
      </w:r>
      <w:r w:rsidRPr="004E2499">
        <w:rPr>
          <w:rFonts w:ascii="Simplified Arabic" w:hAnsi="Simplified Arabic" w:cs="Simplified Arabic"/>
          <w:sz w:val="28"/>
          <w:szCs w:val="28"/>
          <w:rtl/>
        </w:rPr>
        <w:t xml:space="preserve"> التي لديها فروع تنشط في مناطق تختلف أنظمتها المحاسبية</w:t>
      </w:r>
      <w:r w:rsidRPr="004E2499">
        <w:rPr>
          <w:rFonts w:ascii="Simplified Arabic" w:hAnsi="Simplified Arabic" w:cs="Simplified Arabic" w:hint="cs"/>
          <w:sz w:val="28"/>
          <w:szCs w:val="28"/>
          <w:rtl/>
        </w:rPr>
        <w:t xml:space="preserve">، إضافة إلى </w:t>
      </w:r>
      <w:r w:rsidRPr="004E2499">
        <w:rPr>
          <w:rFonts w:ascii="Simplified Arabic" w:hAnsi="Simplified Arabic" w:cs="Simplified Arabic"/>
          <w:sz w:val="28"/>
          <w:szCs w:val="28"/>
          <w:rtl/>
        </w:rPr>
        <w:t>إنجاح عمليات التسيير والمراقبة</w:t>
      </w:r>
      <w:r w:rsidRPr="004E2499">
        <w:rPr>
          <w:rFonts w:ascii="Simplified Arabic" w:hAnsi="Simplified Arabic" w:cs="Simplified Arabic" w:hint="cs"/>
          <w:sz w:val="28"/>
          <w:szCs w:val="28"/>
          <w:rtl/>
        </w:rPr>
        <w:t xml:space="preserve"> عليها من خلال </w:t>
      </w:r>
      <w:r w:rsidRPr="004E2499">
        <w:rPr>
          <w:rFonts w:ascii="Simplified Arabic" w:hAnsi="Simplified Arabic" w:cs="Simplified Arabic"/>
          <w:sz w:val="28"/>
          <w:szCs w:val="28"/>
          <w:rtl/>
        </w:rPr>
        <w:t>قابلية بيانات</w:t>
      </w:r>
      <w:r w:rsidRPr="004E2499">
        <w:rPr>
          <w:rFonts w:ascii="Simplified Arabic" w:hAnsi="Simplified Arabic" w:cs="Simplified Arabic" w:hint="cs"/>
          <w:sz w:val="28"/>
          <w:szCs w:val="28"/>
          <w:rtl/>
        </w:rPr>
        <w:t>ها</w:t>
      </w:r>
      <w:r w:rsidRPr="004E2499">
        <w:rPr>
          <w:rFonts w:ascii="Simplified Arabic" w:hAnsi="Simplified Arabic" w:cs="Simplified Arabic"/>
          <w:sz w:val="28"/>
          <w:szCs w:val="28"/>
          <w:rtl/>
        </w:rPr>
        <w:t xml:space="preserve"> وتقارير</w:t>
      </w:r>
      <w:r w:rsidRPr="004E2499">
        <w:rPr>
          <w:rFonts w:ascii="Simplified Arabic" w:hAnsi="Simplified Arabic" w:cs="Simplified Arabic" w:hint="cs"/>
          <w:sz w:val="28"/>
          <w:szCs w:val="28"/>
          <w:rtl/>
        </w:rPr>
        <w:t>ها</w:t>
      </w:r>
      <w:r w:rsidRPr="004E2499">
        <w:rPr>
          <w:rFonts w:ascii="Simplified Arabic" w:hAnsi="Simplified Arabic" w:cs="Simplified Arabic"/>
          <w:sz w:val="28"/>
          <w:szCs w:val="28"/>
          <w:rtl/>
        </w:rPr>
        <w:t xml:space="preserve"> للمقارنة</w:t>
      </w:r>
      <w:r w:rsidRPr="004E2499">
        <w:rPr>
          <w:rFonts w:ascii="Simplified Arabic" w:hAnsi="Simplified Arabic" w:cs="Simplified Arabic" w:hint="cs"/>
          <w:sz w:val="28"/>
          <w:szCs w:val="28"/>
          <w:rtl/>
        </w:rPr>
        <w:t>، واستغلال هذه المعلومات ل</w:t>
      </w:r>
      <w:r w:rsidRPr="004E2499">
        <w:rPr>
          <w:rFonts w:ascii="Simplified Arabic" w:hAnsi="Simplified Arabic" w:cs="Simplified Arabic"/>
          <w:sz w:val="28"/>
          <w:szCs w:val="28"/>
          <w:rtl/>
        </w:rPr>
        <w:t>لقيام بعمليات استثمارية أو إدماج مؤسسات أخرى</w:t>
      </w:r>
      <w:r w:rsidRPr="004E2499">
        <w:rPr>
          <w:rFonts w:ascii="Simplified Arabic" w:hAnsi="Simplified Arabic" w:cs="Simplified Arabic" w:hint="cs"/>
          <w:sz w:val="28"/>
          <w:szCs w:val="28"/>
          <w:rtl/>
        </w:rPr>
        <w:t>؛</w:t>
      </w:r>
    </w:p>
    <w:p w:rsidR="00A747F6" w:rsidRPr="00765EC6" w:rsidRDefault="004E2499" w:rsidP="004E2499">
      <w:pPr>
        <w:bidi/>
        <w:ind w:left="-2"/>
        <w:jc w:val="both"/>
        <w:rPr>
          <w:rFonts w:ascii="Simplified Arabic" w:hAnsi="Simplified Arabic" w:cs="Simplified Arabic"/>
          <w:b/>
          <w:bCs/>
          <w:sz w:val="36"/>
          <w:szCs w:val="36"/>
          <w:lang w:bidi="ar-DZ"/>
        </w:rPr>
      </w:pPr>
      <w:r>
        <w:rPr>
          <w:rFonts w:ascii="Simplified Arabic" w:hAnsi="Simplified Arabic" w:cs="Simplified Arabic" w:hint="cs"/>
          <w:b/>
          <w:bCs/>
          <w:sz w:val="28"/>
          <w:szCs w:val="28"/>
          <w:rtl/>
        </w:rPr>
        <w:lastRenderedPageBreak/>
        <w:t>-</w:t>
      </w:r>
      <w:r w:rsidR="00A747F6">
        <w:rPr>
          <w:rFonts w:ascii="Simplified Arabic" w:hAnsi="Simplified Arabic" w:cs="Simplified Arabic" w:hint="cs"/>
          <w:b/>
          <w:bCs/>
          <w:sz w:val="28"/>
          <w:szCs w:val="28"/>
          <w:rtl/>
        </w:rPr>
        <w:t xml:space="preserve"> </w:t>
      </w:r>
      <w:r w:rsidR="00A747F6" w:rsidRPr="00765EC6">
        <w:rPr>
          <w:rFonts w:ascii="Simplified Arabic" w:hAnsi="Simplified Arabic" w:cs="Simplified Arabic" w:hint="cs"/>
          <w:b/>
          <w:bCs/>
          <w:sz w:val="28"/>
          <w:szCs w:val="28"/>
          <w:rtl/>
        </w:rPr>
        <w:t>ا</w:t>
      </w:r>
      <w:r w:rsidR="00A747F6" w:rsidRPr="00765EC6">
        <w:rPr>
          <w:rFonts w:ascii="Simplified Arabic" w:hAnsi="Simplified Arabic" w:cs="Simplified Arabic"/>
          <w:b/>
          <w:bCs/>
          <w:sz w:val="28"/>
          <w:szCs w:val="28"/>
          <w:rtl/>
        </w:rPr>
        <w:t>لأطراف المستعملة للقوائم المالية</w:t>
      </w:r>
      <w:r w:rsidR="00A747F6" w:rsidRPr="00765EC6">
        <w:rPr>
          <w:rFonts w:ascii="Simplified Arabic" w:hAnsi="Simplified Arabic" w:cs="Simplified Arabic"/>
          <w:sz w:val="28"/>
          <w:szCs w:val="28"/>
        </w:rPr>
        <w:t xml:space="preserve"> : </w:t>
      </w:r>
      <w:r w:rsidR="00A747F6" w:rsidRPr="00765EC6">
        <w:rPr>
          <w:rFonts w:ascii="Simplified Arabic" w:hAnsi="Simplified Arabic" w:cs="Simplified Arabic" w:hint="cs"/>
          <w:sz w:val="28"/>
          <w:szCs w:val="28"/>
          <w:rtl/>
        </w:rPr>
        <w:t xml:space="preserve">تتمثل هذه الفئة أساسا </w:t>
      </w:r>
      <w:r w:rsidR="00A747F6" w:rsidRPr="00765EC6">
        <w:rPr>
          <w:rFonts w:ascii="Simplified Arabic" w:hAnsi="Simplified Arabic" w:cs="Simplified Arabic"/>
          <w:sz w:val="28"/>
          <w:szCs w:val="28"/>
          <w:rtl/>
        </w:rPr>
        <w:t xml:space="preserve">في المستثمرين الدوليين، </w:t>
      </w:r>
      <w:r w:rsidR="00A747F6" w:rsidRPr="00765EC6">
        <w:rPr>
          <w:rFonts w:ascii="Simplified Arabic" w:hAnsi="Simplified Arabic" w:cs="Simplified Arabic" w:hint="cs"/>
          <w:sz w:val="28"/>
          <w:szCs w:val="28"/>
          <w:rtl/>
        </w:rPr>
        <w:t>حيث يمكنهم التوافق الدولي م</w:t>
      </w:r>
      <w:r w:rsidR="00A747F6" w:rsidRPr="00765EC6">
        <w:rPr>
          <w:rFonts w:ascii="Simplified Arabic" w:hAnsi="Simplified Arabic" w:cs="Simplified Arabic"/>
          <w:sz w:val="28"/>
          <w:szCs w:val="28"/>
          <w:rtl/>
        </w:rPr>
        <w:t xml:space="preserve">ن مقارنة المعلومات المتاحة عن كل المؤسسات، بعد إلغاء أثر اختلاف الأنظمة </w:t>
      </w:r>
      <w:r w:rsidR="00A747F6" w:rsidRPr="00765EC6">
        <w:rPr>
          <w:rFonts w:ascii="Simplified Arabic" w:hAnsi="Simplified Arabic" w:cs="Simplified Arabic" w:hint="cs"/>
          <w:sz w:val="28"/>
          <w:szCs w:val="28"/>
          <w:rtl/>
        </w:rPr>
        <w:t>و</w:t>
      </w:r>
      <w:r w:rsidR="00A747F6" w:rsidRPr="00765EC6">
        <w:rPr>
          <w:rFonts w:ascii="Simplified Arabic" w:hAnsi="Simplified Arabic" w:cs="Simplified Arabic"/>
          <w:sz w:val="28"/>
          <w:szCs w:val="28"/>
          <w:rtl/>
        </w:rPr>
        <w:t>العوامل الثقافية والقيمية التي كان يفترض أن تعد كل مؤسسة معلو</w:t>
      </w:r>
      <w:r w:rsidR="00A747F6" w:rsidRPr="00765EC6">
        <w:rPr>
          <w:rFonts w:ascii="Simplified Arabic" w:hAnsi="Simplified Arabic" w:cs="Simplified Arabic" w:hint="cs"/>
          <w:sz w:val="28"/>
          <w:szCs w:val="28"/>
          <w:rtl/>
        </w:rPr>
        <w:t>ماتها</w:t>
      </w:r>
      <w:r w:rsidR="00A747F6" w:rsidRPr="00765EC6">
        <w:rPr>
          <w:rFonts w:ascii="Simplified Arabic" w:hAnsi="Simplified Arabic" w:cs="Simplified Arabic"/>
          <w:sz w:val="28"/>
          <w:szCs w:val="28"/>
          <w:rtl/>
        </w:rPr>
        <w:t xml:space="preserve"> على أساسها</w:t>
      </w:r>
      <w:r w:rsidR="00A747F6" w:rsidRPr="00765EC6">
        <w:rPr>
          <w:rFonts w:ascii="Simplified Arabic" w:hAnsi="Simplified Arabic" w:cs="Simplified Arabic" w:hint="cs"/>
          <w:sz w:val="28"/>
          <w:szCs w:val="28"/>
          <w:rtl/>
        </w:rPr>
        <w:t xml:space="preserve">، ومن ثم </w:t>
      </w:r>
      <w:r w:rsidR="00A747F6" w:rsidRPr="00765EC6">
        <w:rPr>
          <w:rFonts w:ascii="Simplified Arabic" w:hAnsi="Simplified Arabic" w:cs="Simplified Arabic"/>
          <w:sz w:val="28"/>
          <w:szCs w:val="28"/>
          <w:rtl/>
        </w:rPr>
        <w:t xml:space="preserve"> اتخاذ قرارات الاستثمار الملائمة</w:t>
      </w:r>
      <w:r w:rsidR="00A747F6" w:rsidRPr="00765EC6">
        <w:rPr>
          <w:rFonts w:ascii="Simplified Arabic" w:hAnsi="Simplified Arabic" w:cs="Simplified Arabic" w:hint="cs"/>
          <w:sz w:val="28"/>
          <w:szCs w:val="28"/>
          <w:rtl/>
        </w:rPr>
        <w:t>؛</w:t>
      </w:r>
    </w:p>
    <w:p w:rsidR="00A747F6" w:rsidRPr="00765EC6" w:rsidRDefault="004E2499" w:rsidP="004E2499">
      <w:pPr>
        <w:bidi/>
        <w:ind w:left="-2"/>
        <w:jc w:val="both"/>
        <w:rPr>
          <w:rFonts w:ascii="Simplified Arabic" w:hAnsi="Simplified Arabic" w:cs="Simplified Arabic"/>
          <w:b/>
          <w:bCs/>
          <w:sz w:val="36"/>
          <w:szCs w:val="36"/>
          <w:lang w:bidi="ar-DZ"/>
        </w:rPr>
      </w:pPr>
      <w:r>
        <w:rPr>
          <w:rFonts w:ascii="Simplified Arabic" w:hAnsi="Simplified Arabic" w:cs="Simplified Arabic" w:hint="cs"/>
          <w:b/>
          <w:bCs/>
          <w:sz w:val="28"/>
          <w:szCs w:val="28"/>
          <w:rtl/>
        </w:rPr>
        <w:t>-</w:t>
      </w:r>
      <w:r w:rsidR="00A747F6">
        <w:rPr>
          <w:rFonts w:ascii="Simplified Arabic" w:hAnsi="Simplified Arabic" w:cs="Simplified Arabic" w:hint="cs"/>
          <w:b/>
          <w:bCs/>
          <w:sz w:val="28"/>
          <w:szCs w:val="28"/>
          <w:rtl/>
        </w:rPr>
        <w:t xml:space="preserve"> </w:t>
      </w:r>
      <w:r w:rsidR="00A747F6" w:rsidRPr="00765EC6">
        <w:rPr>
          <w:rFonts w:ascii="Simplified Arabic" w:hAnsi="Simplified Arabic" w:cs="Simplified Arabic" w:hint="cs"/>
          <w:b/>
          <w:bCs/>
          <w:sz w:val="28"/>
          <w:szCs w:val="28"/>
          <w:rtl/>
        </w:rPr>
        <w:t>ا</w:t>
      </w:r>
      <w:r w:rsidR="00A747F6" w:rsidRPr="00765EC6">
        <w:rPr>
          <w:rFonts w:ascii="Simplified Arabic" w:hAnsi="Simplified Arabic" w:cs="Simplified Arabic"/>
          <w:b/>
          <w:bCs/>
          <w:sz w:val="28"/>
          <w:szCs w:val="28"/>
          <w:rtl/>
        </w:rPr>
        <w:t>لهيئات الأخرى</w:t>
      </w:r>
      <w:r w:rsidR="00A747F6" w:rsidRPr="00765EC6">
        <w:rPr>
          <w:rFonts w:ascii="Simplified Arabic" w:hAnsi="Simplified Arabic" w:cs="Simplified Arabic" w:hint="cs"/>
          <w:b/>
          <w:bCs/>
          <w:sz w:val="28"/>
          <w:szCs w:val="28"/>
          <w:rtl/>
        </w:rPr>
        <w:t xml:space="preserve">: </w:t>
      </w:r>
      <w:r w:rsidR="00A747F6" w:rsidRPr="00765EC6">
        <w:rPr>
          <w:rFonts w:ascii="Simplified Arabic" w:hAnsi="Simplified Arabic" w:cs="Simplified Arabic" w:hint="cs"/>
          <w:sz w:val="28"/>
          <w:szCs w:val="28"/>
          <w:rtl/>
        </w:rPr>
        <w:t xml:space="preserve">والمتمثلة في مختلف الهيئات على المستوى الدولي </w:t>
      </w:r>
      <w:r w:rsidR="00A747F6" w:rsidRPr="00765EC6">
        <w:rPr>
          <w:rFonts w:ascii="Simplified Arabic" w:hAnsi="Simplified Arabic" w:cs="Simplified Arabic"/>
          <w:sz w:val="28"/>
          <w:szCs w:val="28"/>
          <w:rtl/>
        </w:rPr>
        <w:t>مثل الاتحاد الأوروبي، الأمم المتحدة، هيئات مراقبة الأسواق المالية الوطنية أو الدولية والبنك الدولي</w:t>
      </w:r>
      <w:r w:rsidR="00A747F6" w:rsidRPr="00765EC6">
        <w:rPr>
          <w:rFonts w:ascii="Simplified Arabic" w:hAnsi="Simplified Arabic" w:cs="Simplified Arabic" w:hint="cs"/>
          <w:sz w:val="28"/>
          <w:szCs w:val="28"/>
          <w:rtl/>
        </w:rPr>
        <w:t xml:space="preserve">، حيث يحقق لها التوافق المحاسبي </w:t>
      </w:r>
      <w:r w:rsidR="00A747F6" w:rsidRPr="00765EC6">
        <w:rPr>
          <w:rFonts w:ascii="Simplified Arabic" w:hAnsi="Simplified Arabic" w:cs="Simplified Arabic"/>
          <w:sz w:val="28"/>
          <w:szCs w:val="28"/>
          <w:rtl/>
        </w:rPr>
        <w:t>نجاح عمليات الرقابة والمتابعة التي تقوم</w:t>
      </w:r>
      <w:r w:rsidR="00A747F6" w:rsidRPr="00765EC6">
        <w:rPr>
          <w:rFonts w:ascii="Simplified Arabic" w:hAnsi="Simplified Arabic" w:cs="Simplified Arabic" w:hint="cs"/>
          <w:sz w:val="28"/>
          <w:szCs w:val="28"/>
          <w:rtl/>
        </w:rPr>
        <w:t xml:space="preserve"> بها</w:t>
      </w:r>
      <w:r w:rsidR="00A747F6" w:rsidRPr="00765EC6">
        <w:rPr>
          <w:rFonts w:ascii="MingLiU_HKSCS" w:eastAsia="MingLiU_HKSCS" w:hAnsi="MingLiU_HKSCS" w:cs="Times New Roman" w:hint="cs"/>
          <w:sz w:val="28"/>
          <w:szCs w:val="28"/>
          <w:rtl/>
        </w:rPr>
        <w:t>،</w:t>
      </w:r>
      <w:r w:rsidR="00A747F6" w:rsidRPr="00765EC6">
        <w:rPr>
          <w:rFonts w:ascii="Simplified Arabic" w:hAnsi="Simplified Arabic" w:cs="Simplified Arabic"/>
          <w:sz w:val="28"/>
          <w:szCs w:val="28"/>
          <w:rtl/>
        </w:rPr>
        <w:t xml:space="preserve"> لما يتيحه من خفض تكاليف </w:t>
      </w:r>
      <w:r w:rsidR="00A747F6" w:rsidRPr="00765EC6">
        <w:rPr>
          <w:rFonts w:ascii="Simplified Arabic" w:hAnsi="Simplified Arabic" w:cs="Simplified Arabic" w:hint="cs"/>
          <w:sz w:val="28"/>
          <w:szCs w:val="28"/>
          <w:rtl/>
        </w:rPr>
        <w:t xml:space="preserve">التي تتعلق أساسا </w:t>
      </w:r>
      <w:r w:rsidR="00A747F6" w:rsidRPr="00765EC6">
        <w:rPr>
          <w:rFonts w:ascii="Simplified Arabic" w:hAnsi="Simplified Arabic" w:cs="Simplified Arabic"/>
          <w:sz w:val="28"/>
          <w:szCs w:val="28"/>
          <w:rtl/>
        </w:rPr>
        <w:t>بتكوين المراجعين وأدوات المراجعة وبرامجها</w:t>
      </w:r>
      <w:r w:rsidR="00A747F6" w:rsidRPr="00765EC6">
        <w:rPr>
          <w:rFonts w:ascii="Simplified Arabic" w:hAnsi="Simplified Arabic" w:cs="Simplified Arabic" w:hint="cs"/>
          <w:sz w:val="28"/>
          <w:szCs w:val="28"/>
          <w:rtl/>
        </w:rPr>
        <w:t xml:space="preserve"> لثقافات محاسبية مختلفة .</w:t>
      </w:r>
    </w:p>
    <w:p w:rsidR="00A747F6" w:rsidRDefault="004E2499" w:rsidP="00A747F6">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3.</w:t>
      </w:r>
      <w:r w:rsidR="00A747F6" w:rsidRPr="007B42DA">
        <w:rPr>
          <w:rFonts w:ascii="Simplified Arabic" w:hAnsi="Simplified Arabic" w:cs="Simplified Arabic" w:hint="cs"/>
          <w:b/>
          <w:bCs/>
          <w:sz w:val="28"/>
          <w:szCs w:val="28"/>
          <w:rtl/>
          <w:lang w:bidi="ar-DZ"/>
        </w:rPr>
        <w:t xml:space="preserve"> مزايا التوافق المحاسبي</w:t>
      </w:r>
    </w:p>
    <w:p w:rsidR="00A747F6" w:rsidRDefault="00A747F6" w:rsidP="004E2499">
      <w:pPr>
        <w:bidi/>
        <w:jc w:val="both"/>
        <w:rPr>
          <w:rFonts w:ascii="Simplified Arabic" w:hAnsi="Simplified Arabic" w:cs="Simplified Arabic"/>
          <w:sz w:val="28"/>
          <w:szCs w:val="28"/>
          <w:rtl/>
          <w:lang w:bidi="ar-DZ"/>
        </w:rPr>
      </w:pPr>
      <w:r w:rsidRPr="00A46B22">
        <w:rPr>
          <w:rFonts w:ascii="Simplified Arabic" w:hAnsi="Simplified Arabic" w:cs="Simplified Arabic" w:hint="cs"/>
          <w:sz w:val="28"/>
          <w:szCs w:val="28"/>
          <w:rtl/>
          <w:lang w:bidi="ar-DZ"/>
        </w:rPr>
        <w:t>يرى مؤيدو التوافق المحاسبي الدولي أن له العديد من المزايا من بينها:</w:t>
      </w:r>
    </w:p>
    <w:p w:rsidR="00A747F6" w:rsidRPr="00860195" w:rsidRDefault="00A747F6" w:rsidP="00A747F6">
      <w:pPr>
        <w:pStyle w:val="Paragraphedeliste"/>
        <w:numPr>
          <w:ilvl w:val="0"/>
          <w:numId w:val="1"/>
        </w:numPr>
        <w:bidi/>
        <w:jc w:val="both"/>
        <w:rPr>
          <w:rFonts w:ascii="Simplified Arabic" w:hAnsi="Simplified Arabic" w:cs="Simplified Arabic"/>
          <w:sz w:val="28"/>
          <w:szCs w:val="28"/>
          <w:rtl/>
          <w:lang w:bidi="ar-DZ"/>
        </w:rPr>
      </w:pPr>
      <w:r w:rsidRPr="00860195">
        <w:rPr>
          <w:rFonts w:ascii="Simplified Arabic" w:hAnsi="Simplified Arabic" w:cs="Simplified Arabic" w:hint="cs"/>
          <w:sz w:val="28"/>
          <w:szCs w:val="28"/>
          <w:rtl/>
          <w:lang w:bidi="ar-DZ"/>
        </w:rPr>
        <w:t>إمكانية مقارنة المعلومات الدولية، مما يجعل سوء الفهم مستبعدا حول إمكانية الاعتماد على القوائم المالية الأجنبية، كما يعمل على إزالة أحد أهم المعوقات التي تنتج عن تدفق الاستثمارات الدولية، وزيادة درجة الثقة في التقارير المالية؛</w:t>
      </w:r>
    </w:p>
    <w:p w:rsidR="00A747F6" w:rsidRPr="00860195" w:rsidRDefault="00A747F6" w:rsidP="00A747F6">
      <w:pPr>
        <w:pStyle w:val="Paragraphedeliste"/>
        <w:numPr>
          <w:ilvl w:val="0"/>
          <w:numId w:val="1"/>
        </w:numPr>
        <w:bidi/>
        <w:jc w:val="both"/>
        <w:rPr>
          <w:rFonts w:ascii="Simplified Arabic" w:hAnsi="Simplified Arabic" w:cs="Simplified Arabic"/>
          <w:sz w:val="28"/>
          <w:szCs w:val="28"/>
          <w:rtl/>
          <w:lang w:bidi="ar-DZ"/>
        </w:rPr>
      </w:pPr>
      <w:r w:rsidRPr="00860195">
        <w:rPr>
          <w:rFonts w:ascii="Simplified Arabic" w:hAnsi="Simplified Arabic" w:cs="Simplified Arabic" w:hint="cs"/>
          <w:sz w:val="28"/>
          <w:szCs w:val="28"/>
          <w:rtl/>
          <w:lang w:bidi="ar-DZ"/>
        </w:rPr>
        <w:t>توفير الوقت والأموال التي تنفق حاليا لتوحيد المعلومات المالية المتباينة، عندما يتطلب أكثر من التقارير أن تتماشى مع عدة قوانين وممارسات مختلفة؛</w:t>
      </w:r>
    </w:p>
    <w:p w:rsidR="00A747F6" w:rsidRPr="00860195" w:rsidRDefault="00A747F6" w:rsidP="00A747F6">
      <w:pPr>
        <w:pStyle w:val="Paragraphedeliste"/>
        <w:numPr>
          <w:ilvl w:val="0"/>
          <w:numId w:val="1"/>
        </w:numPr>
        <w:bidi/>
        <w:jc w:val="both"/>
        <w:rPr>
          <w:rFonts w:ascii="Simplified Arabic" w:hAnsi="Simplified Arabic" w:cs="Simplified Arabic"/>
          <w:sz w:val="28"/>
          <w:szCs w:val="28"/>
          <w:rtl/>
          <w:lang w:bidi="ar-DZ"/>
        </w:rPr>
      </w:pPr>
      <w:r w:rsidRPr="00860195">
        <w:rPr>
          <w:rFonts w:ascii="Simplified Arabic" w:hAnsi="Simplified Arabic" w:cs="Simplified Arabic" w:hint="cs"/>
          <w:sz w:val="28"/>
          <w:szCs w:val="28"/>
          <w:rtl/>
          <w:lang w:bidi="ar-DZ"/>
        </w:rPr>
        <w:t xml:space="preserve">رفع مستوى المعايير المحاسبية بقدر الإمكان </w:t>
      </w:r>
      <w:r>
        <w:rPr>
          <w:rFonts w:ascii="Simplified Arabic" w:hAnsi="Simplified Arabic" w:cs="Simplified Arabic" w:hint="cs"/>
          <w:sz w:val="28"/>
          <w:szCs w:val="28"/>
          <w:rtl/>
          <w:lang w:bidi="ar-DZ"/>
        </w:rPr>
        <w:t>ل</w:t>
      </w:r>
      <w:r w:rsidRPr="00860195">
        <w:rPr>
          <w:rFonts w:ascii="Simplified Arabic" w:hAnsi="Simplified Arabic" w:cs="Simplified Arabic" w:hint="cs"/>
          <w:sz w:val="28"/>
          <w:szCs w:val="28"/>
          <w:rtl/>
          <w:lang w:bidi="ar-DZ"/>
        </w:rPr>
        <w:t>مسايرة الظروف الاقتصادية والقانونية والاجتماعية؛</w:t>
      </w:r>
    </w:p>
    <w:p w:rsidR="00A747F6" w:rsidRPr="00860195" w:rsidRDefault="00A747F6" w:rsidP="00A747F6">
      <w:pPr>
        <w:pStyle w:val="Paragraphedeliste"/>
        <w:numPr>
          <w:ilvl w:val="0"/>
          <w:numId w:val="1"/>
        </w:numPr>
        <w:bidi/>
        <w:jc w:val="both"/>
        <w:rPr>
          <w:rFonts w:ascii="Simplified Arabic" w:hAnsi="Simplified Arabic" w:cs="Simplified Arabic"/>
          <w:sz w:val="28"/>
          <w:szCs w:val="28"/>
          <w:rtl/>
          <w:lang w:bidi="ar-DZ"/>
        </w:rPr>
      </w:pPr>
      <w:r w:rsidRPr="00860195">
        <w:rPr>
          <w:rFonts w:ascii="Simplified Arabic" w:hAnsi="Simplified Arabic" w:cs="Simplified Arabic" w:hint="cs"/>
          <w:sz w:val="28"/>
          <w:szCs w:val="28"/>
          <w:rtl/>
          <w:lang w:bidi="ar-DZ"/>
        </w:rPr>
        <w:t xml:space="preserve">إزالة صعوبات ترجمة وفهم المعلومات المحاسبية المعدة بنظم محاسبية مختلفة، مما يسهل على مستخدمي المعلومات المالية الترجمة الصحيحة لها، وبالتالي يمكنهم من اتخاذ قرارات أفضل بناء على هذه المعلومات. </w:t>
      </w:r>
    </w:p>
    <w:p w:rsidR="00A747F6" w:rsidRDefault="004E2499" w:rsidP="00A747F6">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4.</w:t>
      </w:r>
      <w:r w:rsidR="00A747F6">
        <w:rPr>
          <w:rFonts w:ascii="Simplified Arabic" w:hAnsi="Simplified Arabic" w:cs="Simplified Arabic" w:hint="cs"/>
          <w:b/>
          <w:bCs/>
          <w:sz w:val="28"/>
          <w:szCs w:val="28"/>
          <w:rtl/>
          <w:lang w:bidi="ar-DZ"/>
        </w:rPr>
        <w:t xml:space="preserve"> عوائق التوافق المحاسبي</w:t>
      </w:r>
    </w:p>
    <w:p w:rsidR="00A747F6" w:rsidRDefault="00A747F6" w:rsidP="004E249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رغم المزايا التي وفرها التوافق المحاسبي، إلا أنه يواجه مجموعة من العوائق من بينها:</w:t>
      </w:r>
    </w:p>
    <w:p w:rsidR="00A747F6" w:rsidRPr="009872EB" w:rsidRDefault="00A747F6" w:rsidP="00A747F6">
      <w:pPr>
        <w:pStyle w:val="Paragraphedeliste"/>
        <w:numPr>
          <w:ilvl w:val="0"/>
          <w:numId w:val="2"/>
        </w:numPr>
        <w:bidi/>
        <w:jc w:val="both"/>
        <w:rPr>
          <w:rFonts w:ascii="Simplified Arabic" w:hAnsi="Simplified Arabic" w:cs="Simplified Arabic"/>
          <w:sz w:val="28"/>
          <w:szCs w:val="28"/>
          <w:rtl/>
          <w:lang w:bidi="ar-DZ"/>
        </w:rPr>
      </w:pPr>
      <w:r w:rsidRPr="009872EB">
        <w:rPr>
          <w:rFonts w:ascii="Simplified Arabic" w:hAnsi="Simplified Arabic" w:cs="Simplified Arabic" w:hint="cs"/>
          <w:sz w:val="28"/>
          <w:szCs w:val="28"/>
          <w:rtl/>
          <w:lang w:bidi="ar-DZ"/>
        </w:rPr>
        <w:t>الاختلافات في التطبيقات المحاسبية</w:t>
      </w:r>
      <w:r>
        <w:rPr>
          <w:rFonts w:ascii="Simplified Arabic" w:hAnsi="Simplified Arabic" w:cs="Simplified Arabic" w:hint="cs"/>
          <w:sz w:val="28"/>
          <w:szCs w:val="28"/>
          <w:rtl/>
          <w:lang w:bidi="ar-DZ"/>
        </w:rPr>
        <w:t xml:space="preserve"> </w:t>
      </w:r>
      <w:r w:rsidRPr="009872EB">
        <w:rPr>
          <w:rFonts w:ascii="Simplified Arabic" w:hAnsi="Simplified Arabic" w:cs="Simplified Arabic" w:hint="cs"/>
          <w:sz w:val="28"/>
          <w:szCs w:val="28"/>
          <w:rtl/>
          <w:lang w:bidi="ar-DZ"/>
        </w:rPr>
        <w:t>(من بيئية وثقافية، توجه ضريبي وحكومي، مقرضين ومستثمرين في الأسواق المالية)؛</w:t>
      </w:r>
    </w:p>
    <w:p w:rsidR="00A747F6" w:rsidRPr="009872EB" w:rsidRDefault="00A747F6" w:rsidP="00A747F6">
      <w:pPr>
        <w:pStyle w:val="Paragraphedeliste"/>
        <w:numPr>
          <w:ilvl w:val="0"/>
          <w:numId w:val="2"/>
        </w:numPr>
        <w:bidi/>
        <w:jc w:val="both"/>
        <w:rPr>
          <w:rFonts w:ascii="Simplified Arabic" w:hAnsi="Simplified Arabic" w:cs="Simplified Arabic"/>
          <w:sz w:val="28"/>
          <w:szCs w:val="28"/>
          <w:rtl/>
          <w:lang w:bidi="ar-DZ"/>
        </w:rPr>
      </w:pPr>
      <w:r w:rsidRPr="009872EB">
        <w:rPr>
          <w:rFonts w:ascii="Simplified Arabic" w:hAnsi="Simplified Arabic" w:cs="Simplified Arabic" w:hint="cs"/>
          <w:sz w:val="28"/>
          <w:szCs w:val="28"/>
          <w:rtl/>
          <w:lang w:bidi="ar-DZ"/>
        </w:rPr>
        <w:lastRenderedPageBreak/>
        <w:t>صعوبة قراءة القوائم المالية المعدة بطرق محاسبية مختلفة للاعتماد على المعايير المحلية، في حال مؤسسة محلية وأخرى مستثمرة معها أجنبية، أو مؤسسة أم وفروعها؛</w:t>
      </w:r>
    </w:p>
    <w:p w:rsidR="00A747F6" w:rsidRPr="009872EB" w:rsidRDefault="00A747F6" w:rsidP="00A747F6">
      <w:pPr>
        <w:pStyle w:val="Paragraphedeliste"/>
        <w:numPr>
          <w:ilvl w:val="0"/>
          <w:numId w:val="2"/>
        </w:numPr>
        <w:bidi/>
        <w:jc w:val="both"/>
        <w:rPr>
          <w:rFonts w:ascii="Simplified Arabic" w:hAnsi="Simplified Arabic" w:cs="Simplified Arabic"/>
          <w:sz w:val="28"/>
          <w:szCs w:val="28"/>
          <w:rtl/>
          <w:lang w:bidi="ar-DZ"/>
        </w:rPr>
      </w:pPr>
      <w:r w:rsidRPr="009872EB">
        <w:rPr>
          <w:rFonts w:ascii="Simplified Arabic" w:hAnsi="Simplified Arabic" w:cs="Simplified Arabic" w:hint="cs"/>
          <w:sz w:val="28"/>
          <w:szCs w:val="28"/>
          <w:rtl/>
          <w:lang w:bidi="ar-DZ"/>
        </w:rPr>
        <w:t>عدم وجود وكالة تنظيمية دولية واحدة متفق عليها لإصدار المعايير المحاسبية الدولية، فهناك الاتحاد الأوروبي والمنظمة الدولية لهيئات الأوراق المالية</w:t>
      </w:r>
      <w:r>
        <w:rPr>
          <w:rFonts w:ascii="Simplified Arabic" w:hAnsi="Simplified Arabic" w:cs="Simplified Arabic" w:hint="cs"/>
          <w:sz w:val="28"/>
          <w:szCs w:val="28"/>
          <w:rtl/>
          <w:lang w:bidi="ar-DZ"/>
        </w:rPr>
        <w:t xml:space="preserve"> وغيرها من المنظمات</w:t>
      </w:r>
      <w:r w:rsidRPr="009872EB">
        <w:rPr>
          <w:rFonts w:ascii="Simplified Arabic" w:hAnsi="Simplified Arabic" w:cs="Simplified Arabic" w:hint="cs"/>
          <w:sz w:val="28"/>
          <w:szCs w:val="28"/>
          <w:rtl/>
          <w:lang w:bidi="ar-DZ"/>
        </w:rPr>
        <w:t>؛</w:t>
      </w:r>
    </w:p>
    <w:p w:rsidR="00A747F6" w:rsidRDefault="00A747F6" w:rsidP="00A747F6">
      <w:pPr>
        <w:pStyle w:val="Paragraphedeliste"/>
        <w:numPr>
          <w:ilvl w:val="0"/>
          <w:numId w:val="2"/>
        </w:numPr>
        <w:bidi/>
        <w:jc w:val="both"/>
        <w:rPr>
          <w:rFonts w:ascii="Simplified Arabic" w:hAnsi="Simplified Arabic" w:cs="Simplified Arabic"/>
          <w:sz w:val="28"/>
          <w:szCs w:val="28"/>
          <w:lang w:bidi="ar-DZ"/>
        </w:rPr>
      </w:pPr>
      <w:r w:rsidRPr="009872EB">
        <w:rPr>
          <w:rFonts w:ascii="Simplified Arabic" w:hAnsi="Simplified Arabic" w:cs="Simplified Arabic" w:hint="cs"/>
          <w:sz w:val="28"/>
          <w:szCs w:val="28"/>
          <w:rtl/>
          <w:lang w:bidi="ar-DZ"/>
        </w:rPr>
        <w:t>النزعة ال</w:t>
      </w:r>
      <w:r>
        <w:rPr>
          <w:rFonts w:ascii="Simplified Arabic" w:hAnsi="Simplified Arabic" w:cs="Simplified Arabic" w:hint="cs"/>
          <w:sz w:val="28"/>
          <w:szCs w:val="28"/>
          <w:rtl/>
          <w:lang w:bidi="ar-DZ"/>
        </w:rPr>
        <w:t>وطنية</w:t>
      </w:r>
      <w:r w:rsidRPr="009872EB">
        <w:rPr>
          <w:rFonts w:ascii="Simplified Arabic" w:hAnsi="Simplified Arabic" w:cs="Simplified Arabic" w:hint="cs"/>
          <w:sz w:val="28"/>
          <w:szCs w:val="28"/>
          <w:rtl/>
          <w:lang w:bidi="ar-DZ"/>
        </w:rPr>
        <w:t xml:space="preserve"> وصعوبة تقبل معايير جديدة من قبل المؤسسات أو الدول، </w:t>
      </w:r>
      <w:r>
        <w:rPr>
          <w:rFonts w:ascii="Simplified Arabic" w:hAnsi="Simplified Arabic" w:cs="Simplified Arabic" w:hint="cs"/>
          <w:sz w:val="28"/>
          <w:szCs w:val="28"/>
          <w:rtl/>
          <w:lang w:bidi="ar-DZ"/>
        </w:rPr>
        <w:t xml:space="preserve">التي قد لا ترغب في </w:t>
      </w:r>
      <w:r w:rsidRPr="009872EB">
        <w:rPr>
          <w:rFonts w:ascii="Simplified Arabic" w:hAnsi="Simplified Arabic" w:cs="Simplified Arabic" w:hint="cs"/>
          <w:sz w:val="28"/>
          <w:szCs w:val="28"/>
          <w:rtl/>
          <w:lang w:bidi="ar-DZ"/>
        </w:rPr>
        <w:t xml:space="preserve">فقدان سيادتها وهو ما نجده في حالات ضعف الثقافة </w:t>
      </w:r>
      <w:r>
        <w:rPr>
          <w:rFonts w:ascii="Simplified Arabic" w:hAnsi="Simplified Arabic" w:cs="Simplified Arabic" w:hint="cs"/>
          <w:sz w:val="28"/>
          <w:szCs w:val="28"/>
          <w:rtl/>
          <w:lang w:bidi="ar-DZ"/>
        </w:rPr>
        <w:t>المحاسبية لدى هؤلاء المستخدمين؛</w:t>
      </w:r>
    </w:p>
    <w:p w:rsidR="00A747F6" w:rsidRDefault="00A747F6" w:rsidP="00A747F6">
      <w:pPr>
        <w:pStyle w:val="Paragraphedeliste"/>
        <w:numPr>
          <w:ilvl w:val="0"/>
          <w:numId w:val="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تصاغ المعايير لسياسات اقتصادية خاصة، وهو ما يشكل عائقا أمام التوافق المحاسبي نظرا لعدم لعدم وجود نظام اقتصادي موحد على المستوى العالمي.</w:t>
      </w:r>
    </w:p>
    <w:p w:rsidR="00A747F6" w:rsidRDefault="004E2499" w:rsidP="00A747F6">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ثانيا.</w:t>
      </w:r>
      <w:r w:rsidR="00A747F6">
        <w:rPr>
          <w:rFonts w:ascii="Simplified Arabic" w:hAnsi="Simplified Arabic" w:cs="Simplified Arabic" w:hint="cs"/>
          <w:b/>
          <w:bCs/>
          <w:sz w:val="28"/>
          <w:szCs w:val="28"/>
          <w:rtl/>
          <w:lang w:bidi="ar-DZ"/>
        </w:rPr>
        <w:t xml:space="preserve"> مفهوم التوحيد المحاسبي الدولي</w:t>
      </w:r>
    </w:p>
    <w:p w:rsidR="00A747F6" w:rsidRPr="005D053D" w:rsidRDefault="00A747F6" w:rsidP="00A747F6">
      <w:pPr>
        <w:bidi/>
        <w:jc w:val="both"/>
        <w:rPr>
          <w:rFonts w:ascii="Simplified Arabic" w:hAnsi="Simplified Arabic" w:cs="Simplified Arabic"/>
          <w:sz w:val="28"/>
          <w:szCs w:val="28"/>
          <w:rtl/>
          <w:lang w:bidi="ar-DZ"/>
        </w:rPr>
      </w:pPr>
      <w:r w:rsidRPr="005D053D">
        <w:rPr>
          <w:rFonts w:ascii="Simplified Arabic" w:hAnsi="Simplified Arabic" w:cs="Simplified Arabic" w:hint="cs"/>
          <w:sz w:val="28"/>
          <w:szCs w:val="28"/>
          <w:rtl/>
          <w:lang w:bidi="ar-DZ"/>
        </w:rPr>
        <w:t>التوحيد المحاسبي كعملية تأتي بعد التوافق المحاسبي، الذي تسعى معظم الدول إلى تحقيقه محليا في نظامها المحاسبي بين المؤسسات والقطاعات المختلفة العاملة في البلد، ثم الانتقال بعد ذلك إلى المستوى الدولي.</w:t>
      </w:r>
    </w:p>
    <w:p w:rsidR="00A747F6" w:rsidRDefault="004E2499" w:rsidP="00A747F6">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w:t>
      </w:r>
      <w:r w:rsidR="00A747F6">
        <w:rPr>
          <w:rFonts w:ascii="Simplified Arabic" w:hAnsi="Simplified Arabic" w:cs="Simplified Arabic" w:hint="cs"/>
          <w:b/>
          <w:bCs/>
          <w:sz w:val="28"/>
          <w:szCs w:val="28"/>
          <w:rtl/>
          <w:lang w:bidi="ar-DZ"/>
        </w:rPr>
        <w:t xml:space="preserve"> تعريف التوحيد المحاسبي الدولي وأهم خصائصه</w:t>
      </w:r>
    </w:p>
    <w:p w:rsidR="00A747F6" w:rsidRPr="00765EC6" w:rsidRDefault="00A747F6" w:rsidP="00A747F6">
      <w:pPr>
        <w:bidi/>
        <w:jc w:val="both"/>
        <w:rPr>
          <w:rFonts w:ascii="Simplified Arabic" w:hAnsi="Simplified Arabic" w:cs="Simplified Arabic"/>
          <w:sz w:val="28"/>
          <w:szCs w:val="28"/>
          <w:rtl/>
          <w:lang w:bidi="ar-DZ"/>
        </w:rPr>
      </w:pPr>
      <w:r w:rsidRPr="00765EC6">
        <w:rPr>
          <w:rFonts w:ascii="Simplified Arabic" w:hAnsi="Simplified Arabic" w:cs="Simplified Arabic" w:hint="cs"/>
          <w:sz w:val="28"/>
          <w:szCs w:val="28"/>
          <w:rtl/>
          <w:lang w:bidi="ar-DZ"/>
        </w:rPr>
        <w:t>فيما يلي سيتم تبيان كل من التوحيد المحاسبي الدولي وأهم خصائصه</w:t>
      </w:r>
    </w:p>
    <w:p w:rsidR="00A747F6" w:rsidRPr="00060DE7" w:rsidRDefault="00A747F6" w:rsidP="00A747F6">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تعريف التوحيد المحاسبي</w:t>
      </w:r>
    </w:p>
    <w:p w:rsidR="00A747F6" w:rsidRDefault="00A747F6" w:rsidP="004E2499">
      <w:pPr>
        <w:autoSpaceDE w:val="0"/>
        <w:autoSpaceDN w:val="0"/>
        <w:bidi/>
        <w:adjustRightInd w:val="0"/>
        <w:jc w:val="both"/>
        <w:rPr>
          <w:rFonts w:ascii="Simplified Arabic" w:hAnsi="Simplified Arabic" w:cs="Simplified Arabic"/>
          <w:sz w:val="28"/>
          <w:szCs w:val="28"/>
          <w:rtl/>
        </w:rPr>
      </w:pPr>
      <w:r w:rsidRPr="00206A87">
        <w:rPr>
          <w:rFonts w:ascii="Simplified Arabic" w:hAnsi="Simplified Arabic" w:cs="Simplified Arabic"/>
          <w:sz w:val="28"/>
          <w:szCs w:val="28"/>
          <w:rtl/>
        </w:rPr>
        <w:t>يشير</w:t>
      </w:r>
      <w:r>
        <w:rPr>
          <w:rFonts w:ascii="Simplified Arabic" w:hAnsi="Simplified Arabic" w:cs="Simplified Arabic" w:hint="cs"/>
          <w:sz w:val="28"/>
          <w:szCs w:val="28"/>
          <w:rtl/>
        </w:rPr>
        <w:t xml:space="preserve"> </w:t>
      </w:r>
      <w:r w:rsidRPr="00206A87">
        <w:rPr>
          <w:rFonts w:ascii="Simplified Arabic" w:hAnsi="Simplified Arabic" w:cs="Simplified Arabic"/>
          <w:sz w:val="28"/>
          <w:szCs w:val="28"/>
          <w:rtl/>
        </w:rPr>
        <w:t>مفهوم</w:t>
      </w:r>
      <w:r>
        <w:rPr>
          <w:rFonts w:ascii="Simplified Arabic" w:hAnsi="Simplified Arabic" w:cs="Simplified Arabic" w:hint="cs"/>
          <w:sz w:val="28"/>
          <w:szCs w:val="28"/>
          <w:rtl/>
        </w:rPr>
        <w:t xml:space="preserve"> </w:t>
      </w:r>
      <w:r w:rsidRPr="00206A87">
        <w:rPr>
          <w:rFonts w:ascii="Simplified Arabic" w:hAnsi="Simplified Arabic" w:cs="Simplified Arabic"/>
          <w:sz w:val="28"/>
          <w:szCs w:val="28"/>
          <w:rtl/>
        </w:rPr>
        <w:t>التوحيد</w:t>
      </w:r>
      <w:r>
        <w:rPr>
          <w:rFonts w:ascii="Simplified Arabic" w:hAnsi="Simplified Arabic" w:cs="Simplified Arabic" w:hint="cs"/>
          <w:sz w:val="28"/>
          <w:szCs w:val="28"/>
          <w:rtl/>
        </w:rPr>
        <w:t xml:space="preserve"> المحاسبي </w:t>
      </w:r>
      <w:r w:rsidRPr="00206A87">
        <w:rPr>
          <w:rFonts w:ascii="Simplified Arabic" w:hAnsi="Simplified Arabic" w:cs="Simplified Arabic"/>
          <w:sz w:val="28"/>
          <w:szCs w:val="28"/>
          <w:rtl/>
        </w:rPr>
        <w:t>إلى</w:t>
      </w:r>
      <w:r>
        <w:rPr>
          <w:rFonts w:ascii="Simplified Arabic" w:hAnsi="Simplified Arabic" w:cs="Simplified Arabic" w:hint="cs"/>
          <w:sz w:val="28"/>
          <w:szCs w:val="28"/>
          <w:rtl/>
        </w:rPr>
        <w:t xml:space="preserve"> </w:t>
      </w:r>
      <w:r w:rsidRPr="00206A87">
        <w:rPr>
          <w:rFonts w:ascii="Simplified Arabic" w:hAnsi="Simplified Arabic" w:cs="Simplified Arabic"/>
          <w:sz w:val="28"/>
          <w:szCs w:val="28"/>
          <w:rtl/>
        </w:rPr>
        <w:t>فرض</w:t>
      </w:r>
      <w:r>
        <w:rPr>
          <w:rFonts w:ascii="Simplified Arabic" w:hAnsi="Simplified Arabic" w:cs="Simplified Arabic" w:hint="cs"/>
          <w:sz w:val="28"/>
          <w:szCs w:val="28"/>
          <w:rtl/>
        </w:rPr>
        <w:t xml:space="preserve"> </w:t>
      </w:r>
      <w:r w:rsidRPr="00206A87">
        <w:rPr>
          <w:rFonts w:ascii="Simplified Arabic" w:hAnsi="Simplified Arabic" w:cs="Simplified Arabic"/>
          <w:sz w:val="28"/>
          <w:szCs w:val="28"/>
          <w:rtl/>
        </w:rPr>
        <w:t>أسس</w:t>
      </w:r>
      <w:r>
        <w:rPr>
          <w:rFonts w:ascii="Simplified Arabic" w:hAnsi="Simplified Arabic" w:cs="Simplified Arabic" w:hint="cs"/>
          <w:sz w:val="28"/>
          <w:szCs w:val="28"/>
          <w:rtl/>
        </w:rPr>
        <w:t xml:space="preserve"> </w:t>
      </w:r>
      <w:r w:rsidRPr="00206A87">
        <w:rPr>
          <w:rFonts w:ascii="Simplified Arabic" w:hAnsi="Simplified Arabic" w:cs="Simplified Arabic"/>
          <w:sz w:val="28"/>
          <w:szCs w:val="28"/>
          <w:rtl/>
        </w:rPr>
        <w:t>وقواعد</w:t>
      </w:r>
      <w:r>
        <w:rPr>
          <w:rFonts w:ascii="Simplified Arabic" w:hAnsi="Simplified Arabic" w:cs="Simplified Arabic" w:hint="cs"/>
          <w:sz w:val="28"/>
          <w:szCs w:val="28"/>
          <w:rtl/>
        </w:rPr>
        <w:t xml:space="preserve"> </w:t>
      </w:r>
      <w:r w:rsidRPr="00206A87">
        <w:rPr>
          <w:rFonts w:ascii="Simplified Arabic" w:hAnsi="Simplified Arabic" w:cs="Simplified Arabic"/>
          <w:sz w:val="28"/>
          <w:szCs w:val="28"/>
          <w:rtl/>
        </w:rPr>
        <w:t>محاسبية</w:t>
      </w:r>
      <w:r>
        <w:rPr>
          <w:rFonts w:ascii="Simplified Arabic" w:hAnsi="Simplified Arabic" w:cs="Simplified Arabic" w:hint="cs"/>
          <w:sz w:val="28"/>
          <w:szCs w:val="28"/>
          <w:rtl/>
        </w:rPr>
        <w:t xml:space="preserve"> </w:t>
      </w:r>
      <w:r w:rsidRPr="00206A87">
        <w:rPr>
          <w:rFonts w:ascii="Simplified Arabic" w:hAnsi="Simplified Arabic" w:cs="Simplified Arabic"/>
          <w:sz w:val="28"/>
          <w:szCs w:val="28"/>
          <w:rtl/>
        </w:rPr>
        <w:t>لدولة</w:t>
      </w:r>
      <w:r>
        <w:rPr>
          <w:rFonts w:ascii="Simplified Arabic" w:hAnsi="Simplified Arabic" w:cs="Simplified Arabic" w:hint="cs"/>
          <w:sz w:val="28"/>
          <w:szCs w:val="28"/>
          <w:rtl/>
        </w:rPr>
        <w:t xml:space="preserve"> </w:t>
      </w:r>
      <w:r w:rsidRPr="00206A87">
        <w:rPr>
          <w:rFonts w:ascii="Simplified Arabic" w:hAnsi="Simplified Arabic" w:cs="Simplified Arabic"/>
          <w:sz w:val="28"/>
          <w:szCs w:val="28"/>
          <w:rtl/>
        </w:rPr>
        <w:t>ما</w:t>
      </w:r>
      <w:r>
        <w:rPr>
          <w:rFonts w:ascii="Simplified Arabic" w:hAnsi="Simplified Arabic" w:cs="Simplified Arabic" w:hint="cs"/>
          <w:sz w:val="28"/>
          <w:szCs w:val="28"/>
          <w:rtl/>
        </w:rPr>
        <w:t xml:space="preserve"> </w:t>
      </w:r>
      <w:r w:rsidRPr="00206A87">
        <w:rPr>
          <w:rFonts w:ascii="Simplified Arabic" w:hAnsi="Simplified Arabic" w:cs="Simplified Arabic"/>
          <w:sz w:val="28"/>
          <w:szCs w:val="28"/>
          <w:rtl/>
        </w:rPr>
        <w:t>على</w:t>
      </w:r>
      <w:r>
        <w:rPr>
          <w:rFonts w:ascii="Simplified Arabic" w:hAnsi="Simplified Arabic" w:cs="Simplified Arabic" w:hint="cs"/>
          <w:sz w:val="28"/>
          <w:szCs w:val="28"/>
          <w:rtl/>
        </w:rPr>
        <w:t xml:space="preserve"> </w:t>
      </w:r>
      <w:r w:rsidRPr="00206A87">
        <w:rPr>
          <w:rFonts w:ascii="Simplified Arabic" w:hAnsi="Simplified Arabic" w:cs="Simplified Arabic"/>
          <w:sz w:val="28"/>
          <w:szCs w:val="28"/>
          <w:rtl/>
        </w:rPr>
        <w:t>دولة</w:t>
      </w:r>
      <w:r>
        <w:rPr>
          <w:rFonts w:ascii="Simplified Arabic" w:hAnsi="Simplified Arabic" w:cs="Simplified Arabic" w:hint="cs"/>
          <w:sz w:val="28"/>
          <w:szCs w:val="28"/>
          <w:rtl/>
        </w:rPr>
        <w:t xml:space="preserve"> </w:t>
      </w:r>
      <w:r w:rsidRPr="00206A87">
        <w:rPr>
          <w:rFonts w:ascii="Simplified Arabic" w:hAnsi="Simplified Arabic" w:cs="Simplified Arabic"/>
          <w:sz w:val="28"/>
          <w:szCs w:val="28"/>
          <w:rtl/>
        </w:rPr>
        <w:t>أخرى،</w:t>
      </w:r>
      <w:r>
        <w:rPr>
          <w:rFonts w:ascii="Simplified Arabic" w:hAnsi="Simplified Arabic" w:cs="Simplified Arabic" w:hint="cs"/>
          <w:sz w:val="28"/>
          <w:szCs w:val="28"/>
          <w:rtl/>
        </w:rPr>
        <w:t xml:space="preserve"> </w:t>
      </w:r>
      <w:r w:rsidRPr="00206A87">
        <w:rPr>
          <w:rFonts w:ascii="Simplified Arabic" w:hAnsi="Simplified Arabic" w:cs="Simplified Arabic"/>
          <w:sz w:val="28"/>
          <w:szCs w:val="28"/>
          <w:rtl/>
        </w:rPr>
        <w:t>و</w:t>
      </w:r>
      <w:r>
        <w:rPr>
          <w:rFonts w:ascii="Simplified Arabic" w:hAnsi="Simplified Arabic" w:cs="Simplified Arabic" w:hint="cs"/>
          <w:sz w:val="28"/>
          <w:szCs w:val="28"/>
          <w:rtl/>
        </w:rPr>
        <w:t xml:space="preserve">يتميز بوجود </w:t>
      </w:r>
      <w:r w:rsidRPr="00206A87">
        <w:rPr>
          <w:rFonts w:ascii="Simplified Arabic" w:hAnsi="Simplified Arabic" w:cs="Simplified Arabic"/>
          <w:sz w:val="28"/>
          <w:szCs w:val="28"/>
          <w:rtl/>
        </w:rPr>
        <w:t>درجة</w:t>
      </w:r>
      <w:r>
        <w:rPr>
          <w:rFonts w:ascii="Simplified Arabic" w:hAnsi="Simplified Arabic" w:cs="Simplified Arabic" w:hint="cs"/>
          <w:sz w:val="28"/>
          <w:szCs w:val="28"/>
          <w:rtl/>
        </w:rPr>
        <w:t xml:space="preserve"> </w:t>
      </w:r>
      <w:r w:rsidRPr="00206A87">
        <w:rPr>
          <w:rFonts w:ascii="Simplified Arabic" w:hAnsi="Simplified Arabic" w:cs="Simplified Arabic"/>
          <w:sz w:val="28"/>
          <w:szCs w:val="28"/>
          <w:rtl/>
        </w:rPr>
        <w:t>عالية</w:t>
      </w:r>
      <w:r>
        <w:rPr>
          <w:rFonts w:ascii="Simplified Arabic" w:hAnsi="Simplified Arabic" w:cs="Simplified Arabic" w:hint="cs"/>
          <w:sz w:val="28"/>
          <w:szCs w:val="28"/>
          <w:rtl/>
        </w:rPr>
        <w:t xml:space="preserve"> </w:t>
      </w:r>
      <w:r w:rsidRPr="00206A87">
        <w:rPr>
          <w:rFonts w:ascii="Simplified Arabic" w:hAnsi="Simplified Arabic" w:cs="Simplified Arabic"/>
          <w:sz w:val="28"/>
          <w:szCs w:val="28"/>
          <w:rtl/>
        </w:rPr>
        <w:t>من</w:t>
      </w:r>
      <w:r>
        <w:rPr>
          <w:rFonts w:ascii="Simplified Arabic" w:hAnsi="Simplified Arabic" w:cs="Simplified Arabic" w:hint="cs"/>
          <w:sz w:val="28"/>
          <w:szCs w:val="28"/>
          <w:rtl/>
        </w:rPr>
        <w:t xml:space="preserve"> </w:t>
      </w:r>
      <w:r w:rsidRPr="00206A87">
        <w:rPr>
          <w:rFonts w:ascii="Simplified Arabic" w:hAnsi="Simplified Arabic" w:cs="Simplified Arabic"/>
          <w:sz w:val="28"/>
          <w:szCs w:val="28"/>
          <w:rtl/>
        </w:rPr>
        <w:t>التجانس</w:t>
      </w:r>
      <w:r>
        <w:rPr>
          <w:rFonts w:ascii="Simplified Arabic" w:hAnsi="Simplified Arabic" w:cs="Simplified Arabic" w:hint="cs"/>
          <w:sz w:val="28"/>
          <w:szCs w:val="28"/>
          <w:rtl/>
        </w:rPr>
        <w:t xml:space="preserve"> </w:t>
      </w:r>
      <w:r w:rsidRPr="00206A87">
        <w:rPr>
          <w:rFonts w:ascii="Simplified Arabic" w:hAnsi="Simplified Arabic" w:cs="Simplified Arabic"/>
          <w:sz w:val="28"/>
          <w:szCs w:val="28"/>
          <w:rtl/>
        </w:rPr>
        <w:t>و</w:t>
      </w:r>
      <w:r>
        <w:rPr>
          <w:rFonts w:ascii="Simplified Arabic" w:hAnsi="Simplified Arabic" w:cs="Simplified Arabic"/>
          <w:sz w:val="28"/>
          <w:szCs w:val="28"/>
          <w:rtl/>
        </w:rPr>
        <w:t>التماث</w:t>
      </w:r>
      <w:r>
        <w:rPr>
          <w:rFonts w:ascii="Simplified Arabic" w:hAnsi="Simplified Arabic" w:cs="Simplified Arabic" w:hint="cs"/>
          <w:sz w:val="28"/>
          <w:szCs w:val="28"/>
          <w:rtl/>
        </w:rPr>
        <w:t xml:space="preserve">ل </w:t>
      </w:r>
      <w:r w:rsidRPr="00206A87">
        <w:rPr>
          <w:rFonts w:ascii="Simplified Arabic" w:hAnsi="Simplified Arabic" w:cs="Simplified Arabic"/>
          <w:sz w:val="28"/>
          <w:szCs w:val="28"/>
          <w:rtl/>
        </w:rPr>
        <w:t>التي</w:t>
      </w:r>
      <w:r>
        <w:rPr>
          <w:rFonts w:ascii="Simplified Arabic" w:hAnsi="Simplified Arabic" w:cs="Simplified Arabic" w:hint="cs"/>
          <w:sz w:val="28"/>
          <w:szCs w:val="28"/>
          <w:rtl/>
        </w:rPr>
        <w:t xml:space="preserve"> </w:t>
      </w:r>
      <w:r w:rsidRPr="00206A87">
        <w:rPr>
          <w:rFonts w:ascii="Simplified Arabic" w:hAnsi="Simplified Arabic" w:cs="Simplified Arabic"/>
          <w:sz w:val="28"/>
          <w:szCs w:val="28"/>
          <w:rtl/>
        </w:rPr>
        <w:t>تؤدي</w:t>
      </w:r>
      <w:r>
        <w:rPr>
          <w:rFonts w:ascii="Simplified Arabic" w:hAnsi="Simplified Arabic" w:cs="Simplified Arabic" w:hint="cs"/>
          <w:sz w:val="28"/>
          <w:szCs w:val="28"/>
          <w:rtl/>
        </w:rPr>
        <w:t xml:space="preserve"> </w:t>
      </w:r>
      <w:r w:rsidRPr="00206A87">
        <w:rPr>
          <w:rFonts w:ascii="Simplified Arabic" w:hAnsi="Simplified Arabic" w:cs="Simplified Arabic"/>
          <w:sz w:val="28"/>
          <w:szCs w:val="28"/>
          <w:rtl/>
        </w:rPr>
        <w:t>إلى</w:t>
      </w:r>
      <w:r>
        <w:rPr>
          <w:rFonts w:ascii="Simplified Arabic" w:hAnsi="Simplified Arabic" w:cs="Simplified Arabic" w:hint="cs"/>
          <w:sz w:val="28"/>
          <w:szCs w:val="28"/>
          <w:rtl/>
        </w:rPr>
        <w:t xml:space="preserve"> </w:t>
      </w:r>
      <w:r w:rsidRPr="00206A87">
        <w:rPr>
          <w:rFonts w:ascii="Simplified Arabic" w:hAnsi="Simplified Arabic" w:cs="Simplified Arabic"/>
          <w:sz w:val="28"/>
          <w:szCs w:val="28"/>
          <w:rtl/>
        </w:rPr>
        <w:t>تعميم</w:t>
      </w:r>
      <w:r>
        <w:rPr>
          <w:rFonts w:ascii="Simplified Arabic" w:hAnsi="Simplified Arabic" w:cs="Simplified Arabic" w:hint="cs"/>
          <w:sz w:val="28"/>
          <w:szCs w:val="28"/>
          <w:rtl/>
        </w:rPr>
        <w:t xml:space="preserve"> </w:t>
      </w:r>
      <w:r w:rsidRPr="00206A87">
        <w:rPr>
          <w:rFonts w:ascii="Simplified Arabic" w:hAnsi="Simplified Arabic" w:cs="Simplified Arabic"/>
          <w:sz w:val="28"/>
          <w:szCs w:val="28"/>
          <w:rtl/>
        </w:rPr>
        <w:t>تطبيق</w:t>
      </w:r>
      <w:r>
        <w:rPr>
          <w:rFonts w:ascii="Simplified Arabic" w:hAnsi="Simplified Arabic" w:cs="Simplified Arabic" w:hint="cs"/>
          <w:sz w:val="28"/>
          <w:szCs w:val="28"/>
          <w:rtl/>
        </w:rPr>
        <w:t xml:space="preserve"> </w:t>
      </w:r>
      <w:r w:rsidRPr="00206A87">
        <w:rPr>
          <w:rFonts w:ascii="Simplified Arabic" w:hAnsi="Simplified Arabic" w:cs="Simplified Arabic"/>
          <w:sz w:val="28"/>
          <w:szCs w:val="28"/>
          <w:rtl/>
        </w:rPr>
        <w:t>مبادئ</w:t>
      </w:r>
      <w:r>
        <w:rPr>
          <w:rFonts w:ascii="Simplified Arabic" w:hAnsi="Simplified Arabic" w:cs="Simplified Arabic" w:hint="cs"/>
          <w:sz w:val="28"/>
          <w:szCs w:val="28"/>
          <w:rtl/>
        </w:rPr>
        <w:t xml:space="preserve"> </w:t>
      </w:r>
      <w:r w:rsidRPr="00206A87">
        <w:rPr>
          <w:rFonts w:ascii="Simplified Arabic" w:hAnsi="Simplified Arabic" w:cs="Simplified Arabic"/>
          <w:sz w:val="28"/>
          <w:szCs w:val="28"/>
          <w:rtl/>
        </w:rPr>
        <w:t>و</w:t>
      </w:r>
      <w:r>
        <w:rPr>
          <w:rFonts w:ascii="Simplified Arabic" w:hAnsi="Simplified Arabic" w:cs="Simplified Arabic" w:hint="cs"/>
          <w:sz w:val="28"/>
          <w:szCs w:val="28"/>
          <w:rtl/>
        </w:rPr>
        <w:t>م</w:t>
      </w:r>
      <w:r w:rsidRPr="00206A87">
        <w:rPr>
          <w:rFonts w:ascii="Simplified Arabic" w:hAnsi="Simplified Arabic" w:cs="Simplified Arabic"/>
          <w:sz w:val="28"/>
          <w:szCs w:val="28"/>
          <w:rtl/>
        </w:rPr>
        <w:t>مارسات</w:t>
      </w:r>
      <w:r>
        <w:rPr>
          <w:rFonts w:ascii="Simplified Arabic" w:hAnsi="Simplified Arabic" w:cs="Simplified Arabic" w:hint="cs"/>
          <w:sz w:val="28"/>
          <w:szCs w:val="28"/>
          <w:rtl/>
        </w:rPr>
        <w:t xml:space="preserve"> </w:t>
      </w:r>
      <w:r w:rsidRPr="00206A87">
        <w:rPr>
          <w:rFonts w:ascii="Simplified Arabic" w:hAnsi="Simplified Arabic" w:cs="Simplified Arabic"/>
          <w:sz w:val="28"/>
          <w:szCs w:val="28"/>
          <w:rtl/>
        </w:rPr>
        <w:t>محاسبية</w:t>
      </w:r>
      <w:r>
        <w:rPr>
          <w:rFonts w:ascii="Simplified Arabic" w:hAnsi="Simplified Arabic" w:cs="Simplified Arabic" w:hint="cs"/>
          <w:sz w:val="28"/>
          <w:szCs w:val="28"/>
          <w:rtl/>
        </w:rPr>
        <w:t xml:space="preserve"> </w:t>
      </w:r>
      <w:r w:rsidRPr="00206A87">
        <w:rPr>
          <w:rFonts w:ascii="Simplified Arabic" w:hAnsi="Simplified Arabic" w:cs="Simplified Arabic"/>
          <w:sz w:val="28"/>
          <w:szCs w:val="28"/>
          <w:rtl/>
        </w:rPr>
        <w:t>واحدة</w:t>
      </w:r>
      <w:r>
        <w:rPr>
          <w:rFonts w:ascii="Simplified Arabic" w:hAnsi="Simplified Arabic" w:cs="Simplified Arabic" w:hint="cs"/>
          <w:sz w:val="28"/>
          <w:szCs w:val="28"/>
          <w:rtl/>
        </w:rPr>
        <w:t xml:space="preserve"> </w:t>
      </w:r>
      <w:r w:rsidRPr="00206A87">
        <w:rPr>
          <w:rFonts w:ascii="Simplified Arabic" w:hAnsi="Simplified Arabic" w:cs="Simplified Arabic"/>
          <w:sz w:val="28"/>
          <w:szCs w:val="28"/>
          <w:rtl/>
        </w:rPr>
        <w:t>على</w:t>
      </w:r>
      <w:r>
        <w:rPr>
          <w:rFonts w:ascii="Simplified Arabic" w:hAnsi="Simplified Arabic" w:cs="Simplified Arabic" w:hint="cs"/>
          <w:sz w:val="28"/>
          <w:szCs w:val="28"/>
          <w:rtl/>
        </w:rPr>
        <w:t xml:space="preserve"> </w:t>
      </w:r>
      <w:r w:rsidRPr="00206A87">
        <w:rPr>
          <w:rFonts w:ascii="Simplified Arabic" w:hAnsi="Simplified Arabic" w:cs="Simplified Arabic"/>
          <w:sz w:val="28"/>
          <w:szCs w:val="28"/>
          <w:rtl/>
        </w:rPr>
        <w:t>المستوى</w:t>
      </w:r>
      <w:r>
        <w:rPr>
          <w:rFonts w:ascii="Simplified Arabic" w:hAnsi="Simplified Arabic" w:cs="Simplified Arabic" w:hint="cs"/>
          <w:sz w:val="28"/>
          <w:szCs w:val="28"/>
          <w:rtl/>
        </w:rPr>
        <w:t xml:space="preserve"> </w:t>
      </w:r>
      <w:r w:rsidRPr="00206A87">
        <w:rPr>
          <w:rFonts w:ascii="Simplified Arabic" w:hAnsi="Simplified Arabic" w:cs="Simplified Arabic"/>
          <w:sz w:val="28"/>
          <w:szCs w:val="28"/>
          <w:rtl/>
        </w:rPr>
        <w:t>الدولي</w:t>
      </w:r>
      <w:r>
        <w:rPr>
          <w:rFonts w:ascii="Simplified Arabic" w:hAnsi="Simplified Arabic" w:cs="Simplified Arabic" w:hint="cs"/>
          <w:sz w:val="28"/>
          <w:szCs w:val="28"/>
          <w:rtl/>
        </w:rPr>
        <w:t>.</w:t>
      </w:r>
    </w:p>
    <w:p w:rsidR="00A747F6" w:rsidRPr="00C53632" w:rsidRDefault="00A747F6" w:rsidP="00A747F6">
      <w:pPr>
        <w:tabs>
          <w:tab w:val="left" w:pos="3432"/>
        </w:tabs>
        <w:bidi/>
        <w:jc w:val="both"/>
        <w:rPr>
          <w:rFonts w:ascii="Simplified Arabic" w:hAnsi="Simplified Arabic" w:cs="Simplified Arabic"/>
          <w:b/>
          <w:bCs/>
          <w:sz w:val="28"/>
          <w:szCs w:val="28"/>
          <w:rtl/>
          <w:lang w:bidi="ar-DZ"/>
        </w:rPr>
      </w:pPr>
      <w:r w:rsidRPr="00C53632">
        <w:rPr>
          <w:rFonts w:ascii="Simplified Arabic" w:hAnsi="Simplified Arabic" w:cs="Simplified Arabic" w:hint="cs"/>
          <w:b/>
          <w:bCs/>
          <w:sz w:val="28"/>
          <w:szCs w:val="28"/>
          <w:rtl/>
          <w:lang w:bidi="ar-DZ"/>
        </w:rPr>
        <w:t>خصائص التوحيد المحاسبي الدولي</w:t>
      </w:r>
    </w:p>
    <w:p w:rsidR="00A747F6" w:rsidRPr="00C53632" w:rsidRDefault="00A747F6" w:rsidP="004E2499">
      <w:pPr>
        <w:tabs>
          <w:tab w:val="left" w:pos="3432"/>
        </w:tabs>
        <w:bidi/>
        <w:jc w:val="both"/>
        <w:rPr>
          <w:rFonts w:ascii="Simplified Arabic" w:hAnsi="Simplified Arabic" w:cs="Simplified Arabic"/>
          <w:sz w:val="28"/>
          <w:szCs w:val="28"/>
          <w:rtl/>
          <w:lang w:bidi="ar-DZ"/>
        </w:rPr>
      </w:pPr>
      <w:r w:rsidRPr="00C53632">
        <w:rPr>
          <w:rFonts w:ascii="Simplified Arabic" w:hAnsi="Simplified Arabic" w:cs="Simplified Arabic" w:hint="cs"/>
          <w:sz w:val="28"/>
          <w:szCs w:val="28"/>
          <w:rtl/>
          <w:lang w:bidi="ar-DZ"/>
        </w:rPr>
        <w:t>يمكن حصر أهم خصائص التوحيد المحاسبي الدولي فيما يلي</w:t>
      </w:r>
      <w:r w:rsidR="004E2499">
        <w:rPr>
          <w:rFonts w:ascii="Simplified Arabic" w:hAnsi="Simplified Arabic" w:cs="Simplified Arabic" w:hint="cs"/>
          <w:sz w:val="28"/>
          <w:szCs w:val="28"/>
          <w:rtl/>
          <w:lang w:bidi="ar-DZ"/>
        </w:rPr>
        <w:t>:</w:t>
      </w:r>
    </w:p>
    <w:p w:rsidR="00A747F6" w:rsidRDefault="00A747F6" w:rsidP="00A747F6">
      <w:pPr>
        <w:pStyle w:val="Paragraphedeliste"/>
        <w:numPr>
          <w:ilvl w:val="0"/>
          <w:numId w:val="3"/>
        </w:numPr>
        <w:tabs>
          <w:tab w:val="left" w:pos="3432"/>
        </w:tabs>
        <w:bidi/>
        <w:jc w:val="both"/>
        <w:rPr>
          <w:rFonts w:ascii="Simplified Arabic" w:hAnsi="Simplified Arabic" w:cs="Simplified Arabic"/>
          <w:sz w:val="28"/>
          <w:szCs w:val="28"/>
          <w:lang w:bidi="ar-DZ"/>
        </w:rPr>
      </w:pPr>
      <w:r w:rsidRPr="00C53632">
        <w:rPr>
          <w:rFonts w:ascii="Simplified Arabic" w:hAnsi="Simplified Arabic" w:cs="Simplified Arabic" w:hint="cs"/>
          <w:sz w:val="28"/>
          <w:szCs w:val="28"/>
          <w:rtl/>
          <w:lang w:bidi="ar-DZ"/>
        </w:rPr>
        <w:lastRenderedPageBreak/>
        <w:t>عملية منظمة: ذلك أن التوحيد يعمل وفق آليات عمل منهجية، مدروسة وواضحة، منسقة بين جهود مبذولة لبناء إطار فكري وحل مشاكل الممارسة</w:t>
      </w:r>
      <w:r>
        <w:rPr>
          <w:rFonts w:ascii="Simplified Arabic" w:hAnsi="Simplified Arabic" w:cs="Simplified Arabic" w:hint="cs"/>
          <w:sz w:val="28"/>
          <w:szCs w:val="28"/>
          <w:rtl/>
          <w:lang w:bidi="ar-DZ"/>
        </w:rPr>
        <w:t xml:space="preserve"> العملية، أي التنسيق بين الجانب النظري والعملي؛</w:t>
      </w:r>
    </w:p>
    <w:p w:rsidR="00A747F6" w:rsidRDefault="00A747F6" w:rsidP="00A747F6">
      <w:pPr>
        <w:pStyle w:val="Paragraphedeliste"/>
        <w:numPr>
          <w:ilvl w:val="0"/>
          <w:numId w:val="3"/>
        </w:numPr>
        <w:tabs>
          <w:tab w:val="left" w:pos="3432"/>
        </w:tabs>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عملية مستمرة: وذلك أن التوحيد تطور بدفعات ومن خلال مراحل آخذة بعين الاعتبار كل المستجدات الحاصلة في البيئة الدولية، كما تعرف المعرفة المحاسبية بدوريتها أي أنها تبدأ عند خلقها ثم تنظيمها، تقسيمها واستخدامها، ومن ثم تجديدها وتحسينها؛</w:t>
      </w:r>
    </w:p>
    <w:p w:rsidR="00A747F6" w:rsidRDefault="00A747F6" w:rsidP="00A747F6">
      <w:pPr>
        <w:pStyle w:val="Paragraphedeliste"/>
        <w:numPr>
          <w:ilvl w:val="0"/>
          <w:numId w:val="3"/>
        </w:numPr>
        <w:tabs>
          <w:tab w:val="left" w:pos="3432"/>
        </w:tabs>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التوحيد المحاسبي يضمن فاعلية المعلومات لاتخاذ القرارات، ويجعلها قابلة للمقارنة على أسس موضوعية؛</w:t>
      </w:r>
    </w:p>
    <w:p w:rsidR="00A747F6" w:rsidRDefault="00A747F6" w:rsidP="00A747F6">
      <w:pPr>
        <w:pStyle w:val="Paragraphedeliste"/>
        <w:numPr>
          <w:ilvl w:val="0"/>
          <w:numId w:val="3"/>
        </w:numPr>
        <w:tabs>
          <w:tab w:val="left" w:pos="3432"/>
        </w:tabs>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يشمل التوحيد كلا من الإطار الفكري والعملي، فالأول يمثل الضوابط العامة لعملية الإفصاح والقياس، أما الثاني فيبلغ التوحيد بعض جوانبه أو جزء مهما منه. </w:t>
      </w:r>
    </w:p>
    <w:p w:rsidR="00A747F6" w:rsidRDefault="004E2499" w:rsidP="00A747F6">
      <w:pPr>
        <w:tabs>
          <w:tab w:val="left" w:pos="3432"/>
        </w:tabs>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2.</w:t>
      </w:r>
      <w:r w:rsidR="00A747F6">
        <w:rPr>
          <w:rFonts w:ascii="Simplified Arabic" w:hAnsi="Simplified Arabic" w:cs="Simplified Arabic" w:hint="cs"/>
          <w:b/>
          <w:bCs/>
          <w:sz w:val="28"/>
          <w:szCs w:val="28"/>
          <w:rtl/>
          <w:lang w:bidi="ar-DZ"/>
        </w:rPr>
        <w:t>نطاق ومستويات التوحيد المحاسبي</w:t>
      </w:r>
    </w:p>
    <w:p w:rsidR="00A747F6" w:rsidRPr="00443F3D" w:rsidRDefault="00A747F6" w:rsidP="00A747F6">
      <w:pPr>
        <w:tabs>
          <w:tab w:val="left" w:pos="3432"/>
        </w:tabs>
        <w:bidi/>
        <w:jc w:val="both"/>
        <w:rPr>
          <w:rFonts w:ascii="Simplified Arabic" w:hAnsi="Simplified Arabic" w:cs="Simplified Arabic"/>
          <w:sz w:val="28"/>
          <w:szCs w:val="28"/>
          <w:rtl/>
          <w:lang w:bidi="ar-DZ"/>
        </w:rPr>
      </w:pPr>
      <w:r w:rsidRPr="00443F3D">
        <w:rPr>
          <w:rFonts w:ascii="Simplified Arabic" w:hAnsi="Simplified Arabic" w:cs="Simplified Arabic" w:hint="cs"/>
          <w:sz w:val="28"/>
          <w:szCs w:val="28"/>
          <w:rtl/>
          <w:lang w:bidi="ar-DZ"/>
        </w:rPr>
        <w:t>يختلف تطبيق التوحيد المحاسبي من</w:t>
      </w:r>
      <w:r>
        <w:rPr>
          <w:rFonts w:ascii="Simplified Arabic" w:hAnsi="Simplified Arabic" w:cs="Simplified Arabic" w:hint="cs"/>
          <w:sz w:val="28"/>
          <w:szCs w:val="28"/>
          <w:rtl/>
          <w:lang w:bidi="ar-DZ"/>
        </w:rPr>
        <w:t xml:space="preserve"> المستوى</w:t>
      </w:r>
      <w:r w:rsidRPr="00443F3D">
        <w:rPr>
          <w:rFonts w:ascii="Simplified Arabic" w:hAnsi="Simplified Arabic" w:cs="Simplified Arabic" w:hint="cs"/>
          <w:sz w:val="28"/>
          <w:szCs w:val="28"/>
          <w:rtl/>
          <w:lang w:bidi="ar-DZ"/>
        </w:rPr>
        <w:t xml:space="preserve"> المحلي إلى الدولي، مرتكزا في </w:t>
      </w:r>
      <w:r>
        <w:rPr>
          <w:rFonts w:ascii="Simplified Arabic" w:hAnsi="Simplified Arabic" w:cs="Simplified Arabic" w:hint="cs"/>
          <w:sz w:val="28"/>
          <w:szCs w:val="28"/>
          <w:rtl/>
          <w:lang w:bidi="ar-DZ"/>
        </w:rPr>
        <w:t>ذ</w:t>
      </w:r>
      <w:r w:rsidRPr="00443F3D">
        <w:rPr>
          <w:rFonts w:ascii="Simplified Arabic" w:hAnsi="Simplified Arabic" w:cs="Simplified Arabic" w:hint="cs"/>
          <w:sz w:val="28"/>
          <w:szCs w:val="28"/>
          <w:rtl/>
          <w:lang w:bidi="ar-DZ"/>
        </w:rPr>
        <w:t xml:space="preserve">لك على مجموعة من القواعد المبادئ وفيما يلي شرح لكل منهم. </w:t>
      </w:r>
    </w:p>
    <w:p w:rsidR="00A747F6" w:rsidRPr="0002720C" w:rsidRDefault="004E2499" w:rsidP="00A747F6">
      <w:pPr>
        <w:tabs>
          <w:tab w:val="left" w:pos="3432"/>
        </w:tabs>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r w:rsidR="00A747F6">
        <w:rPr>
          <w:rFonts w:ascii="Simplified Arabic" w:hAnsi="Simplified Arabic" w:cs="Simplified Arabic" w:hint="cs"/>
          <w:b/>
          <w:bCs/>
          <w:sz w:val="28"/>
          <w:szCs w:val="28"/>
          <w:rtl/>
          <w:lang w:bidi="ar-DZ"/>
        </w:rPr>
        <w:t>نطاق</w:t>
      </w:r>
      <w:r w:rsidR="00A747F6" w:rsidRPr="00B25C56">
        <w:rPr>
          <w:rFonts w:ascii="Simplified Arabic" w:hAnsi="Simplified Arabic" w:cs="Simplified Arabic" w:hint="cs"/>
          <w:b/>
          <w:bCs/>
          <w:sz w:val="28"/>
          <w:szCs w:val="28"/>
          <w:rtl/>
          <w:lang w:bidi="ar-DZ"/>
        </w:rPr>
        <w:t xml:space="preserve"> التوحيد المحاسبي الدولي</w:t>
      </w:r>
      <w:r w:rsidR="00A747F6">
        <w:rPr>
          <w:rFonts w:ascii="Simplified Arabic" w:hAnsi="Simplified Arabic" w:cs="Simplified Arabic" w:hint="cs"/>
          <w:sz w:val="28"/>
          <w:szCs w:val="28"/>
          <w:rtl/>
          <w:lang w:bidi="ar-DZ"/>
        </w:rPr>
        <w:t>:</w:t>
      </w:r>
    </w:p>
    <w:p w:rsidR="00A747F6" w:rsidRDefault="00A747F6" w:rsidP="00A747F6">
      <w:pPr>
        <w:autoSpaceDE w:val="0"/>
        <w:autoSpaceDN w:val="0"/>
        <w:bidi/>
        <w:adjustRightInd w:val="0"/>
        <w:jc w:val="both"/>
        <w:rPr>
          <w:rFonts w:ascii="Simplified Arabic" w:hAnsi="Simplified Arabic" w:cs="Simplified Arabic"/>
          <w:sz w:val="28"/>
          <w:szCs w:val="28"/>
          <w:rtl/>
        </w:rPr>
      </w:pPr>
      <w:r>
        <w:rPr>
          <w:rFonts w:ascii="Simplified Arabic" w:hAnsi="Simplified Arabic" w:cs="Simplified Arabic" w:hint="cs"/>
          <w:sz w:val="28"/>
          <w:szCs w:val="28"/>
          <w:rtl/>
        </w:rPr>
        <w:t>يتحدد نطاق التوحيد المحاسبي على مركزين أحدهما محلي، والآخر دولي:</w:t>
      </w:r>
      <w:r>
        <w:rPr>
          <w:rStyle w:val="Appelnotedebasdep"/>
          <w:rFonts w:ascii="Simplified Arabic" w:hAnsi="Simplified Arabic" w:cs="Simplified Arabic"/>
          <w:sz w:val="28"/>
          <w:szCs w:val="28"/>
          <w:rtl/>
        </w:rPr>
        <w:footnoteReference w:id="1"/>
      </w:r>
    </w:p>
    <w:p w:rsidR="00A747F6" w:rsidRDefault="00A747F6" w:rsidP="00A747F6">
      <w:pPr>
        <w:autoSpaceDE w:val="0"/>
        <w:autoSpaceDN w:val="0"/>
        <w:bidi/>
        <w:adjustRightInd w:val="0"/>
        <w:jc w:val="both"/>
        <w:rPr>
          <w:rFonts w:ascii="Simplified Arabic" w:hAnsi="Simplified Arabic" w:cs="Simplified Arabic"/>
          <w:sz w:val="28"/>
          <w:szCs w:val="28"/>
          <w:rtl/>
        </w:rPr>
      </w:pPr>
      <w:r w:rsidRPr="00B25C56">
        <w:rPr>
          <w:rFonts w:ascii="Simplified Arabic" w:hAnsi="Simplified Arabic" w:cs="Simplified Arabic"/>
          <w:b/>
          <w:bCs/>
          <w:sz w:val="28"/>
          <w:szCs w:val="28"/>
          <w:rtl/>
        </w:rPr>
        <w:t>التوحيد</w:t>
      </w:r>
      <w:r>
        <w:rPr>
          <w:rFonts w:ascii="Simplified Arabic" w:hAnsi="Simplified Arabic" w:cs="Simplified Arabic" w:hint="cs"/>
          <w:b/>
          <w:bCs/>
          <w:sz w:val="28"/>
          <w:szCs w:val="28"/>
          <w:rtl/>
        </w:rPr>
        <w:t xml:space="preserve"> </w:t>
      </w:r>
      <w:r w:rsidRPr="00B25C56">
        <w:rPr>
          <w:rFonts w:ascii="Simplified Arabic" w:hAnsi="Simplified Arabic" w:cs="Simplified Arabic"/>
          <w:b/>
          <w:bCs/>
          <w:sz w:val="28"/>
          <w:szCs w:val="28"/>
          <w:rtl/>
        </w:rPr>
        <w:t>على</w:t>
      </w:r>
      <w:r>
        <w:rPr>
          <w:rFonts w:ascii="Simplified Arabic" w:hAnsi="Simplified Arabic" w:cs="Simplified Arabic" w:hint="cs"/>
          <w:b/>
          <w:bCs/>
          <w:sz w:val="28"/>
          <w:szCs w:val="28"/>
          <w:rtl/>
        </w:rPr>
        <w:t xml:space="preserve"> </w:t>
      </w:r>
      <w:r w:rsidRPr="00B25C56">
        <w:rPr>
          <w:rFonts w:ascii="Simplified Arabic" w:hAnsi="Simplified Arabic" w:cs="Simplified Arabic"/>
          <w:b/>
          <w:bCs/>
          <w:sz w:val="28"/>
          <w:szCs w:val="28"/>
          <w:rtl/>
        </w:rPr>
        <w:t>المستوى</w:t>
      </w:r>
      <w:r>
        <w:rPr>
          <w:rFonts w:ascii="Simplified Arabic" w:hAnsi="Simplified Arabic" w:cs="Simplified Arabic" w:hint="cs"/>
          <w:b/>
          <w:bCs/>
          <w:sz w:val="28"/>
          <w:szCs w:val="28"/>
          <w:rtl/>
        </w:rPr>
        <w:t xml:space="preserve"> </w:t>
      </w:r>
      <w:r w:rsidRPr="00B25C56">
        <w:rPr>
          <w:rFonts w:ascii="Simplified Arabic" w:hAnsi="Simplified Arabic" w:cs="Simplified Arabic"/>
          <w:b/>
          <w:bCs/>
          <w:sz w:val="28"/>
          <w:szCs w:val="28"/>
          <w:rtl/>
        </w:rPr>
        <w:t>المحلي</w:t>
      </w:r>
      <w:r>
        <w:rPr>
          <w:rFonts w:ascii="Simplified Arabic" w:hAnsi="Simplified Arabic" w:cs="Simplified Arabic" w:hint="cs"/>
          <w:b/>
          <w:bCs/>
          <w:sz w:val="28"/>
          <w:szCs w:val="28"/>
          <w:rtl/>
        </w:rPr>
        <w:t>:</w:t>
      </w:r>
      <w:r w:rsidRPr="00B25C56">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يشار</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إلى</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التوحيد</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على</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المستوى</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المحل</w:t>
      </w:r>
      <w:r>
        <w:rPr>
          <w:rFonts w:ascii="Simplified Arabic" w:hAnsi="Simplified Arabic" w:cs="Simplified Arabic" w:hint="cs"/>
          <w:sz w:val="28"/>
          <w:szCs w:val="28"/>
          <w:rtl/>
        </w:rPr>
        <w:t xml:space="preserve">ي </w:t>
      </w:r>
      <w:r w:rsidRPr="00B25C56">
        <w:rPr>
          <w:rFonts w:ascii="Simplified Arabic" w:hAnsi="Simplified Arabic" w:cs="Simplified Arabic"/>
          <w:sz w:val="28"/>
          <w:szCs w:val="28"/>
          <w:rtl/>
        </w:rPr>
        <w:t>بأنه</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نظام</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محاس</w:t>
      </w:r>
      <w:r>
        <w:rPr>
          <w:rFonts w:ascii="Simplified Arabic" w:hAnsi="Simplified Arabic" w:cs="Simplified Arabic" w:hint="cs"/>
          <w:sz w:val="28"/>
          <w:szCs w:val="28"/>
          <w:rtl/>
        </w:rPr>
        <w:t>ب</w:t>
      </w:r>
      <w:r w:rsidRPr="00B25C56">
        <w:rPr>
          <w:rFonts w:ascii="Simplified Arabic" w:hAnsi="Simplified Arabic" w:cs="Simplified Arabic"/>
          <w:sz w:val="28"/>
          <w:szCs w:val="28"/>
          <w:rtl/>
        </w:rPr>
        <w:t>ي</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موحد</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تتمثل</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أهدافه</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في</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توفير</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البيانات</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اللازمة</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للتخطيط</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و</w:t>
      </w:r>
      <w:r>
        <w:rPr>
          <w:rFonts w:ascii="Simplified Arabic" w:hAnsi="Simplified Arabic" w:cs="Simplified Arabic" w:hint="cs"/>
          <w:sz w:val="28"/>
          <w:szCs w:val="28"/>
          <w:rtl/>
        </w:rPr>
        <w:t>ا</w:t>
      </w:r>
      <w:r w:rsidRPr="00B25C56">
        <w:rPr>
          <w:rFonts w:ascii="Simplified Arabic" w:hAnsi="Simplified Arabic" w:cs="Simplified Arabic"/>
          <w:sz w:val="28"/>
          <w:szCs w:val="28"/>
          <w:rtl/>
        </w:rPr>
        <w:t>لتنفيذ</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و</w:t>
      </w:r>
      <w:r>
        <w:rPr>
          <w:rFonts w:ascii="Simplified Arabic" w:hAnsi="Simplified Arabic" w:cs="Simplified Arabic" w:hint="cs"/>
          <w:sz w:val="28"/>
          <w:szCs w:val="28"/>
          <w:rtl/>
        </w:rPr>
        <w:t>ا</w:t>
      </w:r>
      <w:r w:rsidRPr="00B25C56">
        <w:rPr>
          <w:rFonts w:ascii="Simplified Arabic" w:hAnsi="Simplified Arabic" w:cs="Simplified Arabic"/>
          <w:sz w:val="28"/>
          <w:szCs w:val="28"/>
          <w:rtl/>
        </w:rPr>
        <w:t>لرقابة</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على</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كل</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من</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مستوى</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الوحدة</w:t>
      </w:r>
      <w:r>
        <w:rPr>
          <w:rFonts w:ascii="Simplified Arabic" w:hAnsi="Simplified Arabic" w:cs="Simplified Arabic" w:hint="cs"/>
          <w:sz w:val="28"/>
          <w:szCs w:val="28"/>
          <w:rtl/>
        </w:rPr>
        <w:t xml:space="preserve"> </w:t>
      </w:r>
      <w:r w:rsidRPr="00B25C56">
        <w:rPr>
          <w:rFonts w:ascii="Simplified Arabic" w:hAnsi="Simplified Arabic" w:cs="Simplified Arabic" w:hint="cs"/>
          <w:sz w:val="28"/>
          <w:szCs w:val="28"/>
          <w:rtl/>
        </w:rPr>
        <w:t>الاقتصادية</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و</w:t>
      </w:r>
      <w:r>
        <w:rPr>
          <w:rFonts w:ascii="Simplified Arabic" w:hAnsi="Simplified Arabic" w:cs="Simplified Arabic" w:hint="cs"/>
          <w:sz w:val="28"/>
          <w:szCs w:val="28"/>
          <w:rtl/>
        </w:rPr>
        <w:t>ا</w:t>
      </w:r>
      <w:r w:rsidRPr="00B25C56">
        <w:rPr>
          <w:rFonts w:ascii="Simplified Arabic" w:hAnsi="Simplified Arabic" w:cs="Simplified Arabic"/>
          <w:sz w:val="28"/>
          <w:szCs w:val="28"/>
          <w:rtl/>
        </w:rPr>
        <w:t>لمستوى</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القوم</w:t>
      </w:r>
      <w:r>
        <w:rPr>
          <w:rFonts w:ascii="Simplified Arabic" w:hAnsi="Simplified Arabic" w:cs="Simplified Arabic" w:hint="cs"/>
          <w:sz w:val="28"/>
          <w:szCs w:val="28"/>
          <w:rtl/>
        </w:rPr>
        <w:t>ي</w:t>
      </w:r>
      <w:r w:rsidRPr="00B25C56">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وربط</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حسابات</w:t>
      </w:r>
      <w:r>
        <w:rPr>
          <w:rFonts w:ascii="Simplified Arabic" w:hAnsi="Simplified Arabic" w:cs="Simplified Arabic" w:hint="cs"/>
          <w:sz w:val="28"/>
          <w:szCs w:val="28"/>
          <w:rtl/>
        </w:rPr>
        <w:t xml:space="preserve">هما </w:t>
      </w:r>
      <w:r w:rsidRPr="00B25C56">
        <w:rPr>
          <w:rFonts w:ascii="Simplified Arabic" w:hAnsi="Simplified Arabic" w:cs="Simplified Arabic"/>
          <w:sz w:val="28"/>
          <w:szCs w:val="28"/>
          <w:rtl/>
        </w:rPr>
        <w:t>بالإضافة</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إلى</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تسهيل</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عمليات</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جمع</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البيانات</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المحاسبية</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وتبويبها</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وتخزينها</w:t>
      </w:r>
      <w:r>
        <w:rPr>
          <w:rFonts w:ascii="Simplified Arabic" w:hAnsi="Simplified Arabic" w:cs="Simplified Arabic" w:hint="cs"/>
          <w:sz w:val="28"/>
          <w:szCs w:val="28"/>
          <w:rtl/>
        </w:rPr>
        <w:t>؛</w:t>
      </w:r>
    </w:p>
    <w:p w:rsidR="00A747F6" w:rsidRPr="00B25C56" w:rsidRDefault="00A747F6" w:rsidP="00A747F6">
      <w:pPr>
        <w:autoSpaceDE w:val="0"/>
        <w:autoSpaceDN w:val="0"/>
        <w:bidi/>
        <w:adjustRightInd w:val="0"/>
        <w:jc w:val="both"/>
        <w:rPr>
          <w:rFonts w:ascii="Simplified Arabic" w:hAnsi="Simplified Arabic" w:cs="Simplified Arabic"/>
          <w:sz w:val="28"/>
          <w:szCs w:val="28"/>
          <w:rtl/>
        </w:rPr>
      </w:pPr>
      <w:r w:rsidRPr="00B25C56">
        <w:rPr>
          <w:rFonts w:ascii="Simplified Arabic" w:hAnsi="Simplified Arabic" w:cs="Simplified Arabic"/>
          <w:b/>
          <w:bCs/>
          <w:sz w:val="28"/>
          <w:szCs w:val="28"/>
          <w:rtl/>
        </w:rPr>
        <w:t>التوحيد</w:t>
      </w:r>
      <w:r>
        <w:rPr>
          <w:rFonts w:ascii="Simplified Arabic" w:hAnsi="Simplified Arabic" w:cs="Simplified Arabic" w:hint="cs"/>
          <w:b/>
          <w:bCs/>
          <w:sz w:val="28"/>
          <w:szCs w:val="28"/>
          <w:rtl/>
        </w:rPr>
        <w:t xml:space="preserve"> </w:t>
      </w:r>
      <w:r w:rsidRPr="00B25C56">
        <w:rPr>
          <w:rFonts w:ascii="Simplified Arabic" w:hAnsi="Simplified Arabic" w:cs="Simplified Arabic"/>
          <w:b/>
          <w:bCs/>
          <w:sz w:val="28"/>
          <w:szCs w:val="28"/>
          <w:rtl/>
        </w:rPr>
        <w:t>على</w:t>
      </w:r>
      <w:r>
        <w:rPr>
          <w:rFonts w:ascii="Simplified Arabic" w:hAnsi="Simplified Arabic" w:cs="Simplified Arabic" w:hint="cs"/>
          <w:b/>
          <w:bCs/>
          <w:sz w:val="28"/>
          <w:szCs w:val="28"/>
          <w:rtl/>
        </w:rPr>
        <w:t xml:space="preserve"> </w:t>
      </w:r>
      <w:r w:rsidRPr="00B25C56">
        <w:rPr>
          <w:rFonts w:ascii="Simplified Arabic" w:hAnsi="Simplified Arabic" w:cs="Simplified Arabic"/>
          <w:b/>
          <w:bCs/>
          <w:sz w:val="28"/>
          <w:szCs w:val="28"/>
          <w:rtl/>
        </w:rPr>
        <w:t>المستوى</w:t>
      </w:r>
      <w:r>
        <w:rPr>
          <w:rFonts w:ascii="Simplified Arabic" w:hAnsi="Simplified Arabic" w:cs="Simplified Arabic" w:hint="cs"/>
          <w:b/>
          <w:bCs/>
          <w:sz w:val="28"/>
          <w:szCs w:val="28"/>
          <w:rtl/>
        </w:rPr>
        <w:t xml:space="preserve"> </w:t>
      </w:r>
      <w:r w:rsidRPr="00B25C56">
        <w:rPr>
          <w:rFonts w:ascii="Simplified Arabic" w:hAnsi="Simplified Arabic" w:cs="Simplified Arabic"/>
          <w:b/>
          <w:bCs/>
          <w:sz w:val="28"/>
          <w:szCs w:val="28"/>
          <w:rtl/>
        </w:rPr>
        <w:t>الدولي</w:t>
      </w:r>
      <w:r>
        <w:rPr>
          <w:rFonts w:ascii="Simplified Arabic" w:hAnsi="Simplified Arabic" w:cs="Simplified Arabic" w:hint="cs"/>
          <w:b/>
          <w:bCs/>
          <w:sz w:val="28"/>
          <w:szCs w:val="28"/>
          <w:rtl/>
        </w:rPr>
        <w:t>:</w:t>
      </w:r>
      <w:r w:rsidRPr="00B25C56">
        <w:rPr>
          <w:rFonts w:ascii="Simplified Arabic" w:hAnsi="Simplified Arabic" w:cs="Simplified Arabic"/>
          <w:b/>
          <w:bCs/>
          <w:sz w:val="28"/>
          <w:szCs w:val="28"/>
        </w:rPr>
        <w:t xml:space="preserve"> </w:t>
      </w:r>
      <w:r w:rsidRPr="00B25C56">
        <w:rPr>
          <w:rFonts w:ascii="Simplified Arabic" w:hAnsi="Simplified Arabic" w:cs="Simplified Arabic"/>
          <w:sz w:val="28"/>
          <w:szCs w:val="28"/>
          <w:rtl/>
        </w:rPr>
        <w:t>يلاحظ</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على</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المستوى</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الدولي</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وجود</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مجموعة</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دول</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تستخدم</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نفس</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أنظمة</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الدول</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الأخرى</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تماما،</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و</w:t>
      </w:r>
      <w:r>
        <w:rPr>
          <w:rFonts w:ascii="Simplified Arabic" w:hAnsi="Simplified Arabic" w:cs="Simplified Arabic" w:hint="cs"/>
          <w:sz w:val="28"/>
          <w:szCs w:val="28"/>
          <w:rtl/>
        </w:rPr>
        <w:t xml:space="preserve">لها </w:t>
      </w:r>
      <w:r w:rsidRPr="00B25C56">
        <w:rPr>
          <w:rFonts w:ascii="Simplified Arabic" w:hAnsi="Simplified Arabic" w:cs="Simplified Arabic"/>
          <w:sz w:val="28"/>
          <w:szCs w:val="28"/>
          <w:rtl/>
        </w:rPr>
        <w:t>تأثيرات</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محاسبة</w:t>
      </w:r>
      <w:r>
        <w:rPr>
          <w:rFonts w:ascii="Simplified Arabic" w:hAnsi="Simplified Arabic" w:cs="Simplified Arabic" w:hint="cs"/>
          <w:sz w:val="28"/>
          <w:szCs w:val="28"/>
          <w:rtl/>
        </w:rPr>
        <w:t xml:space="preserve"> عليها</w:t>
      </w:r>
      <w:r w:rsidRPr="00B25C56">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حيث</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تم</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تقسيم</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الأنظمة</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إلى</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مجموعات،</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تتأثر</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كل</w:t>
      </w:r>
      <w:r>
        <w:rPr>
          <w:rFonts w:ascii="Simplified Arabic" w:hAnsi="Simplified Arabic" w:cs="Simplified Arabic" w:hint="cs"/>
          <w:sz w:val="28"/>
          <w:szCs w:val="28"/>
          <w:rtl/>
        </w:rPr>
        <w:t xml:space="preserve"> منها </w:t>
      </w:r>
      <w:r w:rsidRPr="00B25C56">
        <w:rPr>
          <w:rFonts w:ascii="Simplified Arabic" w:hAnsi="Simplified Arabic" w:cs="Simplified Arabic"/>
          <w:sz w:val="28"/>
          <w:szCs w:val="28"/>
          <w:rtl/>
        </w:rPr>
        <w:t>بنظام</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معين</w:t>
      </w:r>
      <w:r>
        <w:rPr>
          <w:rFonts w:ascii="Simplified Arabic" w:hAnsi="Simplified Arabic" w:cs="Simplified Arabic" w:hint="cs"/>
          <w:sz w:val="28"/>
          <w:szCs w:val="28"/>
          <w:rtl/>
        </w:rPr>
        <w:t xml:space="preserve">(لقد تم التطرق لها في </w:t>
      </w:r>
      <w:r w:rsidRPr="00B25C56">
        <w:rPr>
          <w:rFonts w:ascii="Simplified Arabic" w:hAnsi="Simplified Arabic" w:cs="Simplified Arabic"/>
          <w:sz w:val="28"/>
          <w:szCs w:val="28"/>
          <w:rtl/>
        </w:rPr>
        <w:t>تصنيف</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الأنظمة</w:t>
      </w:r>
      <w:r>
        <w:rPr>
          <w:rFonts w:ascii="Simplified Arabic" w:hAnsi="Simplified Arabic" w:cs="Simplified Arabic" w:hint="cs"/>
          <w:sz w:val="28"/>
          <w:szCs w:val="28"/>
          <w:rtl/>
        </w:rPr>
        <w:t xml:space="preserve"> </w:t>
      </w:r>
      <w:r w:rsidRPr="00B25C56">
        <w:rPr>
          <w:rFonts w:ascii="Simplified Arabic" w:hAnsi="Simplified Arabic" w:cs="Simplified Arabic"/>
          <w:sz w:val="28"/>
          <w:szCs w:val="28"/>
          <w:rtl/>
        </w:rPr>
        <w:t>المحاسبية</w:t>
      </w:r>
      <w:r>
        <w:rPr>
          <w:rFonts w:ascii="Simplified Arabic" w:hAnsi="Simplified Arabic" w:cs="Simplified Arabic" w:hint="cs"/>
          <w:sz w:val="28"/>
          <w:szCs w:val="28"/>
          <w:rtl/>
        </w:rPr>
        <w:t>).</w:t>
      </w:r>
    </w:p>
    <w:p w:rsidR="00A747F6" w:rsidRPr="001A3D4E" w:rsidRDefault="004E2499" w:rsidP="00A747F6">
      <w:pPr>
        <w:tabs>
          <w:tab w:val="left" w:pos="3432"/>
        </w:tabs>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3.</w:t>
      </w:r>
      <w:r w:rsidR="00A747F6">
        <w:rPr>
          <w:rFonts w:ascii="Simplified Arabic" w:hAnsi="Simplified Arabic" w:cs="Simplified Arabic" w:hint="cs"/>
          <w:b/>
          <w:bCs/>
          <w:sz w:val="28"/>
          <w:szCs w:val="28"/>
          <w:rtl/>
          <w:lang w:bidi="ar-DZ"/>
        </w:rPr>
        <w:t xml:space="preserve"> مستويات التوحيد المحاسبي الدولي</w:t>
      </w:r>
    </w:p>
    <w:p w:rsidR="00A747F6" w:rsidRDefault="00A747F6" w:rsidP="00A747F6">
      <w:pPr>
        <w:autoSpaceDE w:val="0"/>
        <w:autoSpaceDN w:val="0"/>
        <w:bidi/>
        <w:adjustRightInd w:val="0"/>
        <w:jc w:val="both"/>
        <w:rPr>
          <w:rFonts w:ascii="Simplified Arabic" w:hAnsi="Simplified Arabic" w:cs="Simplified Arabic"/>
          <w:sz w:val="28"/>
          <w:szCs w:val="28"/>
          <w:rtl/>
        </w:rPr>
      </w:pPr>
      <w:r>
        <w:rPr>
          <w:rFonts w:ascii="Simplified Arabic" w:hAnsi="Simplified Arabic" w:cs="Simplified Arabic" w:hint="cs"/>
          <w:sz w:val="28"/>
          <w:szCs w:val="28"/>
          <w:rtl/>
        </w:rPr>
        <w:t>يتم العمل من أجل تحقيق التوحيد المحاسبي على ثلاث مستويات:</w:t>
      </w:r>
      <w:r>
        <w:rPr>
          <w:rStyle w:val="Appelnotedebasdep"/>
          <w:rFonts w:ascii="Simplified Arabic" w:hAnsi="Simplified Arabic" w:cs="Simplified Arabic"/>
          <w:sz w:val="28"/>
          <w:szCs w:val="28"/>
          <w:rtl/>
        </w:rPr>
        <w:footnoteReference w:id="2"/>
      </w:r>
    </w:p>
    <w:p w:rsidR="00A747F6" w:rsidRPr="00256101" w:rsidRDefault="00A747F6" w:rsidP="00A747F6">
      <w:pPr>
        <w:autoSpaceDE w:val="0"/>
        <w:autoSpaceDN w:val="0"/>
        <w:bidi/>
        <w:adjustRightInd w:val="0"/>
        <w:jc w:val="both"/>
        <w:rPr>
          <w:rFonts w:ascii="Simplified Arabic" w:hAnsi="Simplified Arabic" w:cs="Simplified Arabic"/>
          <w:sz w:val="28"/>
          <w:szCs w:val="28"/>
        </w:rPr>
      </w:pPr>
      <w:r w:rsidRPr="00AC123C">
        <w:rPr>
          <w:rFonts w:ascii="Simplified Arabic" w:hAnsi="Simplified Arabic" w:cs="Simplified Arabic"/>
          <w:b/>
          <w:bCs/>
          <w:sz w:val="28"/>
          <w:szCs w:val="28"/>
          <w:rtl/>
        </w:rPr>
        <w:t>على</w:t>
      </w:r>
      <w:r>
        <w:rPr>
          <w:rFonts w:ascii="Simplified Arabic" w:hAnsi="Simplified Arabic" w:cs="Simplified Arabic" w:hint="cs"/>
          <w:b/>
          <w:bCs/>
          <w:sz w:val="28"/>
          <w:szCs w:val="28"/>
          <w:rtl/>
        </w:rPr>
        <w:t xml:space="preserve"> </w:t>
      </w:r>
      <w:r w:rsidRPr="00AC123C">
        <w:rPr>
          <w:rFonts w:ascii="Simplified Arabic" w:hAnsi="Simplified Arabic" w:cs="Simplified Arabic"/>
          <w:b/>
          <w:bCs/>
          <w:sz w:val="28"/>
          <w:szCs w:val="28"/>
          <w:rtl/>
        </w:rPr>
        <w:t>مستوى</w:t>
      </w:r>
      <w:r>
        <w:rPr>
          <w:rFonts w:ascii="Simplified Arabic" w:hAnsi="Simplified Arabic" w:cs="Simplified Arabic" w:hint="cs"/>
          <w:b/>
          <w:bCs/>
          <w:sz w:val="28"/>
          <w:szCs w:val="28"/>
          <w:rtl/>
        </w:rPr>
        <w:t xml:space="preserve"> </w:t>
      </w:r>
      <w:r w:rsidRPr="00AC123C">
        <w:rPr>
          <w:rFonts w:ascii="Simplified Arabic" w:hAnsi="Simplified Arabic" w:cs="Simplified Arabic"/>
          <w:b/>
          <w:bCs/>
          <w:sz w:val="28"/>
          <w:szCs w:val="28"/>
          <w:rtl/>
        </w:rPr>
        <w:t>المبادئ</w:t>
      </w:r>
      <w:r>
        <w:rPr>
          <w:rFonts w:ascii="Simplified Arabic" w:hAnsi="Simplified Arabic" w:cs="Simplified Arabic" w:hint="cs"/>
          <w:b/>
          <w:bCs/>
          <w:sz w:val="28"/>
          <w:szCs w:val="28"/>
          <w:rtl/>
        </w:rPr>
        <w:t xml:space="preserve">: </w:t>
      </w:r>
      <w:r w:rsidRPr="00256101">
        <w:rPr>
          <w:rFonts w:ascii="Simplified Arabic" w:hAnsi="Simplified Arabic" w:cs="Simplified Arabic"/>
          <w:sz w:val="28"/>
          <w:szCs w:val="28"/>
          <w:rtl/>
        </w:rPr>
        <w:t>إذ</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يقتصر</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التوحيد</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في</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هذا</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المستوى</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على</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الأسس</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و</w:t>
      </w:r>
      <w:r>
        <w:rPr>
          <w:rFonts w:ascii="Simplified Arabic" w:hAnsi="Simplified Arabic" w:cs="Simplified Arabic" w:hint="cs"/>
          <w:sz w:val="28"/>
          <w:szCs w:val="28"/>
          <w:rtl/>
        </w:rPr>
        <w:t>ا</w:t>
      </w:r>
      <w:r w:rsidRPr="00256101">
        <w:rPr>
          <w:rFonts w:ascii="Simplified Arabic" w:hAnsi="Simplified Arabic" w:cs="Simplified Arabic"/>
          <w:sz w:val="28"/>
          <w:szCs w:val="28"/>
          <w:rtl/>
        </w:rPr>
        <w:t>لمبادئ</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المحاسبية</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والمعايير</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الأساسية</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التي</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يمكن</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الاهتداء</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ﺑ</w:t>
      </w:r>
      <w:r>
        <w:rPr>
          <w:rFonts w:ascii="Simplified Arabic" w:hAnsi="Simplified Arabic" w:cs="Simplified Arabic" w:hint="cs"/>
          <w:sz w:val="28"/>
          <w:szCs w:val="28"/>
          <w:rtl/>
        </w:rPr>
        <w:t xml:space="preserve">ها </w:t>
      </w:r>
      <w:r w:rsidRPr="00256101">
        <w:rPr>
          <w:rFonts w:ascii="Simplified Arabic" w:hAnsi="Simplified Arabic" w:cs="Simplified Arabic"/>
          <w:sz w:val="28"/>
          <w:szCs w:val="28"/>
          <w:rtl/>
        </w:rPr>
        <w:t>عند</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تطبيق</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الأسس</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والمبادئ</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التي</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يتم</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توحيدها؛</w:t>
      </w:r>
    </w:p>
    <w:p w:rsidR="00A747F6" w:rsidRPr="00256101" w:rsidRDefault="00A747F6" w:rsidP="00A747F6">
      <w:pPr>
        <w:autoSpaceDE w:val="0"/>
        <w:autoSpaceDN w:val="0"/>
        <w:bidi/>
        <w:adjustRightInd w:val="0"/>
        <w:jc w:val="both"/>
        <w:rPr>
          <w:rFonts w:ascii="Simplified Arabic" w:hAnsi="Simplified Arabic" w:cs="Simplified Arabic"/>
          <w:sz w:val="28"/>
          <w:szCs w:val="28"/>
        </w:rPr>
      </w:pPr>
      <w:r w:rsidRPr="00ED7B76">
        <w:rPr>
          <w:rFonts w:ascii="Simplified Arabic" w:hAnsi="Simplified Arabic" w:cs="Simplified Arabic"/>
          <w:b/>
          <w:bCs/>
          <w:sz w:val="28"/>
          <w:szCs w:val="28"/>
          <w:rtl/>
        </w:rPr>
        <w:t>على</w:t>
      </w:r>
      <w:r>
        <w:rPr>
          <w:rFonts w:ascii="Simplified Arabic" w:hAnsi="Simplified Arabic" w:cs="Simplified Arabic" w:hint="cs"/>
          <w:b/>
          <w:bCs/>
          <w:sz w:val="28"/>
          <w:szCs w:val="28"/>
          <w:rtl/>
        </w:rPr>
        <w:t xml:space="preserve"> </w:t>
      </w:r>
      <w:r w:rsidRPr="00AC123C">
        <w:rPr>
          <w:rFonts w:ascii="Simplified Arabic" w:hAnsi="Simplified Arabic" w:cs="Simplified Arabic"/>
          <w:b/>
          <w:bCs/>
          <w:sz w:val="28"/>
          <w:szCs w:val="28"/>
          <w:rtl/>
        </w:rPr>
        <w:t>مستوى</w:t>
      </w:r>
      <w:r>
        <w:rPr>
          <w:rFonts w:ascii="Simplified Arabic" w:hAnsi="Simplified Arabic" w:cs="Simplified Arabic" w:hint="cs"/>
          <w:b/>
          <w:bCs/>
          <w:sz w:val="28"/>
          <w:szCs w:val="28"/>
          <w:rtl/>
        </w:rPr>
        <w:t xml:space="preserve"> </w:t>
      </w:r>
      <w:r w:rsidRPr="00AC123C">
        <w:rPr>
          <w:rFonts w:ascii="Simplified Arabic" w:hAnsi="Simplified Arabic" w:cs="Simplified Arabic"/>
          <w:b/>
          <w:bCs/>
          <w:sz w:val="28"/>
          <w:szCs w:val="28"/>
          <w:rtl/>
        </w:rPr>
        <w:t>القواعد</w:t>
      </w:r>
      <w:r>
        <w:rPr>
          <w:rFonts w:ascii="Simplified Arabic" w:hAnsi="Simplified Arabic" w:cs="Simplified Arabic" w:hint="cs"/>
          <w:b/>
          <w:bCs/>
          <w:sz w:val="28"/>
          <w:szCs w:val="28"/>
          <w:rtl/>
        </w:rPr>
        <w:t>:</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ويشمل</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في</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هذا</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المستوى،</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توحيد</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القواعد</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والإجراءات</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والوسائل</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المحاسبية</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وتتطلب</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هذه</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العملية</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ما</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يلي</w:t>
      </w:r>
      <w:r w:rsidRPr="00256101">
        <w:rPr>
          <w:rFonts w:ascii="Simplified Arabic" w:hAnsi="Simplified Arabic" w:cs="Simplified Arabic"/>
          <w:sz w:val="28"/>
          <w:szCs w:val="28"/>
        </w:rPr>
        <w:t>:</w:t>
      </w:r>
    </w:p>
    <w:p w:rsidR="00A747F6" w:rsidRPr="00C01197" w:rsidRDefault="00A747F6" w:rsidP="00A747F6">
      <w:pPr>
        <w:pStyle w:val="Paragraphedeliste"/>
        <w:numPr>
          <w:ilvl w:val="0"/>
          <w:numId w:val="4"/>
        </w:numPr>
        <w:autoSpaceDE w:val="0"/>
        <w:autoSpaceDN w:val="0"/>
        <w:bidi/>
        <w:adjustRightInd w:val="0"/>
        <w:ind w:left="707"/>
        <w:jc w:val="both"/>
        <w:rPr>
          <w:rFonts w:ascii="Simplified Arabic" w:hAnsi="Simplified Arabic" w:cs="Simplified Arabic"/>
          <w:sz w:val="28"/>
          <w:szCs w:val="28"/>
        </w:rPr>
      </w:pPr>
      <w:r w:rsidRPr="00C01197">
        <w:rPr>
          <w:rFonts w:ascii="Simplified Arabic" w:hAnsi="Simplified Arabic" w:cs="Simplified Arabic"/>
          <w:sz w:val="28"/>
          <w:szCs w:val="28"/>
          <w:rtl/>
        </w:rPr>
        <w:t>حصر</w:t>
      </w:r>
      <w:r>
        <w:rPr>
          <w:rFonts w:ascii="Simplified Arabic" w:hAnsi="Simplified Arabic" w:cs="Simplified Arabic" w:hint="cs"/>
          <w:sz w:val="28"/>
          <w:szCs w:val="28"/>
          <w:rtl/>
        </w:rPr>
        <w:t xml:space="preserve"> </w:t>
      </w:r>
      <w:r w:rsidRPr="00C01197">
        <w:rPr>
          <w:rFonts w:ascii="Simplified Arabic" w:hAnsi="Simplified Arabic" w:cs="Simplified Arabic"/>
          <w:sz w:val="28"/>
          <w:szCs w:val="28"/>
          <w:rtl/>
        </w:rPr>
        <w:t>القواعد</w:t>
      </w:r>
      <w:r>
        <w:rPr>
          <w:rFonts w:ascii="Simplified Arabic" w:hAnsi="Simplified Arabic" w:cs="Simplified Arabic" w:hint="cs"/>
          <w:sz w:val="28"/>
          <w:szCs w:val="28"/>
          <w:rtl/>
        </w:rPr>
        <w:t xml:space="preserve"> </w:t>
      </w:r>
      <w:r w:rsidRPr="00C01197">
        <w:rPr>
          <w:rFonts w:ascii="Simplified Arabic" w:hAnsi="Simplified Arabic" w:cs="Simplified Arabic"/>
          <w:sz w:val="28"/>
          <w:szCs w:val="28"/>
          <w:rtl/>
        </w:rPr>
        <w:t>والإجراءات</w:t>
      </w:r>
      <w:r>
        <w:rPr>
          <w:rFonts w:ascii="Simplified Arabic" w:hAnsi="Simplified Arabic" w:cs="Simplified Arabic" w:hint="cs"/>
          <w:sz w:val="28"/>
          <w:szCs w:val="28"/>
          <w:rtl/>
        </w:rPr>
        <w:t xml:space="preserve"> </w:t>
      </w:r>
      <w:r w:rsidRPr="00C01197">
        <w:rPr>
          <w:rFonts w:ascii="Simplified Arabic" w:hAnsi="Simplified Arabic" w:cs="Simplified Arabic"/>
          <w:sz w:val="28"/>
          <w:szCs w:val="28"/>
          <w:rtl/>
        </w:rPr>
        <w:t>والأساليب</w:t>
      </w:r>
      <w:r>
        <w:rPr>
          <w:rFonts w:ascii="Simplified Arabic" w:hAnsi="Simplified Arabic" w:cs="Simplified Arabic" w:hint="cs"/>
          <w:sz w:val="28"/>
          <w:szCs w:val="28"/>
          <w:rtl/>
        </w:rPr>
        <w:t xml:space="preserve"> </w:t>
      </w:r>
      <w:r w:rsidRPr="00C01197">
        <w:rPr>
          <w:rFonts w:ascii="Simplified Arabic" w:hAnsi="Simplified Arabic" w:cs="Simplified Arabic"/>
          <w:sz w:val="28"/>
          <w:szCs w:val="28"/>
          <w:rtl/>
        </w:rPr>
        <w:t>المحاسبية</w:t>
      </w:r>
      <w:r>
        <w:rPr>
          <w:rFonts w:ascii="Simplified Arabic" w:hAnsi="Simplified Arabic" w:cs="Simplified Arabic" w:hint="cs"/>
          <w:sz w:val="28"/>
          <w:szCs w:val="28"/>
          <w:rtl/>
        </w:rPr>
        <w:t xml:space="preserve"> </w:t>
      </w:r>
      <w:r w:rsidRPr="00C01197">
        <w:rPr>
          <w:rFonts w:ascii="Simplified Arabic" w:hAnsi="Simplified Arabic" w:cs="Simplified Arabic"/>
          <w:sz w:val="28"/>
          <w:szCs w:val="28"/>
          <w:rtl/>
        </w:rPr>
        <w:t>المستخدمة</w:t>
      </w:r>
      <w:r>
        <w:rPr>
          <w:rFonts w:ascii="Simplified Arabic" w:hAnsi="Simplified Arabic" w:cs="Simplified Arabic" w:hint="cs"/>
          <w:sz w:val="28"/>
          <w:szCs w:val="28"/>
          <w:rtl/>
        </w:rPr>
        <w:t xml:space="preserve"> </w:t>
      </w:r>
      <w:r w:rsidRPr="00C01197">
        <w:rPr>
          <w:rFonts w:ascii="Simplified Arabic" w:hAnsi="Simplified Arabic" w:cs="Simplified Arabic"/>
          <w:sz w:val="28"/>
          <w:szCs w:val="28"/>
          <w:rtl/>
        </w:rPr>
        <w:t>فعلا،</w:t>
      </w:r>
      <w:r>
        <w:rPr>
          <w:rFonts w:ascii="Simplified Arabic" w:hAnsi="Simplified Arabic" w:cs="Simplified Arabic" w:hint="cs"/>
          <w:sz w:val="28"/>
          <w:szCs w:val="28"/>
          <w:rtl/>
        </w:rPr>
        <w:t xml:space="preserve"> </w:t>
      </w:r>
      <w:r w:rsidRPr="00C01197">
        <w:rPr>
          <w:rFonts w:ascii="Simplified Arabic" w:hAnsi="Simplified Arabic" w:cs="Simplified Arabic"/>
          <w:sz w:val="28"/>
          <w:szCs w:val="28"/>
          <w:rtl/>
        </w:rPr>
        <w:t>والتي</w:t>
      </w:r>
      <w:r>
        <w:rPr>
          <w:rFonts w:ascii="Simplified Arabic" w:hAnsi="Simplified Arabic" w:cs="Simplified Arabic" w:hint="cs"/>
          <w:sz w:val="28"/>
          <w:szCs w:val="28"/>
          <w:rtl/>
        </w:rPr>
        <w:t xml:space="preserve"> </w:t>
      </w:r>
      <w:r w:rsidRPr="00C01197">
        <w:rPr>
          <w:rFonts w:ascii="Simplified Arabic" w:hAnsi="Simplified Arabic" w:cs="Simplified Arabic"/>
          <w:sz w:val="28"/>
          <w:szCs w:val="28"/>
          <w:rtl/>
        </w:rPr>
        <w:t>يمكن</w:t>
      </w:r>
      <w:r>
        <w:rPr>
          <w:rFonts w:ascii="Simplified Arabic" w:hAnsi="Simplified Arabic" w:cs="Simplified Arabic" w:hint="cs"/>
          <w:sz w:val="28"/>
          <w:szCs w:val="28"/>
          <w:rtl/>
        </w:rPr>
        <w:t xml:space="preserve"> </w:t>
      </w:r>
      <w:r w:rsidRPr="00C01197">
        <w:rPr>
          <w:rFonts w:ascii="Simplified Arabic" w:hAnsi="Simplified Arabic" w:cs="Simplified Arabic"/>
          <w:sz w:val="28"/>
          <w:szCs w:val="28"/>
          <w:rtl/>
        </w:rPr>
        <w:t>استخدامها</w:t>
      </w:r>
      <w:r>
        <w:rPr>
          <w:rFonts w:ascii="Simplified Arabic" w:hAnsi="Simplified Arabic" w:cs="Simplified Arabic" w:hint="cs"/>
          <w:sz w:val="28"/>
          <w:szCs w:val="28"/>
          <w:rtl/>
        </w:rPr>
        <w:t xml:space="preserve"> </w:t>
      </w:r>
      <w:r w:rsidRPr="00C01197">
        <w:rPr>
          <w:rFonts w:ascii="Simplified Arabic" w:hAnsi="Simplified Arabic" w:cs="Simplified Arabic"/>
          <w:sz w:val="28"/>
          <w:szCs w:val="28"/>
          <w:rtl/>
        </w:rPr>
        <w:t>لتحقيق</w:t>
      </w:r>
      <w:r>
        <w:rPr>
          <w:rFonts w:ascii="Simplified Arabic" w:hAnsi="Simplified Arabic" w:cs="Simplified Arabic" w:hint="cs"/>
          <w:sz w:val="28"/>
          <w:szCs w:val="28"/>
          <w:rtl/>
        </w:rPr>
        <w:t xml:space="preserve"> </w:t>
      </w:r>
      <w:r w:rsidRPr="00C01197">
        <w:rPr>
          <w:rFonts w:ascii="Simplified Arabic" w:hAnsi="Simplified Arabic" w:cs="Simplified Arabic"/>
          <w:sz w:val="28"/>
          <w:szCs w:val="28"/>
          <w:rtl/>
        </w:rPr>
        <w:t>أهداف</w:t>
      </w:r>
      <w:r>
        <w:rPr>
          <w:rFonts w:ascii="Simplified Arabic" w:hAnsi="Simplified Arabic" w:cs="Simplified Arabic" w:hint="cs"/>
          <w:sz w:val="28"/>
          <w:szCs w:val="28"/>
          <w:rtl/>
        </w:rPr>
        <w:t xml:space="preserve"> </w:t>
      </w:r>
      <w:r w:rsidRPr="00C01197">
        <w:rPr>
          <w:rFonts w:ascii="Simplified Arabic" w:hAnsi="Simplified Arabic" w:cs="Simplified Arabic"/>
          <w:sz w:val="28"/>
          <w:szCs w:val="28"/>
          <w:rtl/>
        </w:rPr>
        <w:t>المحاسبة؛</w:t>
      </w:r>
    </w:p>
    <w:p w:rsidR="00A747F6" w:rsidRPr="00C01197" w:rsidRDefault="00A747F6" w:rsidP="00A747F6">
      <w:pPr>
        <w:pStyle w:val="Paragraphedeliste"/>
        <w:numPr>
          <w:ilvl w:val="0"/>
          <w:numId w:val="4"/>
        </w:numPr>
        <w:autoSpaceDE w:val="0"/>
        <w:autoSpaceDN w:val="0"/>
        <w:bidi/>
        <w:adjustRightInd w:val="0"/>
        <w:ind w:left="707"/>
        <w:jc w:val="both"/>
        <w:rPr>
          <w:rFonts w:ascii="Simplified Arabic" w:hAnsi="Simplified Arabic" w:cs="Simplified Arabic"/>
          <w:sz w:val="28"/>
          <w:szCs w:val="28"/>
        </w:rPr>
      </w:pPr>
      <w:r w:rsidRPr="00C01197">
        <w:rPr>
          <w:rFonts w:ascii="Simplified Arabic" w:hAnsi="Simplified Arabic" w:cs="Simplified Arabic"/>
          <w:sz w:val="28"/>
          <w:szCs w:val="28"/>
          <w:rtl/>
        </w:rPr>
        <w:t>الاختيار</w:t>
      </w:r>
      <w:r>
        <w:rPr>
          <w:rFonts w:ascii="Simplified Arabic" w:hAnsi="Simplified Arabic" w:cs="Simplified Arabic" w:hint="cs"/>
          <w:sz w:val="28"/>
          <w:szCs w:val="28"/>
          <w:rtl/>
        </w:rPr>
        <w:t xml:space="preserve"> </w:t>
      </w:r>
      <w:r w:rsidRPr="00C01197">
        <w:rPr>
          <w:rFonts w:ascii="Simplified Arabic" w:hAnsi="Simplified Arabic" w:cs="Simplified Arabic"/>
          <w:sz w:val="28"/>
          <w:szCs w:val="28"/>
          <w:rtl/>
        </w:rPr>
        <w:t>من</w:t>
      </w:r>
      <w:r>
        <w:rPr>
          <w:rFonts w:ascii="Simplified Arabic" w:hAnsi="Simplified Arabic" w:cs="Simplified Arabic" w:hint="cs"/>
          <w:sz w:val="28"/>
          <w:szCs w:val="28"/>
          <w:rtl/>
        </w:rPr>
        <w:t xml:space="preserve"> </w:t>
      </w:r>
      <w:r w:rsidRPr="00C01197">
        <w:rPr>
          <w:rFonts w:ascii="Simplified Arabic" w:hAnsi="Simplified Arabic" w:cs="Simplified Arabic"/>
          <w:sz w:val="28"/>
          <w:szCs w:val="28"/>
          <w:rtl/>
        </w:rPr>
        <w:t>بين</w:t>
      </w:r>
      <w:r>
        <w:rPr>
          <w:rFonts w:ascii="Simplified Arabic" w:hAnsi="Simplified Arabic" w:cs="Simplified Arabic" w:hint="cs"/>
          <w:sz w:val="28"/>
          <w:szCs w:val="28"/>
          <w:rtl/>
        </w:rPr>
        <w:t xml:space="preserve"> </w:t>
      </w:r>
      <w:r w:rsidRPr="00C01197">
        <w:rPr>
          <w:rFonts w:ascii="Simplified Arabic" w:hAnsi="Simplified Arabic" w:cs="Simplified Arabic"/>
          <w:sz w:val="28"/>
          <w:szCs w:val="28"/>
          <w:rtl/>
        </w:rPr>
        <w:t>هذه</w:t>
      </w:r>
      <w:r>
        <w:rPr>
          <w:rFonts w:ascii="Simplified Arabic" w:hAnsi="Simplified Arabic" w:cs="Simplified Arabic" w:hint="cs"/>
          <w:sz w:val="28"/>
          <w:szCs w:val="28"/>
          <w:rtl/>
        </w:rPr>
        <w:t xml:space="preserve"> </w:t>
      </w:r>
      <w:r w:rsidRPr="00C01197">
        <w:rPr>
          <w:rFonts w:ascii="Simplified Arabic" w:hAnsi="Simplified Arabic" w:cs="Simplified Arabic"/>
          <w:sz w:val="28"/>
          <w:szCs w:val="28"/>
          <w:rtl/>
        </w:rPr>
        <w:t>القواعد</w:t>
      </w:r>
      <w:r>
        <w:rPr>
          <w:rFonts w:ascii="Simplified Arabic" w:hAnsi="Simplified Arabic" w:cs="Simplified Arabic" w:hint="cs"/>
          <w:sz w:val="28"/>
          <w:szCs w:val="28"/>
          <w:rtl/>
        </w:rPr>
        <w:t xml:space="preserve"> </w:t>
      </w:r>
      <w:r w:rsidRPr="00C01197">
        <w:rPr>
          <w:rFonts w:ascii="Simplified Arabic" w:hAnsi="Simplified Arabic" w:cs="Simplified Arabic"/>
          <w:sz w:val="28"/>
          <w:szCs w:val="28"/>
          <w:rtl/>
        </w:rPr>
        <w:t>والإجراءات</w:t>
      </w:r>
      <w:r>
        <w:rPr>
          <w:rFonts w:ascii="Simplified Arabic" w:hAnsi="Simplified Arabic" w:cs="Simplified Arabic" w:hint="cs"/>
          <w:sz w:val="28"/>
          <w:szCs w:val="28"/>
          <w:rtl/>
        </w:rPr>
        <w:t xml:space="preserve"> </w:t>
      </w:r>
      <w:r w:rsidRPr="00C01197">
        <w:rPr>
          <w:rFonts w:ascii="Simplified Arabic" w:hAnsi="Simplified Arabic" w:cs="Simplified Arabic"/>
          <w:sz w:val="28"/>
          <w:szCs w:val="28"/>
          <w:rtl/>
        </w:rPr>
        <w:t>والأساليب،</w:t>
      </w:r>
      <w:r>
        <w:rPr>
          <w:rFonts w:ascii="Simplified Arabic" w:hAnsi="Simplified Arabic" w:cs="Simplified Arabic" w:hint="cs"/>
          <w:sz w:val="28"/>
          <w:szCs w:val="28"/>
          <w:rtl/>
        </w:rPr>
        <w:t xml:space="preserve"> </w:t>
      </w:r>
      <w:r w:rsidRPr="00C01197">
        <w:rPr>
          <w:rFonts w:ascii="Simplified Arabic" w:hAnsi="Simplified Arabic" w:cs="Simplified Arabic"/>
          <w:sz w:val="28"/>
          <w:szCs w:val="28"/>
          <w:rtl/>
        </w:rPr>
        <w:t>الأفضل</w:t>
      </w:r>
      <w:r>
        <w:rPr>
          <w:rFonts w:ascii="Simplified Arabic" w:hAnsi="Simplified Arabic" w:cs="Simplified Arabic" w:hint="cs"/>
          <w:sz w:val="28"/>
          <w:szCs w:val="28"/>
          <w:rtl/>
        </w:rPr>
        <w:t xml:space="preserve"> </w:t>
      </w:r>
      <w:r w:rsidRPr="00C01197">
        <w:rPr>
          <w:rFonts w:ascii="Simplified Arabic" w:hAnsi="Simplified Arabic" w:cs="Simplified Arabic"/>
          <w:sz w:val="28"/>
          <w:szCs w:val="28"/>
          <w:rtl/>
        </w:rPr>
        <w:t>منها</w:t>
      </w:r>
      <w:r>
        <w:rPr>
          <w:rFonts w:ascii="Simplified Arabic" w:hAnsi="Simplified Arabic" w:cs="Simplified Arabic" w:hint="cs"/>
          <w:sz w:val="28"/>
          <w:szCs w:val="28"/>
          <w:rtl/>
        </w:rPr>
        <w:t xml:space="preserve"> </w:t>
      </w:r>
      <w:r w:rsidRPr="00C01197">
        <w:rPr>
          <w:rFonts w:ascii="Simplified Arabic" w:hAnsi="Simplified Arabic" w:cs="Simplified Arabic"/>
          <w:sz w:val="28"/>
          <w:szCs w:val="28"/>
          <w:rtl/>
        </w:rPr>
        <w:t>تماشيا</w:t>
      </w:r>
      <w:r>
        <w:rPr>
          <w:rFonts w:ascii="Simplified Arabic" w:hAnsi="Simplified Arabic" w:cs="Simplified Arabic" w:hint="cs"/>
          <w:sz w:val="28"/>
          <w:szCs w:val="28"/>
          <w:rtl/>
        </w:rPr>
        <w:t xml:space="preserve"> </w:t>
      </w:r>
      <w:r w:rsidRPr="00C01197">
        <w:rPr>
          <w:rFonts w:ascii="Simplified Arabic" w:hAnsi="Simplified Arabic" w:cs="Simplified Arabic"/>
          <w:sz w:val="28"/>
          <w:szCs w:val="28"/>
          <w:rtl/>
        </w:rPr>
        <w:t>مع</w:t>
      </w:r>
      <w:r>
        <w:rPr>
          <w:rFonts w:ascii="Simplified Arabic" w:hAnsi="Simplified Arabic" w:cs="Simplified Arabic" w:hint="cs"/>
          <w:sz w:val="28"/>
          <w:szCs w:val="28"/>
          <w:rtl/>
        </w:rPr>
        <w:t xml:space="preserve"> </w:t>
      </w:r>
      <w:r w:rsidRPr="00C01197">
        <w:rPr>
          <w:rFonts w:ascii="Simplified Arabic" w:hAnsi="Simplified Arabic" w:cs="Simplified Arabic"/>
          <w:sz w:val="28"/>
          <w:szCs w:val="28"/>
          <w:rtl/>
        </w:rPr>
        <w:t>مقتضيات</w:t>
      </w:r>
      <w:r>
        <w:rPr>
          <w:rFonts w:ascii="Simplified Arabic" w:hAnsi="Simplified Arabic" w:cs="Simplified Arabic" w:hint="cs"/>
          <w:sz w:val="28"/>
          <w:szCs w:val="28"/>
          <w:rtl/>
        </w:rPr>
        <w:t xml:space="preserve"> </w:t>
      </w:r>
      <w:r w:rsidRPr="00C01197">
        <w:rPr>
          <w:rFonts w:ascii="Simplified Arabic" w:hAnsi="Simplified Arabic" w:cs="Simplified Arabic"/>
          <w:sz w:val="28"/>
          <w:szCs w:val="28"/>
          <w:rtl/>
        </w:rPr>
        <w:t>المبادئ</w:t>
      </w:r>
      <w:r>
        <w:rPr>
          <w:rFonts w:ascii="Simplified Arabic" w:hAnsi="Simplified Arabic" w:cs="Simplified Arabic" w:hint="cs"/>
          <w:sz w:val="28"/>
          <w:szCs w:val="28"/>
          <w:rtl/>
        </w:rPr>
        <w:t xml:space="preserve"> </w:t>
      </w:r>
      <w:r w:rsidRPr="00C01197">
        <w:rPr>
          <w:rFonts w:ascii="Simplified Arabic" w:hAnsi="Simplified Arabic" w:cs="Simplified Arabic"/>
          <w:sz w:val="28"/>
          <w:szCs w:val="28"/>
          <w:rtl/>
        </w:rPr>
        <w:t>الموضوعية؛</w:t>
      </w:r>
    </w:p>
    <w:p w:rsidR="00A747F6" w:rsidRPr="00C01197" w:rsidRDefault="00A747F6" w:rsidP="00A747F6">
      <w:pPr>
        <w:pStyle w:val="Paragraphedeliste"/>
        <w:numPr>
          <w:ilvl w:val="0"/>
          <w:numId w:val="4"/>
        </w:numPr>
        <w:autoSpaceDE w:val="0"/>
        <w:autoSpaceDN w:val="0"/>
        <w:bidi/>
        <w:adjustRightInd w:val="0"/>
        <w:ind w:left="707"/>
        <w:jc w:val="both"/>
        <w:rPr>
          <w:rFonts w:ascii="Simplified Arabic" w:hAnsi="Simplified Arabic" w:cs="Simplified Arabic"/>
          <w:sz w:val="28"/>
          <w:szCs w:val="28"/>
        </w:rPr>
      </w:pPr>
      <w:r w:rsidRPr="00C01197">
        <w:rPr>
          <w:rFonts w:ascii="Simplified Arabic" w:hAnsi="Simplified Arabic" w:cs="Simplified Arabic"/>
          <w:sz w:val="28"/>
          <w:szCs w:val="28"/>
          <w:rtl/>
        </w:rPr>
        <w:t>الحذر</w:t>
      </w:r>
      <w:r>
        <w:rPr>
          <w:rFonts w:ascii="Simplified Arabic" w:hAnsi="Simplified Arabic" w:cs="Simplified Arabic" w:hint="cs"/>
          <w:sz w:val="28"/>
          <w:szCs w:val="28"/>
          <w:rtl/>
        </w:rPr>
        <w:t xml:space="preserve"> </w:t>
      </w:r>
      <w:r w:rsidRPr="00C01197">
        <w:rPr>
          <w:rFonts w:ascii="Simplified Arabic" w:hAnsi="Simplified Arabic" w:cs="Simplified Arabic"/>
          <w:sz w:val="28"/>
          <w:szCs w:val="28"/>
          <w:rtl/>
        </w:rPr>
        <w:t>عند</w:t>
      </w:r>
      <w:r>
        <w:rPr>
          <w:rFonts w:ascii="Simplified Arabic" w:hAnsi="Simplified Arabic" w:cs="Simplified Arabic" w:hint="cs"/>
          <w:sz w:val="28"/>
          <w:szCs w:val="28"/>
          <w:rtl/>
        </w:rPr>
        <w:t xml:space="preserve"> </w:t>
      </w:r>
      <w:r w:rsidRPr="00C01197">
        <w:rPr>
          <w:rFonts w:ascii="Simplified Arabic" w:hAnsi="Simplified Arabic" w:cs="Simplified Arabic"/>
          <w:sz w:val="28"/>
          <w:szCs w:val="28"/>
          <w:rtl/>
        </w:rPr>
        <w:t>استخدام</w:t>
      </w:r>
      <w:r>
        <w:rPr>
          <w:rFonts w:ascii="Simplified Arabic" w:hAnsi="Simplified Arabic" w:cs="Simplified Arabic" w:hint="cs"/>
          <w:sz w:val="28"/>
          <w:szCs w:val="28"/>
          <w:rtl/>
        </w:rPr>
        <w:t xml:space="preserve"> </w:t>
      </w:r>
      <w:r w:rsidRPr="00C01197">
        <w:rPr>
          <w:rFonts w:ascii="Simplified Arabic" w:hAnsi="Simplified Arabic" w:cs="Simplified Arabic"/>
          <w:sz w:val="28"/>
          <w:szCs w:val="28"/>
          <w:rtl/>
        </w:rPr>
        <w:t>القواعد</w:t>
      </w:r>
      <w:r>
        <w:rPr>
          <w:rFonts w:ascii="Simplified Arabic" w:hAnsi="Simplified Arabic" w:cs="Simplified Arabic" w:hint="cs"/>
          <w:sz w:val="28"/>
          <w:szCs w:val="28"/>
          <w:rtl/>
        </w:rPr>
        <w:t xml:space="preserve"> </w:t>
      </w:r>
      <w:r w:rsidRPr="00C01197">
        <w:rPr>
          <w:rFonts w:ascii="Simplified Arabic" w:hAnsi="Simplified Arabic" w:cs="Simplified Arabic"/>
          <w:sz w:val="28"/>
          <w:szCs w:val="28"/>
          <w:rtl/>
        </w:rPr>
        <w:t>والإجراءات</w:t>
      </w:r>
      <w:r>
        <w:rPr>
          <w:rFonts w:ascii="Simplified Arabic" w:hAnsi="Simplified Arabic" w:cs="Simplified Arabic" w:hint="cs"/>
          <w:sz w:val="28"/>
          <w:szCs w:val="28"/>
          <w:rtl/>
        </w:rPr>
        <w:t xml:space="preserve"> </w:t>
      </w:r>
      <w:r w:rsidRPr="00C01197">
        <w:rPr>
          <w:rFonts w:ascii="Simplified Arabic" w:hAnsi="Simplified Arabic" w:cs="Simplified Arabic"/>
          <w:sz w:val="28"/>
          <w:szCs w:val="28"/>
          <w:rtl/>
        </w:rPr>
        <w:t>البديلة</w:t>
      </w:r>
      <w:r w:rsidRPr="00C01197">
        <w:rPr>
          <w:rFonts w:ascii="Simplified Arabic" w:hAnsi="Simplified Arabic" w:cs="Simplified Arabic"/>
          <w:sz w:val="28"/>
          <w:szCs w:val="28"/>
        </w:rPr>
        <w:t>.</w:t>
      </w:r>
    </w:p>
    <w:p w:rsidR="00A747F6" w:rsidRDefault="00A747F6" w:rsidP="00A747F6">
      <w:pPr>
        <w:autoSpaceDE w:val="0"/>
        <w:autoSpaceDN w:val="0"/>
        <w:bidi/>
        <w:adjustRightInd w:val="0"/>
        <w:jc w:val="both"/>
        <w:rPr>
          <w:rFonts w:ascii="Simplified Arabic" w:hAnsi="Simplified Arabic" w:cs="Simplified Arabic"/>
          <w:sz w:val="28"/>
          <w:szCs w:val="28"/>
          <w:rtl/>
          <w:lang w:bidi="ar-DZ"/>
        </w:rPr>
      </w:pPr>
      <w:bookmarkStart w:id="0" w:name="_GoBack"/>
      <w:bookmarkEnd w:id="0"/>
      <w:r w:rsidRPr="00ED7B76">
        <w:rPr>
          <w:rFonts w:ascii="Simplified Arabic" w:hAnsi="Simplified Arabic" w:cs="Simplified Arabic"/>
          <w:b/>
          <w:bCs/>
          <w:sz w:val="28"/>
          <w:szCs w:val="28"/>
          <w:rtl/>
        </w:rPr>
        <w:t>توحيد</w:t>
      </w:r>
      <w:r>
        <w:rPr>
          <w:rFonts w:ascii="Simplified Arabic" w:hAnsi="Simplified Arabic" w:cs="Simplified Arabic" w:hint="cs"/>
          <w:b/>
          <w:bCs/>
          <w:sz w:val="28"/>
          <w:szCs w:val="28"/>
          <w:rtl/>
        </w:rPr>
        <w:t xml:space="preserve"> </w:t>
      </w:r>
      <w:r w:rsidRPr="00ED7B76">
        <w:rPr>
          <w:rFonts w:ascii="Simplified Arabic" w:hAnsi="Simplified Arabic" w:cs="Simplified Arabic"/>
          <w:b/>
          <w:bCs/>
          <w:sz w:val="28"/>
          <w:szCs w:val="28"/>
          <w:rtl/>
        </w:rPr>
        <w:t>النظم</w:t>
      </w:r>
      <w:r>
        <w:rPr>
          <w:rFonts w:ascii="Simplified Arabic" w:hAnsi="Simplified Arabic" w:cs="Simplified Arabic"/>
          <w:sz w:val="28"/>
          <w:szCs w:val="28"/>
        </w:rPr>
        <w:t>:</w:t>
      </w:r>
      <w:r>
        <w:rPr>
          <w:rFonts w:ascii="Simplified Arabic" w:hAnsi="Simplified Arabic" w:cs="Simplified Arabic" w:hint="cs"/>
          <w:sz w:val="28"/>
          <w:szCs w:val="28"/>
          <w:rtl/>
        </w:rPr>
        <w:t xml:space="preserve"> و</w:t>
      </w:r>
      <w:r w:rsidRPr="00256101">
        <w:rPr>
          <w:rFonts w:ascii="Simplified Arabic" w:hAnsi="Simplified Arabic" w:cs="Simplified Arabic"/>
          <w:sz w:val="28"/>
          <w:szCs w:val="28"/>
          <w:rtl/>
        </w:rPr>
        <w:t>يشتمل</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التوحيد</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في</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هذا</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المستوى،</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توحيد</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النظام</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المحاسبي</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ككل</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بما</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يقوم</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عليه</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من</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أسس</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ومبادئ</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وقواعد</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ووسائل</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وإجراءا</w:t>
      </w:r>
      <w:r>
        <w:rPr>
          <w:rFonts w:ascii="Simplified Arabic" w:hAnsi="Simplified Arabic" w:cs="Simplified Arabic" w:hint="cs"/>
          <w:sz w:val="28"/>
          <w:szCs w:val="28"/>
          <w:rtl/>
        </w:rPr>
        <w:t xml:space="preserve">ت، </w:t>
      </w:r>
      <w:r w:rsidRPr="00256101">
        <w:rPr>
          <w:rFonts w:ascii="Simplified Arabic" w:hAnsi="Simplified Arabic" w:cs="Simplified Arabic"/>
          <w:sz w:val="28"/>
          <w:szCs w:val="28"/>
          <w:rtl/>
        </w:rPr>
        <w:t>ويمتد</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إلى</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تنميط</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النتائج</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المحاسبية</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والقوائم</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المالية،</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بالإضافة</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إلى</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نظم</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التكاليف</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والأسس</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والمبادئ</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التي</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تقوم</w:t>
      </w:r>
      <w:r>
        <w:rPr>
          <w:rFonts w:ascii="Simplified Arabic" w:hAnsi="Simplified Arabic" w:cs="Simplified Arabic" w:hint="cs"/>
          <w:sz w:val="28"/>
          <w:szCs w:val="28"/>
          <w:rtl/>
        </w:rPr>
        <w:t xml:space="preserve"> </w:t>
      </w:r>
      <w:r w:rsidRPr="00256101">
        <w:rPr>
          <w:rFonts w:ascii="Simplified Arabic" w:hAnsi="Simplified Arabic" w:cs="Simplified Arabic"/>
          <w:sz w:val="28"/>
          <w:szCs w:val="28"/>
          <w:rtl/>
        </w:rPr>
        <w:t>عليها</w:t>
      </w:r>
      <w:r>
        <w:rPr>
          <w:rFonts w:ascii="Traditional Arabic" w:hAnsi="Traditional Arabic" w:cs="Traditional Arabic"/>
          <w:sz w:val="28"/>
          <w:szCs w:val="28"/>
        </w:rPr>
        <w:t>.</w:t>
      </w:r>
      <w:r>
        <w:rPr>
          <w:rFonts w:ascii="Simplified Arabic" w:hAnsi="Simplified Arabic" w:cs="Simplified Arabic"/>
          <w:sz w:val="28"/>
          <w:szCs w:val="28"/>
          <w:rtl/>
          <w:lang w:bidi="ar-DZ"/>
        </w:rPr>
        <w:tab/>
      </w:r>
    </w:p>
    <w:sectPr w:rsidR="00A747F6" w:rsidSect="00A747F6">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325" w:rsidRDefault="00F06325" w:rsidP="00A747F6">
      <w:pPr>
        <w:spacing w:after="0" w:line="240" w:lineRule="auto"/>
      </w:pPr>
      <w:r>
        <w:separator/>
      </w:r>
    </w:p>
  </w:endnote>
  <w:endnote w:type="continuationSeparator" w:id="0">
    <w:p w:rsidR="00F06325" w:rsidRDefault="00F06325" w:rsidP="00A7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325" w:rsidRDefault="00F06325" w:rsidP="00A747F6">
      <w:pPr>
        <w:spacing w:after="0" w:line="240" w:lineRule="auto"/>
      </w:pPr>
      <w:r>
        <w:separator/>
      </w:r>
    </w:p>
  </w:footnote>
  <w:footnote w:type="continuationSeparator" w:id="0">
    <w:p w:rsidR="00F06325" w:rsidRDefault="00F06325" w:rsidP="00A747F6">
      <w:pPr>
        <w:spacing w:after="0" w:line="240" w:lineRule="auto"/>
      </w:pPr>
      <w:r>
        <w:continuationSeparator/>
      </w:r>
    </w:p>
  </w:footnote>
  <w:footnote w:id="1">
    <w:p w:rsidR="00A747F6" w:rsidRDefault="00A747F6" w:rsidP="00A747F6">
      <w:pPr>
        <w:pStyle w:val="Notedebasdepage"/>
        <w:bidi/>
        <w:rPr>
          <w:rtl/>
          <w:lang w:bidi="ar-DZ"/>
        </w:rPr>
      </w:pPr>
      <w:r w:rsidRPr="00C53632">
        <w:rPr>
          <w:rStyle w:val="Appelnotedebasdep"/>
          <w:rFonts w:ascii="Simplified Arabic" w:hAnsi="Simplified Arabic" w:cs="Simplified Arabic"/>
        </w:rPr>
        <w:footnoteRef/>
      </w:r>
      <w:r w:rsidRPr="00C53632">
        <w:rPr>
          <w:rFonts w:ascii="Simplified Arabic" w:hAnsi="Simplified Arabic" w:cs="Simplified Arabic"/>
          <w:rtl/>
          <w:lang w:bidi="ar-DZ"/>
        </w:rPr>
        <w:t xml:space="preserve">- أمين السيد أحمد لطفي، مرجع </w:t>
      </w:r>
      <w:r w:rsidRPr="00B545C0">
        <w:rPr>
          <w:rFonts w:ascii="Simplified Arabic" w:hAnsi="Simplified Arabic" w:cs="Simplified Arabic"/>
          <w:rtl/>
          <w:lang w:bidi="ar-DZ"/>
        </w:rPr>
        <w:t xml:space="preserve">سابق، ص ص </w:t>
      </w:r>
      <w:r w:rsidRPr="00B545C0">
        <w:rPr>
          <w:rFonts w:ascii="Simplified Arabic" w:hAnsi="Simplified Arabic" w:cs="Simplified Arabic" w:hint="cs"/>
          <w:rtl/>
          <w:lang w:bidi="ar-DZ"/>
        </w:rPr>
        <w:t>3</w:t>
      </w:r>
      <w:r w:rsidRPr="00B545C0">
        <w:rPr>
          <w:rFonts w:ascii="Simplified Arabic" w:hAnsi="Simplified Arabic" w:cs="Simplified Arabic"/>
          <w:rtl/>
          <w:lang w:bidi="ar-DZ"/>
        </w:rPr>
        <w:t xml:space="preserve">72، </w:t>
      </w:r>
      <w:r w:rsidRPr="00B545C0">
        <w:rPr>
          <w:rFonts w:ascii="Simplified Arabic" w:hAnsi="Simplified Arabic" w:cs="Simplified Arabic" w:hint="cs"/>
          <w:rtl/>
          <w:lang w:bidi="ar-DZ"/>
        </w:rPr>
        <w:t>373</w:t>
      </w:r>
      <w:r w:rsidRPr="00B545C0">
        <w:rPr>
          <w:rFonts w:ascii="Simplified Arabic" w:hAnsi="Simplified Arabic" w:cs="Simplified Arabic"/>
          <w:rtl/>
          <w:lang w:bidi="ar-DZ"/>
        </w:rPr>
        <w:t>.</w:t>
      </w:r>
    </w:p>
  </w:footnote>
  <w:footnote w:id="2">
    <w:p w:rsidR="00A747F6" w:rsidRPr="002A3096" w:rsidRDefault="00A747F6" w:rsidP="00A747F6">
      <w:pPr>
        <w:pStyle w:val="Notedebasdepage"/>
        <w:bidi/>
        <w:rPr>
          <w:rFonts w:ascii="Simplified Arabic" w:hAnsi="Simplified Arabic" w:cs="Simplified Arabic"/>
          <w:rtl/>
          <w:lang w:bidi="ar-DZ"/>
        </w:rPr>
      </w:pPr>
      <w:r>
        <w:rPr>
          <w:rStyle w:val="Appelnotedebasdep"/>
        </w:rPr>
        <w:footnoteRef/>
      </w:r>
      <w:r>
        <w:rPr>
          <w:rFonts w:hint="cs"/>
          <w:rtl/>
          <w:lang w:bidi="ar-DZ"/>
        </w:rPr>
        <w:t xml:space="preserve">- </w:t>
      </w:r>
      <w:r w:rsidRPr="002A3096">
        <w:rPr>
          <w:rFonts w:ascii="Simplified Arabic" w:hAnsi="Simplified Arabic" w:cs="Simplified Arabic"/>
          <w:rtl/>
          <w:lang w:bidi="ar-DZ"/>
        </w:rPr>
        <w:t xml:space="preserve">مداني بن بلغيث، </w:t>
      </w:r>
      <w:r w:rsidRPr="002A3096">
        <w:rPr>
          <w:rFonts w:ascii="Simplified Arabic" w:hAnsi="Simplified Arabic" w:cs="Simplified Arabic"/>
          <w:b/>
          <w:bCs/>
          <w:rtl/>
          <w:lang w:bidi="ar-DZ"/>
        </w:rPr>
        <w:t>إشكالية التوحيد المحاسبي، تجربة الجزائر</w:t>
      </w:r>
      <w:r w:rsidRPr="002A3096">
        <w:rPr>
          <w:rFonts w:ascii="Simplified Arabic" w:hAnsi="Simplified Arabic" w:cs="Simplified Arabic"/>
          <w:rtl/>
          <w:lang w:bidi="ar-DZ"/>
        </w:rPr>
        <w:t>، العدد01، مجلة الباحث، 2002،</w:t>
      </w:r>
      <w:r>
        <w:rPr>
          <w:rFonts w:ascii="Simplified Arabic" w:hAnsi="Simplified Arabic" w:cs="Simplified Arabic"/>
          <w:lang w:bidi="ar-DZ"/>
        </w:rPr>
        <w:t xml:space="preserve"> </w:t>
      </w:r>
      <w:r w:rsidRPr="002A3096">
        <w:rPr>
          <w:rFonts w:ascii="Simplified Arabic" w:hAnsi="Simplified Arabic" w:cs="Simplified Arabic"/>
          <w:rtl/>
          <w:lang w:bidi="ar-DZ"/>
        </w:rPr>
        <w:t xml:space="preserve">ص 53.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A0D6F"/>
    <w:multiLevelType w:val="hybridMultilevel"/>
    <w:tmpl w:val="2BA841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F784F9E"/>
    <w:multiLevelType w:val="hybridMultilevel"/>
    <w:tmpl w:val="6FCA376A"/>
    <w:lvl w:ilvl="0" w:tplc="040C0001">
      <w:start w:val="1"/>
      <w:numFmt w:val="bullet"/>
      <w:lvlText w:val=""/>
      <w:lvlJc w:val="left"/>
      <w:pPr>
        <w:ind w:left="2518" w:hanging="360"/>
      </w:pPr>
      <w:rPr>
        <w:rFonts w:ascii="Symbol" w:hAnsi="Symbol" w:hint="default"/>
      </w:rPr>
    </w:lvl>
    <w:lvl w:ilvl="1" w:tplc="040C0003" w:tentative="1">
      <w:start w:val="1"/>
      <w:numFmt w:val="bullet"/>
      <w:lvlText w:val="o"/>
      <w:lvlJc w:val="left"/>
      <w:pPr>
        <w:ind w:left="3238" w:hanging="360"/>
      </w:pPr>
      <w:rPr>
        <w:rFonts w:ascii="Courier New" w:hAnsi="Courier New" w:cs="Courier New" w:hint="default"/>
      </w:rPr>
    </w:lvl>
    <w:lvl w:ilvl="2" w:tplc="040C0005" w:tentative="1">
      <w:start w:val="1"/>
      <w:numFmt w:val="bullet"/>
      <w:lvlText w:val=""/>
      <w:lvlJc w:val="left"/>
      <w:pPr>
        <w:ind w:left="3958" w:hanging="360"/>
      </w:pPr>
      <w:rPr>
        <w:rFonts w:ascii="Wingdings" w:hAnsi="Wingdings" w:hint="default"/>
      </w:rPr>
    </w:lvl>
    <w:lvl w:ilvl="3" w:tplc="040C0001" w:tentative="1">
      <w:start w:val="1"/>
      <w:numFmt w:val="bullet"/>
      <w:lvlText w:val=""/>
      <w:lvlJc w:val="left"/>
      <w:pPr>
        <w:ind w:left="4678" w:hanging="360"/>
      </w:pPr>
      <w:rPr>
        <w:rFonts w:ascii="Symbol" w:hAnsi="Symbol" w:hint="default"/>
      </w:rPr>
    </w:lvl>
    <w:lvl w:ilvl="4" w:tplc="040C0003" w:tentative="1">
      <w:start w:val="1"/>
      <w:numFmt w:val="bullet"/>
      <w:lvlText w:val="o"/>
      <w:lvlJc w:val="left"/>
      <w:pPr>
        <w:ind w:left="5398" w:hanging="360"/>
      </w:pPr>
      <w:rPr>
        <w:rFonts w:ascii="Courier New" w:hAnsi="Courier New" w:cs="Courier New" w:hint="default"/>
      </w:rPr>
    </w:lvl>
    <w:lvl w:ilvl="5" w:tplc="040C0005" w:tentative="1">
      <w:start w:val="1"/>
      <w:numFmt w:val="bullet"/>
      <w:lvlText w:val=""/>
      <w:lvlJc w:val="left"/>
      <w:pPr>
        <w:ind w:left="6118" w:hanging="360"/>
      </w:pPr>
      <w:rPr>
        <w:rFonts w:ascii="Wingdings" w:hAnsi="Wingdings" w:hint="default"/>
      </w:rPr>
    </w:lvl>
    <w:lvl w:ilvl="6" w:tplc="040C0001" w:tentative="1">
      <w:start w:val="1"/>
      <w:numFmt w:val="bullet"/>
      <w:lvlText w:val=""/>
      <w:lvlJc w:val="left"/>
      <w:pPr>
        <w:ind w:left="6838" w:hanging="360"/>
      </w:pPr>
      <w:rPr>
        <w:rFonts w:ascii="Symbol" w:hAnsi="Symbol" w:hint="default"/>
      </w:rPr>
    </w:lvl>
    <w:lvl w:ilvl="7" w:tplc="040C0003" w:tentative="1">
      <w:start w:val="1"/>
      <w:numFmt w:val="bullet"/>
      <w:lvlText w:val="o"/>
      <w:lvlJc w:val="left"/>
      <w:pPr>
        <w:ind w:left="7558" w:hanging="360"/>
      </w:pPr>
      <w:rPr>
        <w:rFonts w:ascii="Courier New" w:hAnsi="Courier New" w:cs="Courier New" w:hint="default"/>
      </w:rPr>
    </w:lvl>
    <w:lvl w:ilvl="8" w:tplc="040C0005" w:tentative="1">
      <w:start w:val="1"/>
      <w:numFmt w:val="bullet"/>
      <w:lvlText w:val=""/>
      <w:lvlJc w:val="left"/>
      <w:pPr>
        <w:ind w:left="8278" w:hanging="360"/>
      </w:pPr>
      <w:rPr>
        <w:rFonts w:ascii="Wingdings" w:hAnsi="Wingdings" w:hint="default"/>
      </w:rPr>
    </w:lvl>
  </w:abstractNum>
  <w:abstractNum w:abstractNumId="2">
    <w:nsid w:val="5F406332"/>
    <w:multiLevelType w:val="hybridMultilevel"/>
    <w:tmpl w:val="70F875E8"/>
    <w:lvl w:ilvl="0" w:tplc="473C339C">
      <w:start w:val="2"/>
      <w:numFmt w:val="bullet"/>
      <w:lvlText w:val="-"/>
      <w:lvlJc w:val="left"/>
      <w:pPr>
        <w:ind w:left="358" w:hanging="360"/>
      </w:pPr>
      <w:rPr>
        <w:rFonts w:ascii="Simplified Arabic" w:eastAsiaTheme="minorEastAsia" w:hAnsi="Simplified Arabic" w:cs="Simplified Arabic" w:hint="default"/>
        <w:sz w:val="28"/>
      </w:rPr>
    </w:lvl>
    <w:lvl w:ilvl="1" w:tplc="040C0003" w:tentative="1">
      <w:start w:val="1"/>
      <w:numFmt w:val="bullet"/>
      <w:lvlText w:val="o"/>
      <w:lvlJc w:val="left"/>
      <w:pPr>
        <w:ind w:left="1078" w:hanging="360"/>
      </w:pPr>
      <w:rPr>
        <w:rFonts w:ascii="Courier New" w:hAnsi="Courier New" w:cs="Courier New" w:hint="default"/>
      </w:rPr>
    </w:lvl>
    <w:lvl w:ilvl="2" w:tplc="040C0005" w:tentative="1">
      <w:start w:val="1"/>
      <w:numFmt w:val="bullet"/>
      <w:lvlText w:val=""/>
      <w:lvlJc w:val="left"/>
      <w:pPr>
        <w:ind w:left="1798" w:hanging="360"/>
      </w:pPr>
      <w:rPr>
        <w:rFonts w:ascii="Wingdings" w:hAnsi="Wingdings" w:hint="default"/>
      </w:rPr>
    </w:lvl>
    <w:lvl w:ilvl="3" w:tplc="040C0001" w:tentative="1">
      <w:start w:val="1"/>
      <w:numFmt w:val="bullet"/>
      <w:lvlText w:val=""/>
      <w:lvlJc w:val="left"/>
      <w:pPr>
        <w:ind w:left="2518" w:hanging="360"/>
      </w:pPr>
      <w:rPr>
        <w:rFonts w:ascii="Symbol" w:hAnsi="Symbol" w:hint="default"/>
      </w:rPr>
    </w:lvl>
    <w:lvl w:ilvl="4" w:tplc="040C0003" w:tentative="1">
      <w:start w:val="1"/>
      <w:numFmt w:val="bullet"/>
      <w:lvlText w:val="o"/>
      <w:lvlJc w:val="left"/>
      <w:pPr>
        <w:ind w:left="3238" w:hanging="360"/>
      </w:pPr>
      <w:rPr>
        <w:rFonts w:ascii="Courier New" w:hAnsi="Courier New" w:cs="Courier New" w:hint="default"/>
      </w:rPr>
    </w:lvl>
    <w:lvl w:ilvl="5" w:tplc="040C0005" w:tentative="1">
      <w:start w:val="1"/>
      <w:numFmt w:val="bullet"/>
      <w:lvlText w:val=""/>
      <w:lvlJc w:val="left"/>
      <w:pPr>
        <w:ind w:left="3958" w:hanging="360"/>
      </w:pPr>
      <w:rPr>
        <w:rFonts w:ascii="Wingdings" w:hAnsi="Wingdings" w:hint="default"/>
      </w:rPr>
    </w:lvl>
    <w:lvl w:ilvl="6" w:tplc="040C0001" w:tentative="1">
      <w:start w:val="1"/>
      <w:numFmt w:val="bullet"/>
      <w:lvlText w:val=""/>
      <w:lvlJc w:val="left"/>
      <w:pPr>
        <w:ind w:left="4678" w:hanging="360"/>
      </w:pPr>
      <w:rPr>
        <w:rFonts w:ascii="Symbol" w:hAnsi="Symbol" w:hint="default"/>
      </w:rPr>
    </w:lvl>
    <w:lvl w:ilvl="7" w:tplc="040C0003" w:tentative="1">
      <w:start w:val="1"/>
      <w:numFmt w:val="bullet"/>
      <w:lvlText w:val="o"/>
      <w:lvlJc w:val="left"/>
      <w:pPr>
        <w:ind w:left="5398" w:hanging="360"/>
      </w:pPr>
      <w:rPr>
        <w:rFonts w:ascii="Courier New" w:hAnsi="Courier New" w:cs="Courier New" w:hint="default"/>
      </w:rPr>
    </w:lvl>
    <w:lvl w:ilvl="8" w:tplc="040C0005" w:tentative="1">
      <w:start w:val="1"/>
      <w:numFmt w:val="bullet"/>
      <w:lvlText w:val=""/>
      <w:lvlJc w:val="left"/>
      <w:pPr>
        <w:ind w:left="6118" w:hanging="360"/>
      </w:pPr>
      <w:rPr>
        <w:rFonts w:ascii="Wingdings" w:hAnsi="Wingdings" w:hint="default"/>
      </w:rPr>
    </w:lvl>
  </w:abstractNum>
  <w:abstractNum w:abstractNumId="3">
    <w:nsid w:val="656E09FA"/>
    <w:multiLevelType w:val="hybridMultilevel"/>
    <w:tmpl w:val="E26279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DD72AFC"/>
    <w:multiLevelType w:val="hybridMultilevel"/>
    <w:tmpl w:val="78668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7F6"/>
    <w:rsid w:val="003D56F1"/>
    <w:rsid w:val="004E2499"/>
    <w:rsid w:val="00A747F6"/>
    <w:rsid w:val="00F0632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7F6"/>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A747F6"/>
    <w:pPr>
      <w:spacing w:after="0" w:line="240" w:lineRule="auto"/>
    </w:pPr>
    <w:rPr>
      <w:sz w:val="20"/>
      <w:szCs w:val="20"/>
    </w:rPr>
  </w:style>
  <w:style w:type="character" w:customStyle="1" w:styleId="NotedebasdepageCar">
    <w:name w:val="Note de bas de page Car"/>
    <w:basedOn w:val="Policepardfaut"/>
    <w:link w:val="Notedebasdepage"/>
    <w:uiPriority w:val="99"/>
    <w:rsid w:val="00A747F6"/>
    <w:rPr>
      <w:rFonts w:eastAsiaTheme="minorEastAsia"/>
      <w:sz w:val="20"/>
      <w:szCs w:val="20"/>
      <w:lang w:eastAsia="fr-FR"/>
    </w:rPr>
  </w:style>
  <w:style w:type="character" w:styleId="Appelnotedebasdep">
    <w:name w:val="footnote reference"/>
    <w:basedOn w:val="Policepardfaut"/>
    <w:uiPriority w:val="99"/>
    <w:semiHidden/>
    <w:unhideWhenUsed/>
    <w:rsid w:val="00A747F6"/>
    <w:rPr>
      <w:vertAlign w:val="superscript"/>
    </w:rPr>
  </w:style>
  <w:style w:type="paragraph" w:styleId="Paragraphedeliste">
    <w:name w:val="List Paragraph"/>
    <w:basedOn w:val="Normal"/>
    <w:uiPriority w:val="34"/>
    <w:qFormat/>
    <w:rsid w:val="00A747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7F6"/>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A747F6"/>
    <w:pPr>
      <w:spacing w:after="0" w:line="240" w:lineRule="auto"/>
    </w:pPr>
    <w:rPr>
      <w:sz w:val="20"/>
      <w:szCs w:val="20"/>
    </w:rPr>
  </w:style>
  <w:style w:type="character" w:customStyle="1" w:styleId="NotedebasdepageCar">
    <w:name w:val="Note de bas de page Car"/>
    <w:basedOn w:val="Policepardfaut"/>
    <w:link w:val="Notedebasdepage"/>
    <w:uiPriority w:val="99"/>
    <w:rsid w:val="00A747F6"/>
    <w:rPr>
      <w:rFonts w:eastAsiaTheme="minorEastAsia"/>
      <w:sz w:val="20"/>
      <w:szCs w:val="20"/>
      <w:lang w:eastAsia="fr-FR"/>
    </w:rPr>
  </w:style>
  <w:style w:type="character" w:styleId="Appelnotedebasdep">
    <w:name w:val="footnote reference"/>
    <w:basedOn w:val="Policepardfaut"/>
    <w:uiPriority w:val="99"/>
    <w:semiHidden/>
    <w:unhideWhenUsed/>
    <w:rsid w:val="00A747F6"/>
    <w:rPr>
      <w:vertAlign w:val="superscript"/>
    </w:rPr>
  </w:style>
  <w:style w:type="paragraph" w:styleId="Paragraphedeliste">
    <w:name w:val="List Paragraph"/>
    <w:basedOn w:val="Normal"/>
    <w:uiPriority w:val="34"/>
    <w:qFormat/>
    <w:rsid w:val="00A747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1056</Words>
  <Characters>5812</Characters>
  <Application>Microsoft Office Word</Application>
  <DocSecurity>0</DocSecurity>
  <Lines>48</Lines>
  <Paragraphs>13</Paragraphs>
  <ScaleCrop>false</ScaleCrop>
  <Company>rdkc</Company>
  <LinksUpToDate>false</LinksUpToDate>
  <CharactersWithSpaces>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2021-04-15T17:23:00Z</dcterms:created>
  <dcterms:modified xsi:type="dcterms:W3CDTF">2021-04-15T17:29:00Z</dcterms:modified>
</cp:coreProperties>
</file>