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FB" w:rsidRDefault="00185CFB" w:rsidP="00185CFB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المجموعة الأولى: </w:t>
      </w:r>
      <w:r w:rsidRPr="006F2D3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-</w:t>
      </w: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اللاتينية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تتمثل في القانون المدني الفرن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سي لعام 1804 ، و كذلك قوانين 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من اسبانيا، البرتغال، إيطاليا، و 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دول أمريكا اللاتينية، و دول إفريقيا الحديثة، و كذا القانون المدني الصيني و القانون المدني الياباني،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تعتمد هذه المجموعة على المعيار الشخصي.</w:t>
      </w:r>
    </w:p>
    <w:p w:rsidR="00185CFB" w:rsidRPr="006F2FB3" w:rsidRDefault="00185CFB" w:rsidP="00185CFB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المجموعة الثانية: </w:t>
      </w:r>
      <w:r w:rsidRPr="006F2D3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-</w:t>
      </w: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الجرمانية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تتمثل في قوانين ألمانيا و النمسا و المجر، حيث قامت هذه الدول بتدوين الأعراف الجرمانية، وتعتمد 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المجموعة على المعيار المادي.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و في الوقت الحالي اندمجت المجموعتين معا لتشكل قانون موحد يعرف بنظام الشريعة المدنية المتأثر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بعدة عوامل منها: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بروز حركة في عصر النهضة طالبت بإحياء القوانين الرومانية.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تبني الجامعات الأوروبية تدريس القوانين الرومانية باعتبارها نماذج لتنظيم المجتمعات.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تضمن القانون الروماني عدة مبادئ من شأنها توحد التشريع منها مبدأ المساواة و مبدأ الحرية و العدل.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العمل على استبعاد بعض القواعد الرومانية و الكنسية، مثل قانون الرق و قانون الأسرة.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ظهور ما يسمى بالشرح على المتون المقصود به شرح المعنى الأصلي للنص عن طريق وضع هوامش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على جانب النص لاستخلاص الأحكام حيث وصل عدد الهوامش 96 ألف حشية نظمت مختلف جوانب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الحياة، و يعود الفضل في اعتماد الفقه كمصدر للقانون إلى هذه الحواشي.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ظهور مدرسة القانون الطبيعي القائمة على أساس العقل مستبعدة الأعراف القديمة و ميولها لتدوين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القانون.</w:t>
      </w:r>
    </w:p>
    <w:p w:rsidR="00185CFB" w:rsidRPr="005018A3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تجدر الإشارة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أنه نتج عن هذه العوامل، و هذه الأفكار تجديد علم القانون في مجالين، هما:</w:t>
      </w:r>
    </w:p>
    <w:p w:rsidR="00185CFB" w:rsidRPr="00C7732D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المجال الأول: تطوير التشريع.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تطور التشريع في عهد نظام الشريعة المدنية حيث أصبح التشريع المصدر الأول للقانون، و ظهر ما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يسمى بالمبدأ الهرمي للقوانين في قمته القانون الأساسي ثم نزولا إلى القوانين ثم إلى التنظيمات.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كما كرست الشريعة المدنية المذهب الإنساني الذي سمح بظهور القانون الدولي الإنساني الذي يحمي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الإنسان من آثار الحرب، كما عملت الشريعة المدنية إلى تقسيم القانون إلى عام و خاص.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تتجه الشريعة المدنية للهيمنة على القوانين على المستوى الدولي لتوحيد القوانين بين الشعوب،و استبدال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القوانين الداخلية بالقوانين الدولية كالقانون الجنائي الدولي و القانون التجاري الدولي.</w:t>
      </w:r>
    </w:p>
    <w:p w:rsidR="00185CFB" w:rsidRPr="005018A3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كما عملت الشريعة المدنية على جمع العديد من الأعراف و تدوينها لتصبح نصوص قانونية و بالتالي عدم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الخروج عن دائرة و إطار التشريع، مما يدل أنها ترغب في جعل التشريع المصدر الوحيد للقانون، لهذا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صنفت العرف في المرتبة الثانية كمصدر مكمل و مفسر لا كتشريع.</w:t>
      </w:r>
    </w:p>
    <w:p w:rsidR="00185CFB" w:rsidRPr="00C7732D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المجال الثاني: التنظيم القضائي.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تبنت الشريعة المدنية نظام الازدواجية القضائية المتمثلة في القضاء العادي و القضاء الإداري، كما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سمحت للقاضي الذي يفترض فيه تطبيق القانون لا إنشاء القواعد القانونية، بالاجتهاد من أجل تفسير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النصوص الغامضة أو المتناقض، أو في حالة غياب النص لإيجاد الحلول، و الجدير بالذكر أن السابقة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القضائية لا تتمتع بالقوة الإلزامية لأنها تقتصر على مسألة معينة، و تعمل المحكمة العليا على توحيد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القضائي.</w:t>
      </w:r>
    </w:p>
    <w:p w:rsidR="00185CFB" w:rsidRDefault="00185CFB" w:rsidP="00185CFB">
      <w:pPr>
        <w:pStyle w:val="Paragraphedeliste"/>
        <w:numPr>
          <w:ilvl w:val="0"/>
          <w:numId w:val="1"/>
        </w:numPr>
        <w:bidi/>
        <w:spacing w:after="0" w:line="240" w:lineRule="auto"/>
        <w:ind w:left="-142" w:firstLine="425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>و تجدر الإشارة</w:t>
      </w:r>
      <w:r w:rsidRPr="00C7732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هناك دول تبنت نظام الشريعة المدنية لكنها لا تعرف ازدواجية قضائية، و منها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7732D">
        <w:rPr>
          <w:rFonts w:ascii="Simplified Arabic" w:hAnsi="Simplified Arabic" w:cs="Simplified Arabic"/>
          <w:sz w:val="28"/>
          <w:szCs w:val="28"/>
          <w:rtl/>
          <w:lang w:bidi="ar-DZ"/>
        </w:rPr>
        <w:t>لها محاكم خاصة مستقلة عن المحاكم العادية، و منها من اكتفت بالمحكمة المدنية.</w:t>
      </w:r>
    </w:p>
    <w:p w:rsidR="00185CFB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43A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خصائص الشريعة المدنية: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التشريع مصدر أساسي لقوانينها.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قوانينها مكتوبة أي مقننة.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قوانينها مقسمة إلى فروع القانون العام و أخرى إلى فروع القانون الخاص.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القضاء مقسم إلى عادي و آخر إداري أي قضاء مزدوج.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85CFB" w:rsidRPr="00F43ADC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F43A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هدف أو غاية الشريعة المدنية: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توحيد القوانين للهيمنة على العالم من خلال توصلها إلى تشريع و سن قانون إنساني عالمي.</w:t>
      </w:r>
    </w:p>
    <w:p w:rsidR="00185CFB" w:rsidRPr="00E407C7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النظام الثاني: نظام الكومن لو</w:t>
      </w:r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lang w:bidi="ar-DZ"/>
        </w:rPr>
        <w:t xml:space="preserve"> Commun Law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هي الشريعة العرفية غير المكتوبة التي ظهرت في إنجلترا، و تسمى شريعة القانون العرفي أو القانون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القضائي، حيث تقوم بتنظيم شؤونها وفق قواعد قانونية نشأت على يد المحاكم الملكية، و تقوم هذه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الشريعة على الإيديولوجية الليبرالية متأثرة بالقانون الكنسي.</w:t>
      </w:r>
    </w:p>
    <w:p w:rsidR="00185CFB" w:rsidRPr="00E407C7" w:rsidRDefault="00185CFB" w:rsidP="00185CFB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407C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التكوين التاريخي لشريعة الكومن لو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نشأت بفضل المحاكم الملكية التي كانت تسمى بمحاكم القانون العادي و أطلق عليها هذه التسمية لتمييزها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عن المحاكم التي كانت متواجد معها تسمى محاكم الضمير التي تحكم الضمير لا القانون أي إذا القاضي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يحكم ضميره إذا ما كان الشخص مذنب أم لا، ثم تحولت محاكم الضمير فيما بعد إلى محاكم جنائية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85CFB" w:rsidRPr="00022DDC" w:rsidRDefault="00185CFB" w:rsidP="00185CFB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مرت شريعة الكومن لو </w:t>
      </w: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بثلاث مراحل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هي: </w:t>
      </w:r>
    </w:p>
    <w:p w:rsidR="00185CFB" w:rsidRPr="00022DDC" w:rsidRDefault="00185CFB" w:rsidP="00185CFB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الأولى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: مرحلة القضاة المتنقلين أو مرحلة تكوين قواعد الكومن لو.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بهدف بسط الملك سلطته على كامل أنحاء انجلترا و لتوحيد النظام القضائي، سمح للقضاة التنقل خارج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مقر المملكة للنظر في المنازعات سميت بمحاكم واست مانيستر، حيث كانت تعتمد على الأوامر المكتوبة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التي نتج عنها أحكام قضائية لتصبح سوابق قضائية تطبق على قضايا مماثلة.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و بعد التطور الذي عرفه نظام الكومن انبثق عن مجلس الملك 03 هيئات قضائية سميت بالمحاكم الملكية: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الأولى: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قضايا الخزينة و التعدي على الملكية العقارية لأنها ملكية خالصة للملك.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الثانية: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كل مساس بأمن و سلامة الملك.</w:t>
      </w:r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الثالثة: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نزاعات الأفراد باعتبار أن الملك هو منبع الحق ومصدر القانون</w:t>
      </w:r>
    </w:p>
    <w:p w:rsidR="00185CFB" w:rsidRPr="008856E4" w:rsidRDefault="00185CFB" w:rsidP="00185CFB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الثانية: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مرحلة قواعد العدالة.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باعتبار أن الملك منبع الحق و مصدر القانون، و نظرا لتكاليف التقاضي الباهظة التمس الرعايا من الملك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التدخل، حيث كان ينظر في هذه الالتماسات في مجلسه الخاص دون التقيد بأحكام الكومن لو أي 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العادي، و لكن حسب ما يراه مناسبا و على أساس مبدأ العدالة المستلهم من القانون الكنسي و 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الروماني و من هنا ظهرت ما يسمى بقواعد العدالة، و أصبح المستشار لا يتقيد بأحكام الكومن لو.</w:t>
      </w:r>
    </w:p>
    <w:p w:rsidR="00185CFB" w:rsidRPr="008856E4" w:rsidRDefault="00185CFB" w:rsidP="00185CFB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>المرحلة الثالثة: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الحديثة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ألغي فيها التمييز بين المحاكم الملكية و محاكم العدالة و أدمجت في بعضها، و ظهر تنظيم قضائي جديد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يتمثل في محكمة عليا تعلوها لجنة الاستئناف بمجلس اللوردات، و محاكم سفلى منتشرة في اتحاد المملكة.</w:t>
      </w:r>
    </w:p>
    <w:p w:rsidR="00185CFB" w:rsidRPr="008856E4" w:rsidRDefault="00185CFB" w:rsidP="00185CFB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856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تقسيمات الكومن لو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لا تعترف شريعة الكومن لو بتقسيمات القانون إلى فروع القانون العام و القانون الخاص مثلما هو الحال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بالنسبة للشريعة المدنية، و نتج عن فكرة شريعة الكومن لو في إخضاع الجميع إلى قانون واحد عدة نتائج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و خصائص تميزه عن غير من الأنظمة و المتمثلة في: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يقوم التقسيم القانون في نظام الكومن لو على أساس التمييز بين القواعد المشتركة و قواعد العدالة، لهذا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لا نجد في شريعة الكومن لو قوانين مستقلة مثل القانون التجاري و المدني و الإداري.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مواضيع القانون في نظام الكومن لو منفصلة عن بعضها مثلا قانون العقد منفصل عن قانون المسؤولية،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و قانون العقار منفصل عن قانون البيع و الشراء.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نظام الكومن لو لا يقر بالشخصية المعنوية حيث يتضمن على قانون خاص بالشركات و نظام ترست.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يميز بين القانون التشريعي و القانون القضائي.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يعتبر القضاء مصدر أساسي للقانون بناءا السابقة القضائية التي من خلالها يجسد القاعدة القانونية.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القاضي غير ملزم في تسبيب حكمه عكس ما هو في الشريعة المدنية.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ينقسم القضاء إلى قضاء العدالة العليا و قضاء العدالة السفلى إلى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جانب محاكم إقليمية و لجان شبه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قضائية.</w:t>
      </w:r>
    </w:p>
    <w:p w:rsidR="00185CFB" w:rsidRPr="008856E4" w:rsidRDefault="00185CFB" w:rsidP="00185CFB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ملاحظة: مما سبق نلاحظ أن المشرع الجزائري لم يتقيد بمعيار معين، و إنما كعادته و المتعارف عليه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بالنسبة للتنظيم القضاء في شريعة الكومن لو تطور لتظهر 03 هيئات قضائية هي: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 العدل العليا،تختص بشؤون العائلة الملكية، التجارة و الشركات، الإدارة، الأسرة و الميراث.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 التاج البريطاني، تختص بالقضايا الجزائية.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 الاستئناف، تنظر في أحكام محاكم الابتدائية.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محاكم إقليمية، تختص في النظر في بعض المنازعات المحلية.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لجان شبه قضائية، تختص في تسوية و حل المنازعات قبل اللجوء إلى القضاء. -</w:t>
      </w:r>
    </w:p>
    <w:p w:rsidR="00185CFB" w:rsidRDefault="00185CFB" w:rsidP="00185CF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7D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النظام الثالث: النظام الديني.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هو النظام المنبثق من الشرائع السماوية المنزلة من الله عز و جل و 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ثلاث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185CFB" w:rsidRPr="00AA7DA6" w:rsidRDefault="00185CFB" w:rsidP="00185CFB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الشريعة اليهودية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>،حيث تتمثل في مجموعة من النصوص التي تطبق على اليهود في عدة مسائل منها في المعاملات كتحريم الربا، و حاليا تطبق في شؤون الأسرة، و هذه القواعد منصوص عليها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التوراة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العهد القديم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>، التلمود، و مزامير داوود.</w:t>
      </w:r>
    </w:p>
    <w:p w:rsidR="00185CFB" w:rsidRDefault="00185CFB" w:rsidP="00185CFB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النظام الكنسي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المستمد من الإنجيل المنقسم إلى أربعة أناجيل فلكل طائفة إنجيل خاص بها، تحتوي على قواعد خاصة في مجال المعاملات المدنية و التجارية، لكن حاليا ينحصر تطبيقه في دولة الفاتيكان.</w:t>
      </w:r>
    </w:p>
    <w:p w:rsidR="00185CFB" w:rsidRPr="00F738F1" w:rsidRDefault="00185CFB" w:rsidP="00185CFB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ن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ظام الشريعة الإسلامية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النظام المستمدة حسب الترتيب من القرآن و السنة و الإجماع و القياس و المصالح المرسلة، ينظم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المدنية و نظام الحكم و الإدارة في المجتمع.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نجد أن 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الشريعة في الجانب المدني جاءت بمبدأ سلطان الإرادة، و نظمت قواعد المسؤولية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التقصيرية، و في الجانب الإداري كان هناك قضاء مماثل للقضاء الإداري يسمى ديوان المظالم 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ينظر في الشكاوى ضد الهيئات العمومية.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و النظام القضائي في الشريعة الإسلامية كان يتألف من نظام القاضي الفرد و نظام قاضي القضاة 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ينظر في الأحكام الصادرة عن القضاة المحليين، و في الخصومة ضد القضاة.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و كان القاضي يطبق الشريعة الإسلامية، و في غياب النص يجتهد لإيجاد الحلول، و فضلا عن 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القضائي الذي ازدهر بشكل كبير في الشريعة الإسلامية</w:t>
      </w:r>
      <w:r w:rsidRP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5406C" w:rsidRDefault="0005406C">
      <w:pPr>
        <w:rPr>
          <w:lang w:bidi="ar-DZ"/>
        </w:rPr>
      </w:pPr>
    </w:p>
    <w:sectPr w:rsidR="0005406C" w:rsidSect="0005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C04"/>
    <w:multiLevelType w:val="hybridMultilevel"/>
    <w:tmpl w:val="21F659AA"/>
    <w:lvl w:ilvl="0" w:tplc="1944C3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D75"/>
    <w:multiLevelType w:val="hybridMultilevel"/>
    <w:tmpl w:val="65F4A90A"/>
    <w:lvl w:ilvl="0" w:tplc="6BCC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0AF"/>
    <w:multiLevelType w:val="hybridMultilevel"/>
    <w:tmpl w:val="1A7A0BF8"/>
    <w:lvl w:ilvl="0" w:tplc="BA223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646F8"/>
    <w:rsid w:val="0005406C"/>
    <w:rsid w:val="00147E58"/>
    <w:rsid w:val="00185CFB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1165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2021-01-08T17:50:00Z</dcterms:created>
  <dcterms:modified xsi:type="dcterms:W3CDTF">2021-01-08T17:55:00Z</dcterms:modified>
</cp:coreProperties>
</file>