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0B" w:rsidRDefault="009B5847" w:rsidP="009B58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-200025</wp:posOffset>
                </wp:positionV>
                <wp:extent cx="4686300" cy="714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E631B" id="Rectangle 1" o:spid="_x0000_s1026" style="position:absolute;left:0;text-align:left;margin-left:24.75pt;margin-top:-15.75pt;width:369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" filled="f" strokecolor="#1f4d78 [1604]" strokeweight="1pt"/>
            </w:pict>
          </mc:Fallback>
        </mc:AlternateContent>
      </w:r>
      <w:r w:rsidRPr="009B5847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TP 02: </w:t>
      </w:r>
      <w:r w:rsidRPr="009B5847">
        <w:rPr>
          <w:rFonts w:asciiTheme="majorBidi" w:hAnsiTheme="majorBidi" w:cstheme="majorBidi"/>
          <w:b/>
          <w:bCs/>
          <w:sz w:val="32"/>
          <w:szCs w:val="32"/>
        </w:rPr>
        <w:t>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tude De La Cellule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Animale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Et V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é</w:t>
      </w:r>
      <w:proofErr w:type="spellStart"/>
      <w:r w:rsidRPr="009B5847">
        <w:rPr>
          <w:rFonts w:asciiTheme="majorBidi" w:hAnsiTheme="majorBidi" w:cstheme="majorBidi"/>
          <w:b/>
          <w:bCs/>
          <w:sz w:val="32"/>
          <w:szCs w:val="32"/>
        </w:rPr>
        <w:t>g</w:t>
      </w:r>
      <w:r>
        <w:rPr>
          <w:rFonts w:asciiTheme="majorBidi" w:hAnsiTheme="majorBidi" w:cstheme="majorBidi"/>
          <w:b/>
          <w:bCs/>
          <w:sz w:val="32"/>
          <w:szCs w:val="32"/>
        </w:rPr>
        <w:t>é</w:t>
      </w:r>
      <w:r w:rsidRPr="009B5847">
        <w:rPr>
          <w:rFonts w:asciiTheme="majorBidi" w:hAnsiTheme="majorBidi" w:cstheme="majorBidi"/>
          <w:b/>
          <w:bCs/>
          <w:sz w:val="32"/>
          <w:szCs w:val="32"/>
        </w:rPr>
        <w:t>tale</w:t>
      </w:r>
      <w:proofErr w:type="spellEnd"/>
    </w:p>
    <w:p w:rsidR="009B5847" w:rsidRDefault="009B5847" w:rsidP="009B5847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9B5847" w:rsidRDefault="009B5847" w:rsidP="009B5847">
      <w:pPr>
        <w:pStyle w:val="Paragraphedeliste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proofErr w:type="spellStart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Les</w:t>
      </w:r>
      <w:proofErr w:type="spellEnd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compétence</w:t>
      </w:r>
      <w:bookmarkStart w:id="0" w:name="_GoBack"/>
      <w:bookmarkEnd w:id="0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s</w:t>
      </w:r>
      <w:proofErr w:type="spellEnd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à </w:t>
      </w:r>
      <w:proofErr w:type="spellStart"/>
      <w:r w:rsidRPr="009B584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viser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1. </w:t>
      </w:r>
    </w:p>
    <w:p w:rsidR="009B5847" w:rsidRDefault="009B5847" w:rsidP="009B5847">
      <w:pPr>
        <w:jc w:val="right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Etudier et faire la différence entre une cellule animale et une cellule végétale</w:t>
      </w:r>
      <w:r>
        <w:rPr>
          <w:rFonts w:asciiTheme="majorBidi" w:hAnsiTheme="majorBidi" w:cstheme="majorBidi"/>
          <w:lang w:val="fr-FR" w:bidi="ar-DZ"/>
        </w:rPr>
        <w:t>.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2. Travail A Faire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Nous proposons dans ce travail d’étudier une cellule animale et une cellule végétale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Pr="009B5847" w:rsidRDefault="009B5847" w:rsidP="009B5847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Observation et dessin des cellules de l’épiderme de l’oignon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Pr="009B5847" w:rsidRDefault="009B5847" w:rsidP="009B5847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Observation et dessin des cellules de l’épithélium buccal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Pr="009B5847" w:rsidRDefault="009B5847" w:rsidP="009B5847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Faire un tableau comparatif des deux cellules en se basant sur présence absence des organites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Default="009B5847" w:rsidP="009B5847">
      <w:pPr>
        <w:bidi w:val="0"/>
        <w:rPr>
          <w:rFonts w:asciiTheme="majorBidi" w:hAnsiTheme="majorBidi" w:cstheme="majorBidi"/>
          <w:rtl/>
          <w:lang w:val="fr-FR" w:bidi="ar-DZ"/>
        </w:rPr>
      </w:pPr>
      <w:r w:rsidRPr="009B58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3.  Manipulations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="Times New Roman"/>
          <w:lang w:val="fr-FR" w:bidi="ar-DZ"/>
        </w:rPr>
        <w:t>1.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b/>
          <w:bCs/>
          <w:lang w:val="fr-FR" w:bidi="ar-DZ"/>
        </w:rPr>
        <w:t>Pour l’observation des cellules végétales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spacing w:line="276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Couper un bulbe d’oignon avec un coteau, séparer les tuniques imbriquées puis prélever un lambeau à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l’aide d’une pince. Placer par la suite ce lambeau dans un verre de montre ajouter une goutte de rouge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neutre puis mettre la préparation entre lame et lamelle et passer à l’observation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Pr="009B5847" w:rsidRDefault="009B5847" w:rsidP="009B5847">
      <w:pPr>
        <w:bidi w:val="0"/>
        <w:spacing w:line="276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b/>
          <w:bCs/>
          <w:lang w:val="fr-FR" w:bidi="ar-DZ"/>
        </w:rPr>
        <w:t>2</w:t>
      </w:r>
      <w:r>
        <w:rPr>
          <w:rFonts w:asciiTheme="majorBidi" w:hAnsiTheme="majorBidi" w:cs="Times New Roman"/>
          <w:lang w:val="fr-FR" w:bidi="ar-DZ"/>
        </w:rPr>
        <w:t xml:space="preserve">. </w:t>
      </w:r>
      <w:r w:rsidRPr="009B5847">
        <w:rPr>
          <w:rFonts w:asciiTheme="majorBidi" w:hAnsiTheme="majorBidi" w:cstheme="majorBidi"/>
          <w:b/>
          <w:bCs/>
          <w:lang w:val="fr-FR" w:bidi="ar-DZ"/>
        </w:rPr>
        <w:t>Pour l’observation des cellules animales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spacing w:line="276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Il suffit de gratter avec votre ongle après stérilisation au niveau de votre joue et enlever un frottis que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vous allez placer sur une lame en verre et s’assurer qu’il bien étalé puis couvrit le avec une lamelle et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passer à l’observation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p w:rsidR="009B5847" w:rsidRPr="009B5847" w:rsidRDefault="009B5847" w:rsidP="009B5847">
      <w:pPr>
        <w:bidi w:val="0"/>
        <w:spacing w:line="276" w:lineRule="auto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3. </w:t>
      </w:r>
      <w:r w:rsidRPr="009B58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Recommandations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spacing w:line="276" w:lineRule="auto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Chaque étudiant doit ramener avec lui le matériel suivant</w:t>
      </w:r>
      <w:r w:rsidRPr="009B5847">
        <w:rPr>
          <w:rFonts w:asciiTheme="majorBidi" w:hAnsiTheme="majorBidi" w:cs="Times New Roman"/>
          <w:rtl/>
          <w:lang w:val="fr-FR" w:bidi="ar-DZ"/>
        </w:rPr>
        <w:t xml:space="preserve"> :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Un oignon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Un coteau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Une pince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Des feuilles blanches format A4</w:t>
      </w:r>
    </w:p>
    <w:p w:rsidR="009B5847" w:rsidRPr="009B5847" w:rsidRDefault="009B5847" w:rsidP="009B5847">
      <w:pPr>
        <w:bidi w:val="0"/>
        <w:rPr>
          <w:rFonts w:asciiTheme="majorBidi" w:hAnsiTheme="majorBidi" w:cstheme="majorBidi"/>
          <w:lang w:val="fr-FR" w:bidi="ar-DZ"/>
        </w:rPr>
      </w:pPr>
      <w:r w:rsidRPr="009B5847">
        <w:rPr>
          <w:rFonts w:asciiTheme="majorBidi" w:hAnsiTheme="majorBidi" w:cs="Times New Roman"/>
          <w:rtl/>
          <w:lang w:val="fr-FR" w:bidi="ar-DZ"/>
        </w:rPr>
        <w:t xml:space="preserve">• </w:t>
      </w:r>
      <w:r w:rsidRPr="009B5847">
        <w:rPr>
          <w:rFonts w:asciiTheme="majorBidi" w:hAnsiTheme="majorBidi" w:cstheme="majorBidi"/>
          <w:lang w:val="fr-FR" w:bidi="ar-DZ"/>
        </w:rPr>
        <w:t>Crayon et gomme</w:t>
      </w:r>
    </w:p>
    <w:p w:rsidR="009B5847" w:rsidRPr="009B5847" w:rsidRDefault="009B5847" w:rsidP="009B5847">
      <w:pPr>
        <w:bidi w:val="0"/>
        <w:jc w:val="both"/>
        <w:rPr>
          <w:rFonts w:asciiTheme="majorBidi" w:hAnsiTheme="majorBidi" w:cstheme="majorBidi" w:hint="cs"/>
          <w:rtl/>
          <w:lang w:val="fr-FR" w:bidi="ar-DZ"/>
        </w:rPr>
      </w:pPr>
      <w:r w:rsidRPr="009B5847">
        <w:rPr>
          <w:rFonts w:asciiTheme="majorBidi" w:hAnsiTheme="majorBidi" w:cstheme="majorBidi"/>
          <w:lang w:val="fr-FR" w:bidi="ar-DZ"/>
        </w:rPr>
        <w:t>A la fin de chaque séance de TP, l’étudiant doit remettre un compte rendu à son enseignant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chargé de TP et l’enseignant doit s’assurer que l’étudiant à bien nettoyer la paillasse de toutes</w:t>
      </w:r>
      <w:r>
        <w:rPr>
          <w:rFonts w:asciiTheme="majorBidi" w:hAnsiTheme="majorBidi" w:cstheme="majorBidi"/>
          <w:lang w:val="fr-FR" w:bidi="ar-DZ"/>
        </w:rPr>
        <w:t xml:space="preserve"> </w:t>
      </w:r>
      <w:r w:rsidRPr="009B5847">
        <w:rPr>
          <w:rFonts w:asciiTheme="majorBidi" w:hAnsiTheme="majorBidi" w:cstheme="majorBidi"/>
          <w:lang w:val="fr-FR" w:bidi="ar-DZ"/>
        </w:rPr>
        <w:t>salissures</w:t>
      </w:r>
      <w:r w:rsidRPr="009B5847">
        <w:rPr>
          <w:rFonts w:asciiTheme="majorBidi" w:hAnsiTheme="majorBidi" w:cs="Times New Roman"/>
          <w:rtl/>
          <w:lang w:val="fr-FR" w:bidi="ar-DZ"/>
        </w:rPr>
        <w:t>.</w:t>
      </w:r>
    </w:p>
    <w:sectPr w:rsidR="009B5847" w:rsidRPr="009B5847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D1E52"/>
    <w:multiLevelType w:val="hybridMultilevel"/>
    <w:tmpl w:val="46E2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47"/>
    <w:rsid w:val="002E2886"/>
    <w:rsid w:val="00611F0B"/>
    <w:rsid w:val="00837763"/>
    <w:rsid w:val="009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5A33F-ED4F-41FB-9C06-8994C006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1</cp:revision>
  <dcterms:created xsi:type="dcterms:W3CDTF">2021-01-17T20:44:00Z</dcterms:created>
  <dcterms:modified xsi:type="dcterms:W3CDTF">2021-01-17T20:56:00Z</dcterms:modified>
</cp:coreProperties>
</file>