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AD" w:rsidRPr="000120AD" w:rsidRDefault="000120AD" w:rsidP="00012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Semestre :</w:t>
      </w:r>
      <w:r w:rsidRPr="000120AD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FR"/>
        </w:rPr>
        <w:t xml:space="preserve"> 5 </w:t>
      </w:r>
    </w:p>
    <w:p w:rsidR="000120AD" w:rsidRPr="000120AD" w:rsidRDefault="000120AD" w:rsidP="00012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Unité d’enseignement fondamentale : U E F 2</w:t>
      </w:r>
    </w:p>
    <w:p w:rsidR="000120AD" w:rsidRPr="000120AD" w:rsidRDefault="000120AD" w:rsidP="00012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 xml:space="preserve">Matière : </w:t>
      </w:r>
      <w:proofErr w:type="gramStart"/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Performances  de</w:t>
      </w:r>
      <w:proofErr w:type="gramEnd"/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 xml:space="preserve"> l’oral ( compréhension &amp; production orale)</w:t>
      </w:r>
    </w:p>
    <w:p w:rsidR="000120AD" w:rsidRPr="000120AD" w:rsidRDefault="000120AD" w:rsidP="00012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Crédits : 02</w:t>
      </w:r>
    </w:p>
    <w:p w:rsidR="000120AD" w:rsidRPr="000120AD" w:rsidRDefault="000120AD" w:rsidP="000120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Coefficient : 02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Objectifs de l’enseignement</w:t>
      </w: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(</w:t>
      </w:r>
      <w:r w:rsidRPr="000120AD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>Décrire ce que l’étudiant est censé avoir acquis comme compétences après le succès à cette matière – maximum 3 lignes).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L’étudiant sera à même de recevoir (comprendre et prendre notes) à partir de documents académiques audio et/ou audiovisuels et d’en débattre oralement.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Son aptitude à s’</w:t>
      </w:r>
      <w:proofErr w:type="spell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exprimerverbalementest</w:t>
      </w:r>
      <w:proofErr w:type="spell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équivalente à ceux du DALF C2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Connaissances préalables recommandées (</w:t>
      </w:r>
      <w:r w:rsidRPr="000120AD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>descriptif succinct des connaissances requises pour pouvoir suivre cet enseignement – Maximum 2 lignes).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L’étudiant est censé déjà appris à discriminer différents énoncés oraux (</w:t>
      </w:r>
      <w:proofErr w:type="spell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rythmie</w:t>
      </w:r>
      <w:proofErr w:type="spell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-prosodie)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-Stratégies de compréhension orale : savoir écouter l’autre et attendre son rôle pour réagir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- Stratégies de prise de notes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-Stratégies de synthèse et de reformulation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Contenu de la matière : 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-</w:t>
      </w: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Documents académiques audio et /ou audiovisuels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: Conférences de presse, interviews, cours sur le net, communications, colloques, etc.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Mode d’évaluation :</w:t>
      </w: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(type d’évaluation et pondération)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Mode d’évaluation continue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 xml:space="preserve">Références </w:t>
      </w:r>
      <w:proofErr w:type="gramStart"/>
      <w:r w:rsidRPr="000120AD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bibliographiques</w:t>
      </w:r>
      <w:r w:rsidRPr="000120AD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>(</w:t>
      </w:r>
      <w:proofErr w:type="gramEnd"/>
      <w:r w:rsidRPr="000120AD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 xml:space="preserve">Livres et polycopiés, sites internet, </w:t>
      </w:r>
      <w:proofErr w:type="spellStart"/>
      <w:r w:rsidRPr="000120AD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>etc</w:t>
      </w:r>
      <w:proofErr w:type="spellEnd"/>
      <w:r w:rsidRPr="000120AD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>)</w:t>
      </w: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 :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i/>
          <w:iCs/>
          <w:sz w:val="24"/>
          <w:szCs w:val="24"/>
          <w:lang w:eastAsia="fr-FR"/>
        </w:rPr>
        <w:t xml:space="preserve">Citer au moins 3 à 4 références classiques et importantes. 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- GARCIA-DEBANC C. (1999</w:t>
      </w:r>
      <w:proofErr w:type="gram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) .</w:t>
      </w:r>
      <w:proofErr w:type="gram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“Évaluer l'oral”, in HALTE J-F (Éd) (1999) : Interactions et 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apprentissage</w:t>
      </w:r>
      <w:proofErr w:type="gram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, Pratiques n° 103-104, CRESEF, Metz. 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- LAHIRE B. (1993</w:t>
      </w:r>
      <w:proofErr w:type="gram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) ,</w:t>
      </w:r>
      <w:proofErr w:type="gram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« Culture écrite et inégalités scolaires ». Sociologie de l'“échec scolaire» à l'école primaire, Presses Universitaires de Lyon : Lyon. </w:t>
      </w: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-  </w:t>
      </w:r>
      <w:proofErr w:type="spell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Dolz</w:t>
      </w:r>
      <w:proofErr w:type="spell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, J. &amp; </w:t>
      </w:r>
      <w:proofErr w:type="spell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Schneuwly</w:t>
      </w:r>
      <w:proofErr w:type="spell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, B. (2002). Pour un enseignement de l’oral – Initiation aux genres oraux à l’école. Issy-les-Moulineaux : ESF Editeur. </w:t>
      </w:r>
    </w:p>
    <w:p w:rsidR="000120AD" w:rsidRPr="000120AD" w:rsidRDefault="00C11BCF" w:rsidP="00C11BCF">
      <w:pPr>
        <w:tabs>
          <w:tab w:val="left" w:pos="1605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bookmarkStart w:id="0" w:name="_GoBack"/>
      <w:bookmarkEnd w:id="0"/>
    </w:p>
    <w:p w:rsidR="000120AD" w:rsidRPr="000120AD" w:rsidRDefault="000120AD" w:rsidP="000120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-  Gajo, L. &amp; </w:t>
      </w:r>
      <w:proofErr w:type="spell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Mondada</w:t>
      </w:r>
      <w:proofErr w:type="spell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 xml:space="preserve">, L. </w:t>
      </w:r>
      <w:proofErr w:type="gramStart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( 2000</w:t>
      </w:r>
      <w:proofErr w:type="gramEnd"/>
      <w:r w:rsidRPr="000120AD">
        <w:rPr>
          <w:rFonts w:ascii="Calibri" w:eastAsia="Times New Roman" w:hAnsi="Calibri" w:cs="Times New Roman"/>
          <w:sz w:val="24"/>
          <w:szCs w:val="24"/>
          <w:lang w:eastAsia="fr-FR"/>
        </w:rPr>
        <w:t>). Interactions et acquisitions en contexte. Modes d’appropriation de compétences discursives plurilingues par de jeunes immigrés. Fribourg : Editions universitaires de Fribourg. </w:t>
      </w:r>
    </w:p>
    <w:p w:rsidR="000120AD" w:rsidRPr="000120AD" w:rsidRDefault="000120AD" w:rsidP="000120AD">
      <w:pPr>
        <w:spacing w:after="0" w:line="360" w:lineRule="auto"/>
        <w:jc w:val="both"/>
        <w:rPr>
          <w:rFonts w:ascii="Calibri" w:eastAsia="SimSun" w:hAnsi="Calibri" w:cs="Calibri"/>
          <w:b/>
          <w:sz w:val="24"/>
          <w:szCs w:val="24"/>
          <w:lang w:eastAsia="zh-CN"/>
        </w:rPr>
      </w:pPr>
    </w:p>
    <w:p w:rsidR="000120AD" w:rsidRPr="000120AD" w:rsidRDefault="000120AD" w:rsidP="000120AD">
      <w:pPr>
        <w:spacing w:after="0" w:line="360" w:lineRule="auto"/>
        <w:jc w:val="both"/>
        <w:rPr>
          <w:rFonts w:ascii="Calibri" w:eastAsia="SimSun" w:hAnsi="Calibri" w:cs="Calibri"/>
          <w:b/>
          <w:sz w:val="24"/>
          <w:szCs w:val="24"/>
          <w:lang w:eastAsia="zh-CN"/>
        </w:rPr>
      </w:pPr>
    </w:p>
    <w:p w:rsidR="000120AD" w:rsidRPr="000120AD" w:rsidRDefault="000120AD" w:rsidP="000120AD">
      <w:pPr>
        <w:spacing w:after="0" w:line="360" w:lineRule="auto"/>
        <w:jc w:val="both"/>
        <w:rPr>
          <w:rFonts w:ascii="Calibri" w:eastAsia="SimSun" w:hAnsi="Calibri" w:cs="Calibri"/>
          <w:b/>
          <w:sz w:val="24"/>
          <w:szCs w:val="24"/>
          <w:lang w:eastAsia="zh-CN"/>
        </w:rPr>
      </w:pPr>
    </w:p>
    <w:p w:rsidR="00E4014A" w:rsidRDefault="00E4014A"/>
    <w:sectPr w:rsidR="00E401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DE"/>
    <w:rsid w:val="000120AD"/>
    <w:rsid w:val="00664852"/>
    <w:rsid w:val="00C11BCF"/>
    <w:rsid w:val="00C755D9"/>
    <w:rsid w:val="00E4014A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834C1-DD66-4795-BA3E-66D57AD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2024-10-05T19:19:00Z</dcterms:created>
  <dcterms:modified xsi:type="dcterms:W3CDTF">2024-10-05T19:19:00Z</dcterms:modified>
</cp:coreProperties>
</file>