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D4601" w14:textId="77777777" w:rsidR="004301FC" w:rsidRPr="00B6212E" w:rsidRDefault="004301FC" w:rsidP="004301FC">
      <w:pPr>
        <w:bidi/>
        <w:spacing w:before="120" w:after="120" w:line="276" w:lineRule="auto"/>
        <w:rPr>
          <w:rFonts w:ascii="Simplified Arabic" w:eastAsia="Times New Roman" w:hAnsi="Simplified Arabic" w:cs="Simplified Arabic"/>
          <w:b/>
          <w:bCs/>
          <w:color w:val="000000" w:themeColor="text1"/>
          <w:sz w:val="32"/>
          <w:szCs w:val="32"/>
          <w:rtl/>
          <w:lang w:val="fr-FR"/>
        </w:rPr>
      </w:pPr>
      <w:r w:rsidRPr="00B6212E">
        <w:rPr>
          <w:rFonts w:ascii="Simplified Arabic" w:eastAsia="Times New Roman" w:hAnsi="Simplified Arabic" w:cs="Simplified Arabic" w:hint="cs"/>
          <w:b/>
          <w:bCs/>
          <w:color w:val="000000" w:themeColor="text1"/>
          <w:sz w:val="32"/>
          <w:szCs w:val="32"/>
          <w:rtl/>
          <w:lang w:val="fr-FR"/>
        </w:rPr>
        <w:t xml:space="preserve">المحاضرة السادسة: علوم الدين، </w:t>
      </w:r>
      <w:r>
        <w:rPr>
          <w:rFonts w:ascii="Simplified Arabic" w:eastAsia="Times New Roman" w:hAnsi="Simplified Arabic" w:cs="Simplified Arabic" w:hint="cs"/>
          <w:b/>
          <w:bCs/>
          <w:color w:val="000000" w:themeColor="text1"/>
          <w:sz w:val="32"/>
          <w:szCs w:val="32"/>
          <w:rtl/>
          <w:lang w:val="fr-FR"/>
        </w:rPr>
        <w:t>علم الكلام والمنطق</w:t>
      </w:r>
      <w:r w:rsidRPr="00B6212E">
        <w:rPr>
          <w:rFonts w:ascii="Simplified Arabic" w:eastAsia="Times New Roman" w:hAnsi="Simplified Arabic" w:cs="Simplified Arabic" w:hint="cs"/>
          <w:b/>
          <w:bCs/>
          <w:color w:val="000000" w:themeColor="text1"/>
          <w:sz w:val="32"/>
          <w:szCs w:val="32"/>
          <w:rtl/>
          <w:lang w:val="fr-FR"/>
        </w:rPr>
        <w:t>.</w:t>
      </w:r>
    </w:p>
    <w:p w14:paraId="26235C26" w14:textId="77777777" w:rsidR="004301FC" w:rsidRDefault="004301FC" w:rsidP="004301FC">
      <w:pPr>
        <w:bidi/>
        <w:spacing w:before="120" w:after="120" w:line="276" w:lineRule="auto"/>
        <w:rPr>
          <w:rFonts w:ascii="Simplified Arabic" w:eastAsia="Times New Roman" w:hAnsi="Simplified Arabic" w:cs="Simplified Arabic"/>
          <w:b/>
          <w:bCs/>
          <w:color w:val="000000" w:themeColor="text1"/>
          <w:sz w:val="32"/>
          <w:szCs w:val="32"/>
          <w:rtl/>
          <w:lang w:val="fr-FR"/>
        </w:rPr>
      </w:pPr>
      <w:r w:rsidRPr="00006DB2">
        <w:rPr>
          <w:rFonts w:ascii="Simplified Arabic" w:eastAsia="Times New Roman" w:hAnsi="Simplified Arabic" w:cs="Simplified Arabic" w:hint="cs"/>
          <w:b/>
          <w:bCs/>
          <w:color w:val="000000" w:themeColor="text1"/>
          <w:sz w:val="32"/>
          <w:szCs w:val="32"/>
          <w:rtl/>
          <w:lang w:val="fr-FR"/>
        </w:rPr>
        <w:t xml:space="preserve">1- </w:t>
      </w:r>
      <w:r>
        <w:rPr>
          <w:rFonts w:ascii="Simplified Arabic" w:eastAsia="Times New Roman" w:hAnsi="Simplified Arabic" w:cs="Simplified Arabic" w:hint="cs"/>
          <w:b/>
          <w:bCs/>
          <w:color w:val="000000" w:themeColor="text1"/>
          <w:sz w:val="32"/>
          <w:szCs w:val="32"/>
          <w:rtl/>
          <w:lang w:val="fr-FR"/>
        </w:rPr>
        <w:t>العلوم الشرعية</w:t>
      </w:r>
      <w:r w:rsidRPr="00006DB2">
        <w:rPr>
          <w:rFonts w:ascii="Simplified Arabic" w:eastAsia="Times New Roman" w:hAnsi="Simplified Arabic" w:cs="Simplified Arabic" w:hint="cs"/>
          <w:b/>
          <w:bCs/>
          <w:color w:val="000000" w:themeColor="text1"/>
          <w:sz w:val="32"/>
          <w:szCs w:val="32"/>
          <w:rtl/>
          <w:lang w:val="fr-FR"/>
        </w:rPr>
        <w:t xml:space="preserve">: </w:t>
      </w:r>
    </w:p>
    <w:p w14:paraId="3592D1BB" w14:textId="77777777" w:rsidR="004301FC" w:rsidRPr="008A75BC" w:rsidRDefault="004301FC" w:rsidP="004301FC">
      <w:pPr>
        <w:bidi/>
        <w:spacing w:before="120" w:after="120" w:line="276" w:lineRule="auto"/>
        <w:jc w:val="both"/>
        <w:rPr>
          <w:rFonts w:ascii="Simplified Arabic" w:eastAsia="Times New Roman" w:hAnsi="Simplified Arabic" w:cs="Simplified Arabic"/>
          <w:color w:val="000000" w:themeColor="text1"/>
          <w:sz w:val="32"/>
          <w:szCs w:val="32"/>
          <w:lang w:val="fr-FR"/>
        </w:rPr>
      </w:pPr>
      <w:r>
        <w:rPr>
          <w:rFonts w:ascii="Simplified Arabic" w:eastAsia="Times New Roman" w:hAnsi="Simplified Arabic" w:cs="Simplified Arabic" w:hint="cs"/>
          <w:color w:val="000000" w:themeColor="text1"/>
          <w:sz w:val="32"/>
          <w:szCs w:val="32"/>
          <w:rtl/>
          <w:lang w:val="fr-FR"/>
        </w:rPr>
        <w:t xml:space="preserve">- </w:t>
      </w:r>
      <w:r w:rsidRPr="008A75BC">
        <w:rPr>
          <w:rFonts w:ascii="Simplified Arabic" w:eastAsia="Times New Roman" w:hAnsi="Simplified Arabic" w:cs="Simplified Arabic" w:hint="cs"/>
          <w:color w:val="000000" w:themeColor="text1"/>
          <w:sz w:val="32"/>
          <w:szCs w:val="32"/>
          <w:rtl/>
          <w:lang w:val="fr-FR"/>
        </w:rPr>
        <w:t>لقد غلب على علماء الجزائر خلال العهد العثماني التأليف في العلوم الشرعية، حتى أن المطلع سيجد أن أغلب المؤلفات تدخل في خانة الدين.</w:t>
      </w:r>
    </w:p>
    <w:p w14:paraId="5C84C80D" w14:textId="77777777" w:rsidR="004301FC" w:rsidRDefault="004301FC" w:rsidP="004301FC">
      <w:pPr>
        <w:bidi/>
        <w:spacing w:before="120" w:after="120" w:line="276" w:lineRule="auto"/>
        <w:jc w:val="both"/>
        <w:rPr>
          <w:rFonts w:ascii="Simplified Arabic" w:eastAsia="Times New Roman" w:hAnsi="Simplified Arabic" w:cs="Simplified Arabic"/>
          <w:color w:val="000000" w:themeColor="text1"/>
          <w:sz w:val="32"/>
          <w:szCs w:val="32"/>
          <w:rtl/>
          <w:lang w:val="fr-FR"/>
        </w:rPr>
      </w:pPr>
      <w:r>
        <w:rPr>
          <w:rFonts w:ascii="Simplified Arabic" w:eastAsia="Times New Roman" w:hAnsi="Simplified Arabic" w:cs="Simplified Arabic" w:hint="cs"/>
          <w:color w:val="000000" w:themeColor="text1"/>
          <w:sz w:val="32"/>
          <w:szCs w:val="32"/>
          <w:rtl/>
          <w:lang w:val="fr-FR"/>
        </w:rPr>
        <w:t>- افتقر الإنتاج في العلوم الشرعية إلى الأصالة والجدة، فكثرة التأليف تدل على أن العلوم الدينية قد سيطرت على الحياة الفكرية، فالقرآن والحديث كان المنبع الأساسي الذي يأخذ منه الجزائريون تفكيرهم.</w:t>
      </w:r>
    </w:p>
    <w:p w14:paraId="6CFB81BF" w14:textId="77777777" w:rsidR="004301FC" w:rsidRDefault="004301FC" w:rsidP="004301FC">
      <w:pPr>
        <w:bidi/>
        <w:spacing w:before="120" w:after="120" w:line="276" w:lineRule="auto"/>
        <w:jc w:val="both"/>
        <w:rPr>
          <w:rFonts w:ascii="Simplified Arabic" w:eastAsia="Times New Roman" w:hAnsi="Simplified Arabic" w:cs="Simplified Arabic"/>
          <w:color w:val="000000" w:themeColor="text1"/>
          <w:sz w:val="32"/>
          <w:szCs w:val="32"/>
          <w:rtl/>
          <w:lang w:val="fr-FR"/>
        </w:rPr>
      </w:pPr>
      <w:r>
        <w:rPr>
          <w:rFonts w:ascii="Simplified Arabic" w:eastAsia="Times New Roman" w:hAnsi="Simplified Arabic" w:cs="Simplified Arabic" w:hint="cs"/>
          <w:color w:val="000000" w:themeColor="text1"/>
          <w:sz w:val="32"/>
          <w:szCs w:val="32"/>
          <w:rtl/>
          <w:lang w:val="fr-FR"/>
        </w:rPr>
        <w:t>- اشتغل الجزائريون كثيرا على التفسير كعبد القادر الراشدي القسنطيني، ولعل أبرز الكتب التي درست في التفسير هي تفسير الطبري، الزمخشري وعمل الجواهر الحسان في تفسير القرآن لعبد الرحمن الثعالبي.</w:t>
      </w:r>
    </w:p>
    <w:p w14:paraId="07AD733A" w14:textId="77777777" w:rsidR="004301FC" w:rsidRDefault="004301FC" w:rsidP="004301FC">
      <w:pPr>
        <w:bidi/>
        <w:spacing w:before="120" w:after="120" w:line="276" w:lineRule="auto"/>
        <w:jc w:val="both"/>
        <w:rPr>
          <w:rFonts w:ascii="Simplified Arabic" w:eastAsia="Times New Roman" w:hAnsi="Simplified Arabic" w:cs="Simplified Arabic"/>
          <w:color w:val="000000" w:themeColor="text1"/>
          <w:sz w:val="32"/>
          <w:szCs w:val="32"/>
          <w:rtl/>
          <w:lang w:val="fr-FR"/>
        </w:rPr>
      </w:pPr>
      <w:r>
        <w:rPr>
          <w:rFonts w:ascii="Simplified Arabic" w:eastAsia="Times New Roman" w:hAnsi="Simplified Arabic" w:cs="Simplified Arabic" w:hint="cs"/>
          <w:color w:val="000000" w:themeColor="text1"/>
          <w:sz w:val="32"/>
          <w:szCs w:val="32"/>
          <w:rtl/>
          <w:lang w:val="fr-FR"/>
        </w:rPr>
        <w:t>- غياب التجديد في العلوم الشرعية عامة حتى أن العالم الذي يحاول التغيير يتم اتهامه بالكثير من الأوصاف، فإذا اجتمع المجلس الشرعي الذي كانت تتدخل فيه الدولة يتم عزله أو يتهم بالزندقة والتكفير، وقد سعى الكثير من العلماء إلى التجديد كابن الفكون ق17م، وأحمد ابن عمار ق18م، ومحمد ابن العنابي أوئل ق19م الذي دعى إلى إعادة تجديد وتنظيم الدولة "السعي المحمود في نظام الجنود".</w:t>
      </w:r>
    </w:p>
    <w:p w14:paraId="242A2ED8" w14:textId="77777777" w:rsidR="004301FC" w:rsidRDefault="004301FC" w:rsidP="004301FC">
      <w:pPr>
        <w:bidi/>
        <w:spacing w:before="120" w:after="120" w:line="276" w:lineRule="auto"/>
        <w:jc w:val="both"/>
        <w:rPr>
          <w:rFonts w:ascii="Simplified Arabic" w:eastAsia="Times New Roman" w:hAnsi="Simplified Arabic" w:cs="Simplified Arabic"/>
          <w:color w:val="000000" w:themeColor="text1"/>
          <w:sz w:val="32"/>
          <w:szCs w:val="32"/>
          <w:rtl/>
          <w:lang w:val="fr-FR"/>
        </w:rPr>
      </w:pPr>
      <w:r>
        <w:rPr>
          <w:rFonts w:ascii="Simplified Arabic" w:eastAsia="Times New Roman" w:hAnsi="Simplified Arabic" w:cs="Simplified Arabic" w:hint="cs"/>
          <w:color w:val="000000" w:themeColor="text1"/>
          <w:sz w:val="32"/>
          <w:szCs w:val="32"/>
          <w:rtl/>
          <w:lang w:val="fr-FR"/>
        </w:rPr>
        <w:t>- كانت الدراسات الفقهية تقليدية أيضا أين لم يصل العلماء لأن يكتبوا عملا يضاهي ما تركه الونشريسي في المعيار.</w:t>
      </w:r>
    </w:p>
    <w:p w14:paraId="0153E5D8" w14:textId="77777777" w:rsidR="004301FC" w:rsidRDefault="004301FC" w:rsidP="004301FC">
      <w:pPr>
        <w:bidi/>
        <w:spacing w:before="120" w:after="120" w:line="276" w:lineRule="auto"/>
        <w:jc w:val="both"/>
        <w:rPr>
          <w:rFonts w:ascii="Simplified Arabic" w:eastAsia="Times New Roman" w:hAnsi="Simplified Arabic" w:cs="Simplified Arabic"/>
          <w:b/>
          <w:bCs/>
          <w:color w:val="000000" w:themeColor="text1"/>
          <w:sz w:val="32"/>
          <w:szCs w:val="32"/>
          <w:rtl/>
          <w:lang w:val="fr-FR"/>
        </w:rPr>
      </w:pPr>
      <w:r w:rsidRPr="001E1669">
        <w:rPr>
          <w:rFonts w:ascii="Simplified Arabic" w:eastAsia="Times New Roman" w:hAnsi="Simplified Arabic" w:cs="Simplified Arabic" w:hint="cs"/>
          <w:b/>
          <w:bCs/>
          <w:color w:val="000000" w:themeColor="text1"/>
          <w:sz w:val="32"/>
          <w:szCs w:val="32"/>
          <w:rtl/>
          <w:lang w:val="fr-FR"/>
        </w:rPr>
        <w:t>2- علم الكلام والمنطق:</w:t>
      </w:r>
    </w:p>
    <w:p w14:paraId="0AA54CFD" w14:textId="77777777" w:rsidR="004301FC" w:rsidRDefault="004301FC" w:rsidP="004301FC">
      <w:pPr>
        <w:bidi/>
        <w:spacing w:before="120" w:after="120" w:line="276" w:lineRule="auto"/>
        <w:jc w:val="both"/>
        <w:rPr>
          <w:rFonts w:ascii="Simplified Arabic" w:eastAsia="Times New Roman" w:hAnsi="Simplified Arabic" w:cs="Simplified Arabic"/>
          <w:color w:val="000000" w:themeColor="text1"/>
          <w:sz w:val="32"/>
          <w:szCs w:val="32"/>
          <w:rtl/>
          <w:lang w:val="fr-FR"/>
        </w:rPr>
      </w:pPr>
      <w:r>
        <w:rPr>
          <w:rFonts w:ascii="Simplified Arabic" w:eastAsia="Times New Roman" w:hAnsi="Simplified Arabic" w:cs="Simplified Arabic" w:hint="cs"/>
          <w:color w:val="000000" w:themeColor="text1"/>
          <w:sz w:val="32"/>
          <w:szCs w:val="32"/>
          <w:rtl/>
          <w:lang w:val="fr-FR"/>
        </w:rPr>
        <w:t>- استخدم الجزائريون علم الكلام والتوحيد على حد السواء، واعتبروه أهم العلوم، فعرّفه مصطفى الرماصي ق17م: "علم الكلام أوثق العلوم دليلا وأوضحها سبيلا وأشرفها فوائد وأنجعها مقاصد، إذ به تعرف ذات الحق وصفاته ويصرف عنه ما لا يليق به ولا تقبله ذاته".</w:t>
      </w:r>
    </w:p>
    <w:p w14:paraId="02873E43" w14:textId="77777777" w:rsidR="004301FC" w:rsidRPr="001E1669" w:rsidRDefault="004301FC" w:rsidP="004301FC">
      <w:pPr>
        <w:bidi/>
        <w:spacing w:before="120" w:after="120" w:line="276" w:lineRule="auto"/>
        <w:jc w:val="both"/>
        <w:rPr>
          <w:rFonts w:ascii="Simplified Arabic" w:eastAsia="Times New Roman" w:hAnsi="Simplified Arabic" w:cs="Simplified Arabic"/>
          <w:color w:val="000000" w:themeColor="text1"/>
          <w:sz w:val="32"/>
          <w:szCs w:val="32"/>
          <w:rtl/>
          <w:lang w:val="fr-FR"/>
        </w:rPr>
      </w:pPr>
      <w:r>
        <w:rPr>
          <w:rFonts w:ascii="Simplified Arabic" w:eastAsia="Times New Roman" w:hAnsi="Simplified Arabic" w:cs="Simplified Arabic" w:hint="cs"/>
          <w:color w:val="000000" w:themeColor="text1"/>
          <w:sz w:val="32"/>
          <w:szCs w:val="32"/>
          <w:rtl/>
          <w:lang w:val="fr-FR"/>
        </w:rPr>
        <w:lastRenderedPageBreak/>
        <w:t>- كانت العثائدة السائدة لدى الجزائريين هي عقائد الأشعري، ولعل دراسة يوسف السنوسي في العقائد كانت المصدر المحلي الأساسي لدراسة علم الكلام، أين ارتبطت هاته العلوم بالتصوف.</w:t>
      </w:r>
    </w:p>
    <w:p w14:paraId="196C3FBC" w14:textId="77777777" w:rsidR="004301FC" w:rsidRDefault="004301FC" w:rsidP="004301FC">
      <w:pPr>
        <w:bidi/>
        <w:spacing w:before="120" w:after="120" w:line="276" w:lineRule="auto"/>
        <w:jc w:val="both"/>
        <w:rPr>
          <w:rFonts w:ascii="Simplified Arabic" w:eastAsia="Times New Roman" w:hAnsi="Simplified Arabic" w:cs="Simplified Arabic"/>
          <w:color w:val="000000" w:themeColor="text1"/>
          <w:sz w:val="32"/>
          <w:szCs w:val="32"/>
          <w:rtl/>
          <w:lang w:val="fr-FR"/>
        </w:rPr>
      </w:pPr>
      <w:r>
        <w:rPr>
          <w:rFonts w:ascii="Simplified Arabic" w:eastAsia="Times New Roman" w:hAnsi="Simplified Arabic" w:cs="Simplified Arabic" w:hint="cs"/>
          <w:color w:val="000000" w:themeColor="text1"/>
          <w:sz w:val="32"/>
          <w:szCs w:val="32"/>
          <w:rtl/>
          <w:lang w:val="fr-FR"/>
        </w:rPr>
        <w:t>- يبدو أن إنتاج الجزائرييين في المنطق نادر إذا استثنينا؛ علماء كالمغيلي والسنوسي وابن القنفد.</w:t>
      </w:r>
    </w:p>
    <w:p w14:paraId="68D5D1A5" w14:textId="77777777" w:rsidR="004301FC" w:rsidRDefault="004301FC" w:rsidP="004301FC">
      <w:pPr>
        <w:bidi/>
        <w:spacing w:before="120" w:after="120" w:line="276" w:lineRule="auto"/>
        <w:jc w:val="both"/>
        <w:rPr>
          <w:rFonts w:ascii="Simplified Arabic" w:eastAsia="Times New Roman" w:hAnsi="Simplified Arabic" w:cs="Simplified Arabic"/>
          <w:color w:val="000000" w:themeColor="text1"/>
          <w:sz w:val="32"/>
          <w:szCs w:val="32"/>
          <w:rtl/>
          <w:lang w:val="fr-FR"/>
        </w:rPr>
      </w:pPr>
      <w:r>
        <w:rPr>
          <w:rFonts w:ascii="Simplified Arabic" w:eastAsia="Times New Roman" w:hAnsi="Simplified Arabic" w:cs="Simplified Arabic" w:hint="cs"/>
          <w:color w:val="000000" w:themeColor="text1"/>
          <w:sz w:val="32"/>
          <w:szCs w:val="32"/>
          <w:rtl/>
          <w:lang w:val="fr-FR"/>
        </w:rPr>
        <w:t>-يعود نقص علم المنطق إلى سببين رئيسيين: أولا صعوبة هذا العلم لأنه يحتاج إلى الموسوعية والإطلاع على الأعمال الإجنبية وكذا السابقين، أما السبب الثاني فهو راجع لطغيان علم التصوف، فقد رأى العلماء أنه قد يؤدي بصاحبه إلى الإلحاد.</w:t>
      </w:r>
    </w:p>
    <w:p w14:paraId="6DD8A4EE" w14:textId="77777777" w:rsidR="004301FC" w:rsidRDefault="004301FC" w:rsidP="004301FC">
      <w:pPr>
        <w:bidi/>
        <w:spacing w:before="120" w:after="120" w:line="276" w:lineRule="auto"/>
        <w:jc w:val="both"/>
        <w:rPr>
          <w:rFonts w:ascii="Simplified Arabic" w:eastAsia="Times New Roman" w:hAnsi="Simplified Arabic" w:cs="Simplified Arabic"/>
          <w:color w:val="000000" w:themeColor="text1"/>
          <w:sz w:val="32"/>
          <w:szCs w:val="32"/>
          <w:rtl/>
          <w:lang w:val="fr-FR"/>
        </w:rPr>
      </w:pPr>
    </w:p>
    <w:p w14:paraId="2B3C3BE4" w14:textId="77777777" w:rsidR="004301FC" w:rsidRDefault="004301FC" w:rsidP="004301FC">
      <w:pPr>
        <w:bidi/>
        <w:spacing w:before="120" w:after="120" w:line="276" w:lineRule="auto"/>
        <w:jc w:val="both"/>
        <w:rPr>
          <w:rFonts w:ascii="Simplified Arabic" w:eastAsia="Times New Roman" w:hAnsi="Simplified Arabic" w:cs="Simplified Arabic"/>
          <w:color w:val="000000" w:themeColor="text1"/>
          <w:sz w:val="32"/>
          <w:szCs w:val="32"/>
          <w:rtl/>
          <w:lang w:val="fr-FR"/>
        </w:rPr>
      </w:pPr>
    </w:p>
    <w:p w14:paraId="40D2765D" w14:textId="77777777" w:rsidR="004301FC" w:rsidRDefault="004301FC" w:rsidP="004301FC">
      <w:pPr>
        <w:bidi/>
        <w:spacing w:before="120" w:after="120" w:line="276" w:lineRule="auto"/>
        <w:jc w:val="both"/>
        <w:rPr>
          <w:rFonts w:ascii="Simplified Arabic" w:eastAsia="Times New Roman" w:hAnsi="Simplified Arabic" w:cs="Simplified Arabic"/>
          <w:color w:val="000000" w:themeColor="text1"/>
          <w:sz w:val="32"/>
          <w:szCs w:val="32"/>
          <w:rtl/>
          <w:lang w:val="fr-FR"/>
        </w:rPr>
      </w:pPr>
    </w:p>
    <w:p w14:paraId="6513B423" w14:textId="77777777" w:rsidR="004301FC" w:rsidRDefault="004301FC" w:rsidP="004301FC">
      <w:pPr>
        <w:bidi/>
        <w:spacing w:before="120" w:after="120" w:line="276" w:lineRule="auto"/>
        <w:jc w:val="both"/>
        <w:rPr>
          <w:rFonts w:ascii="Simplified Arabic" w:eastAsia="Times New Roman" w:hAnsi="Simplified Arabic" w:cs="Simplified Arabic"/>
          <w:color w:val="000000" w:themeColor="text1"/>
          <w:sz w:val="32"/>
          <w:szCs w:val="32"/>
          <w:rtl/>
          <w:lang w:val="fr-FR"/>
        </w:rPr>
      </w:pPr>
    </w:p>
    <w:p w14:paraId="4AF339DF" w14:textId="77777777" w:rsidR="007D2011" w:rsidRDefault="007D2011"/>
    <w:sectPr w:rsidR="007D20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1FC"/>
    <w:rsid w:val="004301FC"/>
    <w:rsid w:val="007D201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A1A75"/>
  <w15:chartTrackingRefBased/>
  <w15:docId w15:val="{4FE7494A-7CC4-4074-81AA-E89DA5148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1FC"/>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1506</Characters>
  <Application>Microsoft Office Word</Application>
  <DocSecurity>0</DocSecurity>
  <Lines>32</Lines>
  <Paragraphs>12</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Kerbech Kerbech</dc:creator>
  <cp:keywords/>
  <dc:description/>
  <cp:lastModifiedBy>Kerbech Kerbech</cp:lastModifiedBy>
  <cp:revision>1</cp:revision>
  <dcterms:created xsi:type="dcterms:W3CDTF">2024-07-16T14:51:00Z</dcterms:created>
  <dcterms:modified xsi:type="dcterms:W3CDTF">2024-07-16T14:51:00Z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5899c3ad-39c8-4e74-ad41-393ebe9c7d8c</vt:lpwstr>
  </property>
</Properties>
</file>