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BDE1F" w14:textId="77777777" w:rsidR="00217A90" w:rsidRPr="00656E86" w:rsidRDefault="00217A90" w:rsidP="00217A90">
      <w:pPr>
        <w:bidi/>
        <w:spacing w:before="120" w:after="120" w:line="276" w:lineRule="auto"/>
        <w:jc w:val="both"/>
        <w:rPr>
          <w:rFonts w:ascii="Simplified" w:eastAsia="Times New Roman" w:hAnsi="Simplified" w:cs="Simplified"/>
          <w:b/>
          <w:bCs/>
          <w:color w:val="000000" w:themeColor="text1"/>
          <w:sz w:val="32"/>
          <w:szCs w:val="32"/>
          <w:rtl/>
          <w:lang w:val="fr-FR"/>
        </w:rPr>
      </w:pPr>
      <w:r w:rsidRPr="00656E86">
        <w:rPr>
          <w:rFonts w:ascii="Simplified" w:eastAsia="Times New Roman" w:hAnsi="Simplified" w:cs="Simplified" w:hint="cs"/>
          <w:b/>
          <w:bCs/>
          <w:color w:val="000000" w:themeColor="text1"/>
          <w:sz w:val="32"/>
          <w:szCs w:val="32"/>
          <w:rtl/>
          <w:lang w:val="fr-FR"/>
        </w:rPr>
        <w:t>المحاضرة الثانية: الأمراء والعلماء.</w:t>
      </w:r>
    </w:p>
    <w:p w14:paraId="075537E9" w14:textId="77777777" w:rsidR="00217A90" w:rsidRDefault="00217A90" w:rsidP="00217A90">
      <w:pPr>
        <w:bidi/>
        <w:spacing w:before="120" w:after="120" w:line="276" w:lineRule="auto"/>
        <w:ind w:firstLine="720"/>
        <w:jc w:val="both"/>
        <w:rPr>
          <w:rFonts w:ascii="Simplified" w:eastAsia="Times New Roman" w:hAnsi="Simplified" w:cs="Simplified"/>
          <w:b/>
          <w:bCs/>
          <w:color w:val="000000" w:themeColor="text1"/>
          <w:sz w:val="32"/>
          <w:szCs w:val="32"/>
          <w:rtl/>
          <w:lang w:val="fr-FR"/>
        </w:rPr>
      </w:pPr>
      <w:r>
        <w:rPr>
          <w:rFonts w:ascii="Simplified" w:eastAsia="Times New Roman" w:hAnsi="Simplified" w:cs="Simplified" w:hint="cs"/>
          <w:b/>
          <w:bCs/>
          <w:color w:val="000000" w:themeColor="text1"/>
          <w:sz w:val="32"/>
          <w:szCs w:val="32"/>
          <w:rtl/>
          <w:lang w:val="fr-FR"/>
        </w:rPr>
        <w:t>مكانة العلماء لدى السلطة:</w:t>
      </w:r>
    </w:p>
    <w:p w14:paraId="6B4EA7A7" w14:textId="77777777" w:rsidR="00217A90" w:rsidRDefault="00217A90" w:rsidP="00217A90">
      <w:pPr>
        <w:bidi/>
        <w:spacing w:before="120" w:after="120" w:line="276" w:lineRule="auto"/>
        <w:ind w:firstLine="720"/>
        <w:jc w:val="both"/>
        <w:rPr>
          <w:rFonts w:ascii="Simplified" w:eastAsia="Times New Roman" w:hAnsi="Simplified" w:cs="Simplified"/>
          <w:color w:val="000000" w:themeColor="text1"/>
          <w:sz w:val="32"/>
          <w:szCs w:val="32"/>
          <w:rtl/>
          <w:lang w:val="fr-FR"/>
        </w:rPr>
      </w:pPr>
      <w:r>
        <w:rPr>
          <w:rFonts w:ascii="Simplified" w:eastAsia="Times New Roman" w:hAnsi="Simplified" w:cs="Simplified" w:hint="cs"/>
          <w:color w:val="000000" w:themeColor="text1"/>
          <w:sz w:val="32"/>
          <w:szCs w:val="32"/>
          <w:rtl/>
          <w:lang w:val="fr-FR"/>
        </w:rPr>
        <w:t>- أدى ظهور طبقة حكام جهال ليس لهم صلة بالحضارة الإسلامية واللغة العربية ولا بأمور الدين؛ فجهل الحكام أدى لظهور العلماء كفئة متميزة ليسدوا الفراغ كمستشارين ومشرعين ومفسرين، فدولة بني زيان اتخذت من العلماء مستشارين ومن المثقفين كتابا ومادحين لكنها لم تفتح وظيفة باسم "شيخ الإسلام".</w:t>
      </w:r>
    </w:p>
    <w:p w14:paraId="4382B2D8" w14:textId="77777777" w:rsidR="00217A90" w:rsidRDefault="00217A90" w:rsidP="00217A90">
      <w:pPr>
        <w:bidi/>
        <w:spacing w:before="120" w:after="120" w:line="276" w:lineRule="auto"/>
        <w:ind w:firstLine="720"/>
        <w:jc w:val="both"/>
        <w:rPr>
          <w:rFonts w:ascii="Simplified" w:eastAsia="Times New Roman" w:hAnsi="Simplified" w:cs="Simplified"/>
          <w:color w:val="000000" w:themeColor="text1"/>
          <w:sz w:val="32"/>
          <w:szCs w:val="32"/>
          <w:rtl/>
          <w:lang w:bidi="ar-DZ"/>
        </w:rPr>
      </w:pPr>
      <w:r>
        <w:rPr>
          <w:rFonts w:ascii="Simplified" w:eastAsia="Times New Roman" w:hAnsi="Simplified" w:cs="Simplified" w:hint="cs"/>
          <w:color w:val="000000" w:themeColor="text1"/>
          <w:sz w:val="32"/>
          <w:szCs w:val="32"/>
          <w:rtl/>
          <w:lang w:val="fr-FR"/>
        </w:rPr>
        <w:t>- كان الحكام العثمانيين غرباء على البلد حيث اهتموا بشؤون الحكم، الإدارة والإقتصاد وتركوا المسائل الدينية لعلماء الجزائر، فسيطر الحكام على الدولة الزمنية في حين أوكلت  السلطة الروحية للعلماء</w:t>
      </w:r>
      <w:r>
        <w:rPr>
          <w:rFonts w:ascii="Simplified" w:eastAsia="Times New Roman" w:hAnsi="Simplified" w:cs="Simplified" w:hint="cs"/>
          <w:color w:val="000000" w:themeColor="text1"/>
          <w:sz w:val="32"/>
          <w:szCs w:val="32"/>
          <w:rtl/>
          <w:lang w:bidi="ar-DZ"/>
        </w:rPr>
        <w:t xml:space="preserve"> فسيطروا على العلاقة الفعلية مع الساكنة المحلية.</w:t>
      </w:r>
    </w:p>
    <w:p w14:paraId="0813E802" w14:textId="77777777" w:rsidR="00217A90" w:rsidRPr="008801BE" w:rsidRDefault="00217A90" w:rsidP="00217A90">
      <w:pPr>
        <w:bidi/>
        <w:spacing w:before="120" w:after="120" w:line="276" w:lineRule="auto"/>
        <w:ind w:firstLine="720"/>
        <w:jc w:val="both"/>
        <w:rPr>
          <w:rFonts w:ascii="Simplified" w:eastAsia="Times New Roman" w:hAnsi="Simplified" w:cs="Simplified" w:hint="cs"/>
          <w:color w:val="000000" w:themeColor="text1"/>
          <w:sz w:val="32"/>
          <w:szCs w:val="32"/>
          <w:rtl/>
          <w:lang w:bidi="ar-DZ"/>
        </w:rPr>
      </w:pPr>
      <w:r>
        <w:rPr>
          <w:rFonts w:ascii="Simplified" w:eastAsia="Times New Roman" w:hAnsi="Simplified" w:cs="Simplified" w:hint="cs"/>
          <w:color w:val="000000" w:themeColor="text1"/>
          <w:sz w:val="32"/>
          <w:szCs w:val="32"/>
          <w:rtl/>
          <w:lang w:bidi="ar-DZ"/>
        </w:rPr>
        <w:t>جاءت المحاضرة لتعالج العلاقة بين الأمراء والعلماء، ودور كل فئة في السيرورة التاريخية للبلد.</w:t>
      </w:r>
    </w:p>
    <w:p w14:paraId="7EB8388A" w14:textId="77777777" w:rsidR="00217A90" w:rsidRDefault="00217A90" w:rsidP="00217A90">
      <w:pPr>
        <w:bidi/>
        <w:spacing w:before="120" w:after="120" w:line="276" w:lineRule="auto"/>
        <w:ind w:firstLine="720"/>
        <w:jc w:val="both"/>
        <w:rPr>
          <w:rFonts w:ascii="Simplified" w:eastAsia="Times New Roman" w:hAnsi="Simplified" w:cs="Simplified"/>
          <w:color w:val="000000" w:themeColor="text1"/>
          <w:sz w:val="32"/>
          <w:szCs w:val="32"/>
          <w:rtl/>
          <w:lang w:val="fr-FR"/>
        </w:rPr>
      </w:pPr>
      <w:r>
        <w:rPr>
          <w:rFonts w:ascii="Simplified" w:eastAsia="Times New Roman" w:hAnsi="Simplified" w:cs="Simplified" w:hint="cs"/>
          <w:color w:val="000000" w:themeColor="text1"/>
          <w:sz w:val="32"/>
          <w:szCs w:val="32"/>
          <w:rtl/>
          <w:lang w:val="fr-FR"/>
        </w:rPr>
        <w:t>- كان الباشاوات يعينون العلماء في المناصب المتعلقة بالإفتاء والقضاء وحتى التعليم، لكن لم شارك العلماء في اختيار الحكام؛ فالأوجاق [المؤسسة العسكرية] لعبوا دورا في بقاء أو نهاية حكم الباشا، وفي بعض الأحيان كان الأوجاق يأخذون رأي العلماؤ، لكن لم يكن أمرا ضروريا للإطاحة به، وكان العلماء ينتظرون جلاء الثورة ليباركوا ويعلنوا الولاء للحاكم الجديد، وفي حالة وقف العلماء معارضين للحكام فإن نهايتهم في الغالب الإعدام، النفي أو العزل من المنصب وهو أخف الأضرار، فبعد أن عارض العالم أحمد قدورة الداي محمد بكداش انتهى إلى الإعدام.</w:t>
      </w:r>
    </w:p>
    <w:p w14:paraId="7C5DFF97" w14:textId="77777777" w:rsidR="00217A90" w:rsidRDefault="00217A90" w:rsidP="00217A90">
      <w:pPr>
        <w:bidi/>
        <w:spacing w:before="120" w:after="120" w:line="276" w:lineRule="auto"/>
        <w:ind w:firstLine="720"/>
        <w:jc w:val="both"/>
        <w:rPr>
          <w:rFonts w:ascii="Simplified" w:eastAsia="Times New Roman" w:hAnsi="Simplified" w:cs="Simplified"/>
          <w:b/>
          <w:bCs/>
          <w:color w:val="000000" w:themeColor="text1"/>
          <w:sz w:val="32"/>
          <w:szCs w:val="32"/>
          <w:rtl/>
          <w:lang w:val="fr-FR"/>
        </w:rPr>
      </w:pPr>
      <w:r>
        <w:rPr>
          <w:rFonts w:ascii="Simplified" w:eastAsia="Times New Roman" w:hAnsi="Simplified" w:cs="Simplified" w:hint="cs"/>
          <w:b/>
          <w:bCs/>
          <w:color w:val="000000" w:themeColor="text1"/>
          <w:sz w:val="32"/>
          <w:szCs w:val="32"/>
          <w:rtl/>
          <w:lang w:val="fr-FR"/>
        </w:rPr>
        <w:t>الوظائف والأدوار:</w:t>
      </w:r>
    </w:p>
    <w:p w14:paraId="3D232EA1" w14:textId="77777777" w:rsidR="00217A90" w:rsidRDefault="00217A90" w:rsidP="00217A90">
      <w:pPr>
        <w:bidi/>
        <w:spacing w:before="120" w:after="120" w:line="276" w:lineRule="auto"/>
        <w:ind w:firstLine="720"/>
        <w:jc w:val="both"/>
        <w:rPr>
          <w:rFonts w:ascii="Simplified" w:eastAsia="Times New Roman" w:hAnsi="Simplified" w:cs="Simplified"/>
          <w:color w:val="000000" w:themeColor="text1"/>
          <w:sz w:val="32"/>
          <w:szCs w:val="32"/>
          <w:rtl/>
          <w:lang w:val="fr-FR"/>
        </w:rPr>
      </w:pPr>
      <w:r>
        <w:rPr>
          <w:rFonts w:ascii="Simplified" w:eastAsia="Times New Roman" w:hAnsi="Simplified" w:cs="Simplified" w:hint="cs"/>
          <w:b/>
          <w:bCs/>
          <w:color w:val="000000" w:themeColor="text1"/>
          <w:sz w:val="32"/>
          <w:szCs w:val="32"/>
          <w:rtl/>
          <w:lang w:val="fr-FR"/>
        </w:rPr>
        <w:t xml:space="preserve">- </w:t>
      </w:r>
      <w:r>
        <w:rPr>
          <w:rFonts w:ascii="Simplified" w:eastAsia="Times New Roman" w:hAnsi="Simplified" w:cs="Simplified" w:hint="cs"/>
          <w:color w:val="000000" w:themeColor="text1"/>
          <w:sz w:val="32"/>
          <w:szCs w:val="32"/>
          <w:rtl/>
          <w:lang w:val="fr-FR"/>
        </w:rPr>
        <w:t>اشتغل العلماء في الإفتاء والقضاء والتعليم والإمامة والخطابة، وكانت المجالات على سعتها ضيقة ومحددة، ما جعل التنافس عليها بين العلماء شديد، وفي الوقت الذي كان من المفروض أن يشاركوا الحياة السياسية، أصبحوا مجرد لعبة في يد البشاوات والبايات أين كانوا يغلون فريقا على فريق وعائلة على عائلة عند الضرورة.</w:t>
      </w:r>
    </w:p>
    <w:p w14:paraId="09C0AA30" w14:textId="77777777" w:rsidR="00217A90" w:rsidRDefault="00217A90" w:rsidP="00217A90">
      <w:pPr>
        <w:bidi/>
        <w:spacing w:before="120" w:after="120" w:line="276" w:lineRule="auto"/>
        <w:ind w:firstLine="720"/>
        <w:jc w:val="both"/>
        <w:rPr>
          <w:rFonts w:ascii="Simplified" w:eastAsia="Times New Roman" w:hAnsi="Simplified" w:cs="Simplified"/>
          <w:color w:val="000000" w:themeColor="text1"/>
          <w:sz w:val="32"/>
          <w:szCs w:val="32"/>
          <w:rtl/>
          <w:lang w:val="fr-FR"/>
        </w:rPr>
      </w:pPr>
      <w:r>
        <w:rPr>
          <w:rFonts w:ascii="Simplified" w:eastAsia="Times New Roman" w:hAnsi="Simplified" w:cs="Simplified" w:hint="cs"/>
          <w:color w:val="000000" w:themeColor="text1"/>
          <w:sz w:val="32"/>
          <w:szCs w:val="32"/>
          <w:rtl/>
          <w:lang w:val="fr-FR"/>
        </w:rPr>
        <w:t>- تباعد الهوة بين العلماء والمجتمع، الأمر الذي جعل العلماء دائما ينظرون إلى عامة الشعب نظرة فوقانية استعلائية، خاصة وأن العلماء انشغلوا عن هدفهم الرئيسي وهو خدمة الشعب وتوعية إلى إرضاء الباشاوات وكسب ودهم، وهكذا أصبح العلماء طبقة منفصلة لوحدها لها دورها وخصائصها ومؤامراتها.</w:t>
      </w:r>
    </w:p>
    <w:p w14:paraId="3F4DA2CB" w14:textId="77777777" w:rsidR="00217A90" w:rsidRDefault="00217A90" w:rsidP="00217A90">
      <w:pPr>
        <w:bidi/>
        <w:spacing w:before="120" w:after="120" w:line="276" w:lineRule="auto"/>
        <w:ind w:firstLine="720"/>
        <w:jc w:val="both"/>
        <w:rPr>
          <w:rFonts w:ascii="Simplified" w:eastAsia="Times New Roman" w:hAnsi="Simplified" w:cs="Simplified"/>
          <w:color w:val="000000"/>
          <w:sz w:val="32"/>
          <w:szCs w:val="32"/>
          <w:rtl/>
        </w:rPr>
      </w:pPr>
      <w:r>
        <w:rPr>
          <w:rFonts w:ascii="Simplified" w:eastAsia="Times New Roman" w:hAnsi="Simplified" w:cs="Simplified" w:hint="cs"/>
          <w:color w:val="000000"/>
          <w:sz w:val="32"/>
          <w:szCs w:val="32"/>
          <w:rtl/>
        </w:rPr>
        <w:t>-لا ش</w:t>
      </w:r>
      <w:r w:rsidRPr="00AB1406">
        <w:rPr>
          <w:rFonts w:ascii="Simplified" w:eastAsia="Times New Roman" w:hAnsi="Simplified" w:cs="Simplified" w:hint="cs"/>
          <w:color w:val="000000"/>
          <w:sz w:val="32"/>
          <w:szCs w:val="32"/>
          <w:rtl/>
        </w:rPr>
        <w:t>ك أن أعلى وظيفة كان يتولاها العالم هي الفتوى، ذلك أن الفتوى تحتاج إلى درجة عالية من العلم</w:t>
      </w:r>
      <w:r>
        <w:rPr>
          <w:rFonts w:ascii="Simplified" w:eastAsia="Times New Roman" w:hAnsi="Simplified" w:cs="Simplified" w:hint="cs"/>
          <w:color w:val="000000"/>
          <w:sz w:val="32"/>
          <w:szCs w:val="32"/>
          <w:rtl/>
        </w:rPr>
        <w:t xml:space="preserve">، </w:t>
      </w:r>
      <w:r w:rsidRPr="00AB1406">
        <w:rPr>
          <w:rFonts w:ascii="Simplified" w:eastAsia="Times New Roman" w:hAnsi="Simplified" w:cs="Simplified" w:hint="cs"/>
          <w:color w:val="000000"/>
          <w:sz w:val="32"/>
          <w:szCs w:val="32"/>
          <w:rtl/>
        </w:rPr>
        <w:t xml:space="preserve">كما تتطلب قوة الشخصية والنزاهة والشجاعة في الرأي والثبات على قول الحق. </w:t>
      </w:r>
      <w:r>
        <w:rPr>
          <w:rFonts w:ascii="Simplified" w:eastAsia="Times New Roman" w:hAnsi="Simplified" w:cs="Simplified" w:hint="cs"/>
          <w:color w:val="000000"/>
          <w:sz w:val="32"/>
          <w:szCs w:val="32"/>
          <w:rtl/>
        </w:rPr>
        <w:t xml:space="preserve">ورغم أن التاريخ الإسلامي شهد حالات كثيرة لرفض منصب القضاء والفتوى </w:t>
      </w:r>
      <w:r>
        <w:rPr>
          <w:rFonts w:ascii="Simplified" w:eastAsia="Times New Roman" w:hAnsi="Simplified" w:cs="Simplified" w:hint="cs"/>
          <w:color w:val="000000"/>
          <w:sz w:val="32"/>
          <w:szCs w:val="32"/>
          <w:rtl/>
        </w:rPr>
        <w:lastRenderedPageBreak/>
        <w:t>بشتى وسائل التحايل، لكن وعكس ما سبق فإن العلماء الجزائريون خلال العهد العثماني تنافسوا على هذا المنصب.</w:t>
      </w:r>
    </w:p>
    <w:p w14:paraId="206B17CB" w14:textId="77777777" w:rsidR="00217A90" w:rsidRPr="00DE2D54" w:rsidRDefault="00217A90" w:rsidP="00217A90">
      <w:pPr>
        <w:bidi/>
        <w:spacing w:before="120" w:after="120" w:line="276" w:lineRule="auto"/>
        <w:ind w:firstLine="720"/>
        <w:jc w:val="both"/>
        <w:rPr>
          <w:rFonts w:ascii="Simplified" w:eastAsia="Times New Roman" w:hAnsi="Simplified" w:cs="Simplified"/>
          <w:color w:val="000000"/>
          <w:sz w:val="32"/>
          <w:szCs w:val="32"/>
          <w:rtl/>
          <w:lang w:val="fr-FR"/>
        </w:rPr>
      </w:pPr>
      <w:r>
        <w:rPr>
          <w:rFonts w:ascii="Simplified" w:eastAsia="Times New Roman" w:hAnsi="Simplified" w:cs="Simplified" w:hint="cs"/>
          <w:color w:val="000000"/>
          <w:sz w:val="32"/>
          <w:szCs w:val="32"/>
          <w:rtl/>
        </w:rPr>
        <w:t>- كان العثمانيون يتبعون المذهب الحنفي وهو المذهب الرسمي، ولهذا عينوا مفت حنفي يرسل من إسطنبول ويرافق الباشا أين يستمر في منصبه سنتين</w:t>
      </w:r>
      <w:r w:rsidRPr="0008505F">
        <w:rPr>
          <w:rFonts w:ascii="Simplified" w:eastAsia="Times New Roman" w:hAnsi="Simplified" w:cs="Simplified" w:hint="cs"/>
          <w:color w:val="000000"/>
          <w:sz w:val="32"/>
          <w:szCs w:val="32"/>
          <w:rtl/>
        </w:rPr>
        <w:t xml:space="preserve"> </w:t>
      </w:r>
      <w:r>
        <w:rPr>
          <w:rFonts w:ascii="Simplified" w:eastAsia="Times New Roman" w:hAnsi="Simplified" w:cs="Simplified" w:hint="cs"/>
          <w:color w:val="000000"/>
          <w:sz w:val="32"/>
          <w:szCs w:val="32"/>
          <w:rtl/>
        </w:rPr>
        <w:t>ثم أصبح يعين من الجزائريين الأتراك المولودين بالجزائر لاحقا، وكان أول من عين من الكراغلة كمفتي حسين بن رجب</w:t>
      </w:r>
      <w:r>
        <w:rPr>
          <w:rFonts w:ascii="Simplified" w:eastAsia="Times New Roman" w:hAnsi="Simplified" w:cs="Simplified" w:hint="cs"/>
          <w:color w:val="000000"/>
          <w:sz w:val="32"/>
          <w:szCs w:val="32"/>
          <w:rtl/>
          <w:lang w:val="fr-FR"/>
        </w:rPr>
        <w:t xml:space="preserve"> سنة 1699م.</w:t>
      </w:r>
    </w:p>
    <w:p w14:paraId="477C9C9D" w14:textId="77777777" w:rsidR="00217A90" w:rsidRPr="007934CB" w:rsidRDefault="00217A90" w:rsidP="00217A90">
      <w:pPr>
        <w:bidi/>
        <w:spacing w:before="120" w:after="120" w:line="276" w:lineRule="auto"/>
        <w:ind w:firstLine="720"/>
        <w:jc w:val="both"/>
        <w:rPr>
          <w:rFonts w:ascii="Times New Roman" w:eastAsia="Times New Roman" w:hAnsi="Times New Roman" w:cs="Times New Roman"/>
          <w:rtl/>
        </w:rPr>
      </w:pPr>
      <w:r>
        <w:rPr>
          <w:rFonts w:ascii="Times New Roman" w:eastAsia="Times New Roman" w:hAnsi="Times New Roman" w:cs="Times New Roman" w:hint="cs"/>
          <w:rtl/>
        </w:rPr>
        <w:t xml:space="preserve">- </w:t>
      </w:r>
    </w:p>
    <w:p w14:paraId="12911305" w14:textId="77777777" w:rsidR="00217A90" w:rsidRDefault="00217A90" w:rsidP="00217A90">
      <w:pPr>
        <w:bidi/>
        <w:spacing w:before="120" w:after="120" w:line="276" w:lineRule="auto"/>
        <w:ind w:firstLine="720"/>
        <w:jc w:val="both"/>
        <w:rPr>
          <w:rFonts w:ascii="Simplified" w:eastAsia="Times New Roman" w:hAnsi="Simplified" w:cs="Simplified"/>
          <w:b/>
          <w:bCs/>
          <w:color w:val="000000" w:themeColor="text1"/>
          <w:sz w:val="32"/>
          <w:szCs w:val="32"/>
          <w:rtl/>
          <w:lang w:val="fr-FR"/>
        </w:rPr>
      </w:pPr>
      <w:r>
        <w:rPr>
          <w:rFonts w:ascii="Simplified" w:eastAsia="Times New Roman" w:hAnsi="Simplified" w:cs="Simplified" w:hint="cs"/>
          <w:b/>
          <w:bCs/>
          <w:color w:val="000000" w:themeColor="text1"/>
          <w:sz w:val="32"/>
          <w:szCs w:val="32"/>
          <w:rtl/>
          <w:lang w:val="fr-FR"/>
        </w:rPr>
        <w:t>العلاقة بين السلطة والعلماء والعامة:</w:t>
      </w:r>
    </w:p>
    <w:p w14:paraId="62937471" w14:textId="77777777" w:rsidR="00217A90" w:rsidRDefault="00217A90" w:rsidP="00217A90">
      <w:pPr>
        <w:bidi/>
        <w:spacing w:before="120" w:after="120" w:line="276" w:lineRule="auto"/>
        <w:ind w:firstLine="720"/>
        <w:jc w:val="both"/>
        <w:rPr>
          <w:rFonts w:ascii="Simplified" w:eastAsia="Times New Roman" w:hAnsi="Simplified" w:cs="Simplified"/>
          <w:color w:val="000000" w:themeColor="text1"/>
          <w:sz w:val="32"/>
          <w:szCs w:val="32"/>
          <w:rtl/>
          <w:lang w:val="fr-FR"/>
        </w:rPr>
      </w:pPr>
      <w:r w:rsidRPr="008F1E99">
        <w:rPr>
          <w:rFonts w:ascii="Simplified" w:eastAsia="Times New Roman" w:hAnsi="Simplified" w:cs="Simplified" w:hint="cs"/>
          <w:color w:val="000000" w:themeColor="text1"/>
          <w:sz w:val="32"/>
          <w:szCs w:val="32"/>
          <w:rtl/>
          <w:lang w:val="fr-FR"/>
        </w:rPr>
        <w:t>في رسالة من الباشا يوسف</w:t>
      </w:r>
      <w:r>
        <w:rPr>
          <w:rFonts w:ascii="Simplified" w:eastAsia="Times New Roman" w:hAnsi="Simplified" w:cs="Simplified" w:hint="cs"/>
          <w:color w:val="000000" w:themeColor="text1"/>
          <w:sz w:val="32"/>
          <w:szCs w:val="32"/>
          <w:rtl/>
          <w:lang w:val="fr-FR"/>
        </w:rPr>
        <w:t xml:space="preserve"> سنة 1642م</w:t>
      </w:r>
      <w:r w:rsidRPr="008F1E99">
        <w:rPr>
          <w:rFonts w:ascii="Simplified" w:eastAsia="Times New Roman" w:hAnsi="Simplified" w:cs="Simplified" w:hint="cs"/>
          <w:color w:val="000000" w:themeColor="text1"/>
          <w:sz w:val="32"/>
          <w:szCs w:val="32"/>
          <w:rtl/>
          <w:lang w:val="fr-FR"/>
        </w:rPr>
        <w:t xml:space="preserve"> إلى الشيخ محمد الساسي البوني</w:t>
      </w:r>
      <w:r>
        <w:rPr>
          <w:rFonts w:ascii="Simplified" w:eastAsia="Times New Roman" w:hAnsi="Simplified" w:cs="Simplified" w:hint="cs"/>
          <w:color w:val="000000" w:themeColor="text1"/>
          <w:sz w:val="32"/>
          <w:szCs w:val="32"/>
          <w:rtl/>
          <w:lang w:val="fr-FR"/>
        </w:rPr>
        <w:t>، طلب منه أن يحث سكان مدينة عنابة بمغبة الإنخراط في التمرد الذي قام به ابن الصخري بالشرق الجزائري، وردا منه على الرسالة أكد محمد الساسي أنه سيعمل ما في وسعه لإخماد الثورة، ويطلب منه أن يسامح أهالي المدينة الذين شاركوا إلى جانب ابن الصخري، ويرد الباشا بأنه قد سامحهم تقديرا للشيخ.</w:t>
      </w:r>
    </w:p>
    <w:p w14:paraId="4DE6F3C8" w14:textId="77777777" w:rsidR="00217A90" w:rsidRDefault="00217A90" w:rsidP="00217A90">
      <w:pPr>
        <w:bidi/>
        <w:spacing w:before="120" w:after="120" w:line="276" w:lineRule="auto"/>
        <w:ind w:firstLine="720"/>
        <w:jc w:val="both"/>
        <w:rPr>
          <w:rFonts w:ascii="Simplified" w:eastAsia="Times New Roman" w:hAnsi="Simplified" w:cs="Simplified"/>
          <w:color w:val="000000" w:themeColor="text1"/>
          <w:sz w:val="32"/>
          <w:szCs w:val="32"/>
          <w:rtl/>
          <w:lang w:val="fr-FR"/>
        </w:rPr>
      </w:pPr>
      <w:r>
        <w:rPr>
          <w:rFonts w:ascii="Simplified" w:eastAsia="Times New Roman" w:hAnsi="Simplified" w:cs="Simplified" w:hint="cs"/>
          <w:color w:val="000000" w:themeColor="text1"/>
          <w:sz w:val="32"/>
          <w:szCs w:val="32"/>
          <w:rtl/>
          <w:lang w:val="fr-FR"/>
        </w:rPr>
        <w:t>ونلحظ في الرسائل السابقة أن العلماء لم يكن كلهم بعيدون عن العامة وحتى وإن كانوا كذلك فإنهم أثروا فيهم، أين نلحظ بأن السكان المحليين لم يكونوا يخشون السلطة الزمنية كخشيتهم السلطة الروحية؛ فبعد أن "فشلت السلطة التركية في إقناع سكان جبال كوكو بإطلاق سراح الأسيرة الآنسة دي بورك، تدخل أحد علماء بجاية الذي استطاع في النهاية تحرير الأسيرة، فما إن رآه المالك حتى فر من خيمته خوفا واستحياء".</w:t>
      </w:r>
    </w:p>
    <w:p w14:paraId="30232C9A" w14:textId="77777777" w:rsidR="00217A90" w:rsidRDefault="00217A90" w:rsidP="00217A90">
      <w:pPr>
        <w:bidi/>
        <w:spacing w:before="120" w:after="120" w:line="276" w:lineRule="auto"/>
        <w:ind w:firstLine="720"/>
        <w:jc w:val="both"/>
        <w:rPr>
          <w:rFonts w:ascii="Simplified" w:eastAsia="Times New Roman" w:hAnsi="Simplified" w:cs="Simplified"/>
          <w:color w:val="000000" w:themeColor="text1"/>
          <w:sz w:val="32"/>
          <w:szCs w:val="32"/>
          <w:rtl/>
          <w:lang w:val="fr-FR"/>
        </w:rPr>
      </w:pPr>
      <w:r>
        <w:rPr>
          <w:rFonts w:ascii="Simplified" w:eastAsia="Times New Roman" w:hAnsi="Simplified" w:cs="Simplified" w:hint="cs"/>
          <w:color w:val="000000" w:themeColor="text1"/>
          <w:sz w:val="32"/>
          <w:szCs w:val="32"/>
          <w:rtl/>
          <w:lang w:val="fr-FR"/>
        </w:rPr>
        <w:t>- تميزت بعض الأسر العلمية بالثراء الفاحش، ويقول التمقروتي: "إن حب الدينار وإيثار العاجلة والإفتتان بها غلب عليهم"، فها هو المفتي سعيد قدورة يشارك بعض التجار، وأما ابن عبد الرحمن فقد كان ينفق على ضيوفه بالليلة الواحدة ثلاثون ريالا... وهناك الكثير من النماذج التي اهتمت بحياة الرفاهية على حساب التوعية.</w:t>
      </w:r>
    </w:p>
    <w:p w14:paraId="3C7FBC58" w14:textId="77777777" w:rsidR="007D2011" w:rsidRDefault="007D2011"/>
    <w:sectPr w:rsidR="007D20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plified">
    <w:altName w:val="Arial"/>
    <w:charset w:val="B2"/>
    <w:family w:val="auto"/>
    <w:pitch w:val="variable"/>
    <w:sig w:usb0="00002001" w:usb1="00000000" w:usb2="00000000"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7A90"/>
    <w:rsid w:val="00217A90"/>
    <w:rsid w:val="007D201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AEB0A1"/>
  <w15:chartTrackingRefBased/>
  <w15:docId w15:val="{106EAE40-DFE1-4922-959A-F3A447E0C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7A90"/>
    <w:pPr>
      <w:spacing w:after="0" w:line="240" w:lineRule="auto"/>
    </w:pPr>
    <w:rPr>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2864</Characters>
  <Application>Microsoft Office Word</Application>
  <DocSecurity>0</DocSecurity>
  <Lines>66</Lines>
  <Paragraphs>24</Paragraphs>
  <ScaleCrop>false</ScaleCrop>
  <Company/>
  <LinksUpToDate>false</LinksUpToDate>
  <CharactersWithSpaces>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Kerbech Kerbech</dc:creator>
  <cp:keywords/>
  <dc:description/>
  <cp:lastModifiedBy>Kerbech Kerbech</cp:lastModifiedBy>
  <cp:revision>1</cp:revision>
  <dcterms:created xsi:type="dcterms:W3CDTF">2024-07-16T13:49:00Z</dcterms:created>
  <dcterms:modified xsi:type="dcterms:W3CDTF">2024-07-16T13:49:00Z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01d9ee41-2c76-4696-aa19-dc3df57daf47</vt:lpwstr>
  </property>
</Properties>
</file>