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DE1F" w14:textId="77777777" w:rsidR="00217A90" w:rsidRPr="00656E86" w:rsidRDefault="00217A90" w:rsidP="00217A90">
      <w:pPr>
        <w:bidi/>
        <w:spacing w:before="120" w:after="120" w:line="276" w:lineRule="auto"/>
        <w:jc w:val="both"/>
        <w:rPr>
          <w:rFonts w:ascii="Simplified" w:eastAsia="Times New Roman" w:hAnsi="Simplified" w:cs="Simplified"/>
          <w:b/>
          <w:bCs/>
          <w:color w:val="000000" w:themeColor="text1"/>
          <w:sz w:val="32"/>
          <w:szCs w:val="32"/>
          <w:rtl/>
          <w:lang w:val="fr-FR"/>
        </w:rPr>
      </w:pPr>
      <w:r w:rsidRPr="00656E86">
        <w:rPr>
          <w:rFonts w:ascii="Simplified" w:eastAsia="Times New Roman" w:hAnsi="Simplified" w:cs="Simplified" w:hint="cs"/>
          <w:b/>
          <w:bCs/>
          <w:color w:val="000000" w:themeColor="text1"/>
          <w:sz w:val="32"/>
          <w:szCs w:val="32"/>
          <w:rtl/>
          <w:lang w:val="fr-FR"/>
        </w:rPr>
        <w:t>المحاضرة الثانية: الأمراء والعلماء.</w:t>
      </w:r>
    </w:p>
    <w:p w14:paraId="075537E9" w14:textId="77777777" w:rsidR="00217A90" w:rsidRDefault="00217A90" w:rsidP="00217A90">
      <w:pPr>
        <w:bidi/>
        <w:spacing w:before="120" w:after="120" w:line="276" w:lineRule="auto"/>
        <w:ind w:firstLine="720"/>
        <w:jc w:val="both"/>
        <w:rPr>
          <w:rFonts w:ascii="Simplified" w:eastAsia="Times New Roman" w:hAnsi="Simplified" w:cs="Simplified"/>
          <w:b/>
          <w:bCs/>
          <w:color w:val="000000" w:themeColor="text1"/>
          <w:sz w:val="32"/>
          <w:szCs w:val="32"/>
          <w:rtl/>
          <w:lang w:val="fr-FR"/>
        </w:rPr>
      </w:pPr>
      <w:r>
        <w:rPr>
          <w:rFonts w:ascii="Simplified" w:eastAsia="Times New Roman" w:hAnsi="Simplified" w:cs="Simplified" w:hint="cs"/>
          <w:b/>
          <w:bCs/>
          <w:color w:val="000000" w:themeColor="text1"/>
          <w:sz w:val="32"/>
          <w:szCs w:val="32"/>
          <w:rtl/>
          <w:lang w:val="fr-FR"/>
        </w:rPr>
        <w:t>مكانة العلماء لدى السلطة:</w:t>
      </w:r>
    </w:p>
    <w:p w14:paraId="6B4EA7A7"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أدى ظهور طبقة حكام جهال ليس لهم صلة بالحضارة الإسلامية واللغة العربية ولا بأمور الدين؛ فجهل الحكام أدى لظهور العلماء كفئة متميزة ليسدوا الفراغ كمستشارين ومشرعين ومفسرين، فدولة بني زيان اتخذت من العلماء مستشارين ومن المثقفين كتابا ومادحين لكنها لم تفتح وظيفة باسم "شيخ الإسلام".</w:t>
      </w:r>
    </w:p>
    <w:p w14:paraId="4382B2D8"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bidi="ar-DZ"/>
        </w:rPr>
      </w:pPr>
      <w:r>
        <w:rPr>
          <w:rFonts w:ascii="Simplified" w:eastAsia="Times New Roman" w:hAnsi="Simplified" w:cs="Simplified" w:hint="cs"/>
          <w:color w:val="000000" w:themeColor="text1"/>
          <w:sz w:val="32"/>
          <w:szCs w:val="32"/>
          <w:rtl/>
          <w:lang w:val="fr-FR"/>
        </w:rPr>
        <w:t>- كان الحكام العثمانيين غرباء على البلد حيث اهتموا بشؤون الحكم، الإدارة والإقتصاد وتركوا المسائل الدينية لعلماء الجزائر، فسيطر الحكام على الدولة الزمنية في حين أوكلت  السلطة الروحية للعلماء</w:t>
      </w:r>
      <w:r>
        <w:rPr>
          <w:rFonts w:ascii="Simplified" w:eastAsia="Times New Roman" w:hAnsi="Simplified" w:cs="Simplified" w:hint="cs"/>
          <w:color w:val="000000" w:themeColor="text1"/>
          <w:sz w:val="32"/>
          <w:szCs w:val="32"/>
          <w:rtl/>
          <w:lang w:bidi="ar-DZ"/>
        </w:rPr>
        <w:t xml:space="preserve"> فسيطروا على العلاقة الفعلية مع الساكنة المحلية.</w:t>
      </w:r>
    </w:p>
    <w:p w14:paraId="0813E802" w14:textId="77777777" w:rsidR="00217A90" w:rsidRPr="008801BE" w:rsidRDefault="00217A90" w:rsidP="00217A90">
      <w:pPr>
        <w:bidi/>
        <w:spacing w:before="120" w:after="120" w:line="276" w:lineRule="auto"/>
        <w:ind w:firstLine="720"/>
        <w:jc w:val="both"/>
        <w:rPr>
          <w:rFonts w:ascii="Simplified" w:eastAsia="Times New Roman" w:hAnsi="Simplified" w:cs="Simplified" w:hint="cs"/>
          <w:color w:val="000000" w:themeColor="text1"/>
          <w:sz w:val="32"/>
          <w:szCs w:val="32"/>
          <w:rtl/>
          <w:lang w:bidi="ar-DZ"/>
        </w:rPr>
      </w:pPr>
      <w:r>
        <w:rPr>
          <w:rFonts w:ascii="Simplified" w:eastAsia="Times New Roman" w:hAnsi="Simplified" w:cs="Simplified" w:hint="cs"/>
          <w:color w:val="000000" w:themeColor="text1"/>
          <w:sz w:val="32"/>
          <w:szCs w:val="32"/>
          <w:rtl/>
          <w:lang w:bidi="ar-DZ"/>
        </w:rPr>
        <w:t>جاءت المحاضرة لتعالج العلاقة بين الأمراء والعلماء، ودور كل فئة في السيرورة التاريخية للبلد.</w:t>
      </w:r>
    </w:p>
    <w:p w14:paraId="7EB8388A"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كان الباشاوات يعينون العلماء في المناصب المتعلقة بالإفتاء والقضاء وحتى التعليم، لكن لم شارك العلماء في اختيار الحكام؛ فالأوجاق [المؤسسة العسكرية] لعبوا دورا في بقاء أو نهاية حكم الباشا، وفي بعض الأحيان كان الأوجاق يأخذون رأي العلماؤ، لكن لم يكن أمرا ضروريا للإطاحة به، وكان العلماء ينتظرون جلاء الثورة ليباركوا ويعلنوا الولاء للحاكم الجديد، وفي حالة وقف العلماء معارضين للحكام فإن نهايتهم في الغالب الإعدام، النفي أو العزل من المنصب وهو أخف الأضرار، فبعد أن عارض العالم أحمد قدورة الداي محمد بكداش انتهى إلى الإعدام.</w:t>
      </w:r>
    </w:p>
    <w:p w14:paraId="7C5DFF97" w14:textId="77777777" w:rsidR="00217A90" w:rsidRDefault="00217A90" w:rsidP="00217A90">
      <w:pPr>
        <w:bidi/>
        <w:spacing w:before="120" w:after="120" w:line="276" w:lineRule="auto"/>
        <w:ind w:firstLine="720"/>
        <w:jc w:val="both"/>
        <w:rPr>
          <w:rFonts w:ascii="Simplified" w:eastAsia="Times New Roman" w:hAnsi="Simplified" w:cs="Simplified"/>
          <w:b/>
          <w:bCs/>
          <w:color w:val="000000" w:themeColor="text1"/>
          <w:sz w:val="32"/>
          <w:szCs w:val="32"/>
          <w:rtl/>
          <w:lang w:val="fr-FR"/>
        </w:rPr>
      </w:pPr>
      <w:r>
        <w:rPr>
          <w:rFonts w:ascii="Simplified" w:eastAsia="Times New Roman" w:hAnsi="Simplified" w:cs="Simplified" w:hint="cs"/>
          <w:b/>
          <w:bCs/>
          <w:color w:val="000000" w:themeColor="text1"/>
          <w:sz w:val="32"/>
          <w:szCs w:val="32"/>
          <w:rtl/>
          <w:lang w:val="fr-FR"/>
        </w:rPr>
        <w:t>الوظائف والأدوار:</w:t>
      </w:r>
    </w:p>
    <w:p w14:paraId="3D232EA1"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b/>
          <w:bCs/>
          <w:color w:val="000000" w:themeColor="text1"/>
          <w:sz w:val="32"/>
          <w:szCs w:val="32"/>
          <w:rtl/>
          <w:lang w:val="fr-FR"/>
        </w:rPr>
        <w:t xml:space="preserve">- </w:t>
      </w:r>
      <w:r>
        <w:rPr>
          <w:rFonts w:ascii="Simplified" w:eastAsia="Times New Roman" w:hAnsi="Simplified" w:cs="Simplified" w:hint="cs"/>
          <w:color w:val="000000" w:themeColor="text1"/>
          <w:sz w:val="32"/>
          <w:szCs w:val="32"/>
          <w:rtl/>
          <w:lang w:val="fr-FR"/>
        </w:rPr>
        <w:t>اشتغل العلماء في الإفتاء والقضاء والتعليم والإمامة والخطابة، وكانت المجالات على سعتها ضيقة ومحددة، ما جعل التنافس عليها بين العلماء شديد، وفي الوقت الذي كان من المفروض أن يشاركوا الحياة السياسية، أصبحوا مجرد لعبة في يد البشاوات والبايات أين كانوا يغلون فريقا على فريق وعائلة على عائلة عند الضرورة.</w:t>
      </w:r>
    </w:p>
    <w:p w14:paraId="09C0AA30"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تباعد الهوة بين العلماء والمجتمع، الأمر الذي جعل العلماء دائما ينظرون إلى عامة الشعب نظرة فوقانية استعلائية، خاصة وأن العلماء انشغلوا عن هدفهم الرئيسي وهو خدمة الشعب وتوعية إلى إرضاء الباشاوات وكسب ودهم، وهكذا أصبح العلماء طبقة منفصلة لوحدها لها دورها وخصائصها ومؤامراتها.</w:t>
      </w:r>
    </w:p>
    <w:p w14:paraId="3F4DA2CB" w14:textId="77777777" w:rsidR="00217A90" w:rsidRDefault="00217A90" w:rsidP="00217A90">
      <w:pPr>
        <w:bidi/>
        <w:spacing w:before="120" w:after="120" w:line="276" w:lineRule="auto"/>
        <w:ind w:firstLine="720"/>
        <w:jc w:val="both"/>
        <w:rPr>
          <w:rFonts w:ascii="Simplified" w:eastAsia="Times New Roman" w:hAnsi="Simplified" w:cs="Simplified"/>
          <w:color w:val="000000"/>
          <w:sz w:val="32"/>
          <w:szCs w:val="32"/>
          <w:rtl/>
        </w:rPr>
      </w:pPr>
      <w:r>
        <w:rPr>
          <w:rFonts w:ascii="Simplified" w:eastAsia="Times New Roman" w:hAnsi="Simplified" w:cs="Simplified" w:hint="cs"/>
          <w:color w:val="000000"/>
          <w:sz w:val="32"/>
          <w:szCs w:val="32"/>
          <w:rtl/>
        </w:rPr>
        <w:t>-لا ش</w:t>
      </w:r>
      <w:r w:rsidRPr="00AB1406">
        <w:rPr>
          <w:rFonts w:ascii="Simplified" w:eastAsia="Times New Roman" w:hAnsi="Simplified" w:cs="Simplified" w:hint="cs"/>
          <w:color w:val="000000"/>
          <w:sz w:val="32"/>
          <w:szCs w:val="32"/>
          <w:rtl/>
        </w:rPr>
        <w:t>ك أن أعلى وظيفة كان يتولاها العالم هي الفتوى، ذلك أن الفتوى تحتاج إلى درجة عالية من العلم</w:t>
      </w:r>
      <w:r>
        <w:rPr>
          <w:rFonts w:ascii="Simplified" w:eastAsia="Times New Roman" w:hAnsi="Simplified" w:cs="Simplified" w:hint="cs"/>
          <w:color w:val="000000"/>
          <w:sz w:val="32"/>
          <w:szCs w:val="32"/>
          <w:rtl/>
        </w:rPr>
        <w:t xml:space="preserve">، </w:t>
      </w:r>
      <w:r w:rsidRPr="00AB1406">
        <w:rPr>
          <w:rFonts w:ascii="Simplified" w:eastAsia="Times New Roman" w:hAnsi="Simplified" w:cs="Simplified" w:hint="cs"/>
          <w:color w:val="000000"/>
          <w:sz w:val="32"/>
          <w:szCs w:val="32"/>
          <w:rtl/>
        </w:rPr>
        <w:t xml:space="preserve">كما تتطلب قوة الشخصية والنزاهة والشجاعة في الرأي والثبات على قول الحق. </w:t>
      </w:r>
      <w:r>
        <w:rPr>
          <w:rFonts w:ascii="Simplified" w:eastAsia="Times New Roman" w:hAnsi="Simplified" w:cs="Simplified" w:hint="cs"/>
          <w:color w:val="000000"/>
          <w:sz w:val="32"/>
          <w:szCs w:val="32"/>
          <w:rtl/>
        </w:rPr>
        <w:t xml:space="preserve">ورغم أن التاريخ الإسلامي شهد حالات كثيرة لرفض منصب القضاء والفتوى </w:t>
      </w:r>
      <w:r>
        <w:rPr>
          <w:rFonts w:ascii="Simplified" w:eastAsia="Times New Roman" w:hAnsi="Simplified" w:cs="Simplified" w:hint="cs"/>
          <w:color w:val="000000"/>
          <w:sz w:val="32"/>
          <w:szCs w:val="32"/>
          <w:rtl/>
        </w:rPr>
        <w:lastRenderedPageBreak/>
        <w:t>بشتى وسائل التحايل، لكن وعكس ما سبق فإن العلماء الجزائريون خلال العهد العثماني تنافسوا على هذا المنصب.</w:t>
      </w:r>
    </w:p>
    <w:p w14:paraId="206B17CB" w14:textId="77777777" w:rsidR="00217A90" w:rsidRPr="00DE2D54" w:rsidRDefault="00217A90" w:rsidP="00217A90">
      <w:pPr>
        <w:bidi/>
        <w:spacing w:before="120" w:after="120" w:line="276" w:lineRule="auto"/>
        <w:ind w:firstLine="720"/>
        <w:jc w:val="both"/>
        <w:rPr>
          <w:rFonts w:ascii="Simplified" w:eastAsia="Times New Roman" w:hAnsi="Simplified" w:cs="Simplified"/>
          <w:color w:val="000000"/>
          <w:sz w:val="32"/>
          <w:szCs w:val="32"/>
          <w:rtl/>
          <w:lang w:val="fr-FR"/>
        </w:rPr>
      </w:pPr>
      <w:r>
        <w:rPr>
          <w:rFonts w:ascii="Simplified" w:eastAsia="Times New Roman" w:hAnsi="Simplified" w:cs="Simplified" w:hint="cs"/>
          <w:color w:val="000000"/>
          <w:sz w:val="32"/>
          <w:szCs w:val="32"/>
          <w:rtl/>
        </w:rPr>
        <w:t>- كان العثمانيون يتبعون المذهب الحنفي وهو المذهب الرسمي، ولهذا عينوا مفت حنفي يرسل من إسطنبول ويرافق الباشا أين يستمر في منصبه سنتين</w:t>
      </w:r>
      <w:r w:rsidRPr="0008505F">
        <w:rPr>
          <w:rFonts w:ascii="Simplified" w:eastAsia="Times New Roman" w:hAnsi="Simplified" w:cs="Simplified" w:hint="cs"/>
          <w:color w:val="000000"/>
          <w:sz w:val="32"/>
          <w:szCs w:val="32"/>
          <w:rtl/>
        </w:rPr>
        <w:t xml:space="preserve"> </w:t>
      </w:r>
      <w:r>
        <w:rPr>
          <w:rFonts w:ascii="Simplified" w:eastAsia="Times New Roman" w:hAnsi="Simplified" w:cs="Simplified" w:hint="cs"/>
          <w:color w:val="000000"/>
          <w:sz w:val="32"/>
          <w:szCs w:val="32"/>
          <w:rtl/>
        </w:rPr>
        <w:t>ثم أصبح يعين من الجزائريين الأتراك المولودين بالجزائر لاحقا، وكان أول من عين من الكراغلة كمفتي حسين بن رجب</w:t>
      </w:r>
      <w:r>
        <w:rPr>
          <w:rFonts w:ascii="Simplified" w:eastAsia="Times New Roman" w:hAnsi="Simplified" w:cs="Simplified" w:hint="cs"/>
          <w:color w:val="000000"/>
          <w:sz w:val="32"/>
          <w:szCs w:val="32"/>
          <w:rtl/>
          <w:lang w:val="fr-FR"/>
        </w:rPr>
        <w:t xml:space="preserve"> سنة 1699م.</w:t>
      </w:r>
    </w:p>
    <w:p w14:paraId="477C9C9D" w14:textId="77777777" w:rsidR="00217A90" w:rsidRPr="007934CB" w:rsidRDefault="00217A90" w:rsidP="00217A90">
      <w:pPr>
        <w:bidi/>
        <w:spacing w:before="120" w:after="120" w:line="276" w:lineRule="auto"/>
        <w:ind w:firstLine="720"/>
        <w:jc w:val="both"/>
        <w:rPr>
          <w:rFonts w:ascii="Times New Roman" w:eastAsia="Times New Roman" w:hAnsi="Times New Roman" w:cs="Times New Roman"/>
          <w:rtl/>
        </w:rPr>
      </w:pPr>
      <w:r>
        <w:rPr>
          <w:rFonts w:ascii="Times New Roman" w:eastAsia="Times New Roman" w:hAnsi="Times New Roman" w:cs="Times New Roman" w:hint="cs"/>
          <w:rtl/>
        </w:rPr>
        <w:t xml:space="preserve">- </w:t>
      </w:r>
    </w:p>
    <w:p w14:paraId="12911305" w14:textId="77777777" w:rsidR="00217A90" w:rsidRDefault="00217A90" w:rsidP="00217A90">
      <w:pPr>
        <w:bidi/>
        <w:spacing w:before="120" w:after="120" w:line="276" w:lineRule="auto"/>
        <w:ind w:firstLine="720"/>
        <w:jc w:val="both"/>
        <w:rPr>
          <w:rFonts w:ascii="Simplified" w:eastAsia="Times New Roman" w:hAnsi="Simplified" w:cs="Simplified"/>
          <w:b/>
          <w:bCs/>
          <w:color w:val="000000" w:themeColor="text1"/>
          <w:sz w:val="32"/>
          <w:szCs w:val="32"/>
          <w:rtl/>
          <w:lang w:val="fr-FR"/>
        </w:rPr>
      </w:pPr>
      <w:r>
        <w:rPr>
          <w:rFonts w:ascii="Simplified" w:eastAsia="Times New Roman" w:hAnsi="Simplified" w:cs="Simplified" w:hint="cs"/>
          <w:b/>
          <w:bCs/>
          <w:color w:val="000000" w:themeColor="text1"/>
          <w:sz w:val="32"/>
          <w:szCs w:val="32"/>
          <w:rtl/>
          <w:lang w:val="fr-FR"/>
        </w:rPr>
        <w:t>العلاقة بين السلطة والعلماء والعامة:</w:t>
      </w:r>
    </w:p>
    <w:p w14:paraId="62937471"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sidRPr="008F1E99">
        <w:rPr>
          <w:rFonts w:ascii="Simplified" w:eastAsia="Times New Roman" w:hAnsi="Simplified" w:cs="Simplified" w:hint="cs"/>
          <w:color w:val="000000" w:themeColor="text1"/>
          <w:sz w:val="32"/>
          <w:szCs w:val="32"/>
          <w:rtl/>
          <w:lang w:val="fr-FR"/>
        </w:rPr>
        <w:t>في رسالة من الباشا يوسف</w:t>
      </w:r>
      <w:r>
        <w:rPr>
          <w:rFonts w:ascii="Simplified" w:eastAsia="Times New Roman" w:hAnsi="Simplified" w:cs="Simplified" w:hint="cs"/>
          <w:color w:val="000000" w:themeColor="text1"/>
          <w:sz w:val="32"/>
          <w:szCs w:val="32"/>
          <w:rtl/>
          <w:lang w:val="fr-FR"/>
        </w:rPr>
        <w:t xml:space="preserve"> سنة 1642م</w:t>
      </w:r>
      <w:r w:rsidRPr="008F1E99">
        <w:rPr>
          <w:rFonts w:ascii="Simplified" w:eastAsia="Times New Roman" w:hAnsi="Simplified" w:cs="Simplified" w:hint="cs"/>
          <w:color w:val="000000" w:themeColor="text1"/>
          <w:sz w:val="32"/>
          <w:szCs w:val="32"/>
          <w:rtl/>
          <w:lang w:val="fr-FR"/>
        </w:rPr>
        <w:t xml:space="preserve"> إلى الشيخ محمد الساسي البوني</w:t>
      </w:r>
      <w:r>
        <w:rPr>
          <w:rFonts w:ascii="Simplified" w:eastAsia="Times New Roman" w:hAnsi="Simplified" w:cs="Simplified" w:hint="cs"/>
          <w:color w:val="000000" w:themeColor="text1"/>
          <w:sz w:val="32"/>
          <w:szCs w:val="32"/>
          <w:rtl/>
          <w:lang w:val="fr-FR"/>
        </w:rPr>
        <w:t>، طلب منه أن يحث سكان مدينة عنابة بمغبة الإنخراط في التمرد الذي قام به ابن الصخري بالشرق الجزائري، وردا منه على الرسالة أكد محمد الساسي أنه سيعمل ما في وسعه لإخماد الثورة، ويطلب منه أن يسامح أهالي المدينة الذين شاركوا إلى جانب ابن الصخري، ويرد الباشا بأنه قد سامحهم تقديرا للشيخ.</w:t>
      </w:r>
    </w:p>
    <w:p w14:paraId="4DE6F3C8"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ونلحظ في الرسائل السابقة أن العلماء لم يكن كلهم بعيدون عن العامة وحتى وإن كانوا كذلك فإنهم أثروا فيهم، أين نلحظ بأن السكان المحليين لم يكونوا يخشون السلطة الزمنية كخشيتهم السلطة الروحية؛ فبعد أن "فشلت السلطة التركية في إقناع سكان جبال كوكو بإطلاق سراح الأسيرة الآنسة دي بورك، تدخل أحد علماء بجاية الذي استطاع في النهاية تحرير الأسيرة، فما إن رآه المالك حتى فر من خيمته خوفا واستحياء".</w:t>
      </w:r>
    </w:p>
    <w:p w14:paraId="30232C9A" w14:textId="77777777" w:rsidR="00217A90" w:rsidRDefault="00217A90" w:rsidP="00217A90">
      <w:pPr>
        <w:bidi/>
        <w:spacing w:before="120" w:after="120" w:line="276" w:lineRule="auto"/>
        <w:ind w:firstLine="720"/>
        <w:jc w:val="both"/>
        <w:rPr>
          <w:rFonts w:ascii="Simplified" w:eastAsia="Times New Roman" w:hAnsi="Simplified" w:cs="Simplified"/>
          <w:color w:val="000000" w:themeColor="text1"/>
          <w:sz w:val="32"/>
          <w:szCs w:val="32"/>
          <w:rtl/>
          <w:lang w:val="fr-FR"/>
        </w:rPr>
      </w:pPr>
      <w:r>
        <w:rPr>
          <w:rFonts w:ascii="Simplified" w:eastAsia="Times New Roman" w:hAnsi="Simplified" w:cs="Simplified" w:hint="cs"/>
          <w:color w:val="000000" w:themeColor="text1"/>
          <w:sz w:val="32"/>
          <w:szCs w:val="32"/>
          <w:rtl/>
          <w:lang w:val="fr-FR"/>
        </w:rPr>
        <w:t>- تميزت بعض الأسر العلمية بالثراء الفاحش، ويقول التمقروتي: "إن حب الدينار وإيثار العاجلة والإفتتان بها غلب عليهم"، فها هو المفتي سعيد قدورة يشارك بعض التجار، وأما ابن عبد الرحمن فقد كان ينفق على ضيوفه بالليلة الواحدة ثلاثون ريالا... وهناك الكثير من النماذج التي اهتمت بحياة الرفاهية على حساب التوعية.</w:t>
      </w:r>
    </w:p>
    <w:p w14:paraId="3C7FBC58" w14:textId="77777777" w:rsidR="007D2011" w:rsidRDefault="007D2011"/>
    <w:sectPr w:rsidR="007D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w:altName w:val="Arial"/>
    <w:charset w:val="B2"/>
    <w:family w:val="auto"/>
    <w:pitch w:val="variable"/>
    <w:sig w:usb0="00002001"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90"/>
    <w:rsid w:val="00217A90"/>
    <w:rsid w:val="007D20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EB0A1"/>
  <w15:chartTrackingRefBased/>
  <w15:docId w15:val="{106EAE40-DFE1-4922-959A-F3A447E0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A90"/>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2864</Characters>
  <Application>Microsoft Office Word</Application>
  <DocSecurity>0</DocSecurity>
  <Lines>66</Lines>
  <Paragraphs>24</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2024-07-16T13:49:00Z</dcterms:created>
  <dcterms:modified xsi:type="dcterms:W3CDTF">2024-07-16T13:49:00Z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01d9ee41-2c76-4696-aa19-dc3df57daf47</vt:lpwstr>
  </property>
</Properties>
</file>