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A1E5" w14:textId="62D42D9C" w:rsidR="00F51E33" w:rsidRPr="00FA171A" w:rsidRDefault="00CD3F97" w:rsidP="00CD3F9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>عزري</w:t>
      </w:r>
    </w:p>
    <w:p w14:paraId="16270A01" w14:textId="431E1001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  <w:lang w:bidi="ar-DZ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خضع نظام الصفقات العمومية في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الجزئر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الى تشريعات و تنظيمات مختلفة تنوعت بين نصوص فرنسية في مرحلة و نصوص جزائرية في مرحلة أخرى ،بل إن النصوص الجزائرية ذاتها اختلف مضمونها و أحكامها بين مرحلة و أخرى بالنظر لجملة من الظروف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الإقتصادية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و السياسية </w:t>
      </w:r>
      <w:r w:rsidR="008E3403"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التي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ميزت كل مرحلة .</w:t>
      </w:r>
    </w:p>
    <w:p w14:paraId="72B797B6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  <w:lang w:bidi="ar-DZ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وبهدف ضبط  و تحديد خصوصية كل مرحلة من حيث طبيعة قواعدها .قسمنا المراحل التي مر بها نظام الصفقات العمومية الى فترات منذ المرحلة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الإستعمارية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الى الآن وهذا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ماستنطرق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اليه في هذا البحث .إذن فماهية الصفقات العمومية ؟ وكيف نشأة و تطورت الصفقات العمومية؟</w:t>
      </w:r>
    </w:p>
    <w:p w14:paraId="084408AC" w14:textId="77777777" w:rsidR="00CD3F97" w:rsidRPr="00FA171A" w:rsidRDefault="00CD3F97" w:rsidP="00FA171A">
      <w:p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  <w:lang w:bidi="ar-DZ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  <w:lang w:bidi="ar-DZ"/>
        </w:rPr>
        <w:t>المطلب الأول : مفاهيم أساسية حول الصفقات العمومية .</w:t>
      </w:r>
    </w:p>
    <w:p w14:paraId="350D6329" w14:textId="77777777" w:rsidR="00CD3F97" w:rsidRPr="00FA171A" w:rsidRDefault="00CD3F97" w:rsidP="00FA171A">
      <w:pPr>
        <w:pStyle w:val="Paragraphedeliste"/>
        <w:numPr>
          <w:ilvl w:val="0"/>
          <w:numId w:val="1"/>
        </w:num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الفرع الأول : تعريف و خصائص الصفقات العمومية. </w:t>
      </w:r>
    </w:p>
    <w:p w14:paraId="5DA1E9F8" w14:textId="0A329F7A" w:rsidR="00CD3F97" w:rsidRPr="00FA171A" w:rsidRDefault="00CD3F97" w:rsidP="00FA171A">
      <w:pPr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أولا: تعريف الصفقات العمومية.</w:t>
      </w:r>
    </w:p>
    <w:p w14:paraId="2799B346" w14:textId="1B69E043" w:rsidR="00CD3F97" w:rsidRPr="00FA171A" w:rsidRDefault="008E3403" w:rsidP="00FA171A">
      <w:pPr>
        <w:shd w:val="clear" w:color="auto" w:fill="FFFFFF"/>
        <w:bidi/>
        <w:spacing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fr-FR"/>
        </w:rPr>
      </w:pPr>
      <w:r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ا</w:t>
      </w:r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لتعريف اللّغوي </w:t>
      </w:r>
      <w:proofErr w:type="spellStart"/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والإصطلاحي</w:t>
      </w:r>
      <w:proofErr w:type="spellEnd"/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:</w:t>
      </w:r>
    </w:p>
    <w:p w14:paraId="4E7F58A6" w14:textId="77777777" w:rsidR="00CD3F97" w:rsidRPr="00FA171A" w:rsidRDefault="00CD3F97" w:rsidP="00FA171A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rtl/>
          <w:lang w:eastAsia="fr-FR"/>
        </w:rPr>
      </w:pP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في اللغة كلمة صفقة تعني العقد أو البيعة ويقال صفقة رائجة أو خاسرة .</w:t>
      </w:r>
    </w:p>
    <w:p w14:paraId="0678B871" w14:textId="77777777" w:rsidR="00CD3F97" w:rsidRPr="00FA171A" w:rsidRDefault="00CD3F97" w:rsidP="00FA171A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rtl/>
          <w:lang w:eastAsia="fr-FR"/>
        </w:rPr>
      </w:pP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أما في الاصطلاح فكلمة صفقة دلالة على نقل السلع أو الخدمات من شخص لآخر، كما يتضمن المفهوم أنها صيغة تجارية بحتة </w:t>
      </w:r>
      <w:proofErr w:type="spellStart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إحتكرتها</w:t>
      </w:r>
      <w:proofErr w:type="spellEnd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اللّغة الاقتصادية وتداولته كمصطلح خاص بعالم المال والأعمال .</w:t>
      </w:r>
    </w:p>
    <w:p w14:paraId="60487C40" w14:textId="2C16BF28" w:rsidR="00CD3F97" w:rsidRPr="00FA171A" w:rsidRDefault="008E3403" w:rsidP="00FA171A">
      <w:pPr>
        <w:shd w:val="clear" w:color="auto" w:fill="FFFFFF"/>
        <w:bidi/>
        <w:spacing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eastAsia="fr-FR"/>
        </w:rPr>
      </w:pPr>
      <w:proofErr w:type="spellStart"/>
      <w:r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ثانيا:</w:t>
      </w:r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التعريف</w:t>
      </w:r>
      <w:proofErr w:type="spellEnd"/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التشريعي:</w:t>
      </w:r>
    </w:p>
    <w:p w14:paraId="57D37BBD" w14:textId="77777777" w:rsidR="00CD3F97" w:rsidRPr="00FA171A" w:rsidRDefault="00CD3F97" w:rsidP="00FA171A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rtl/>
          <w:lang w:eastAsia="fr-FR"/>
        </w:rPr>
      </w:pP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لقد عرّفها المشرع الجزائري من خلال </w:t>
      </w:r>
      <w:hyperlink r:id="rId6" w:history="1">
        <w:r w:rsidRPr="00FA171A">
          <w:rPr>
            <w:rFonts w:ascii="Arial" w:eastAsia="Times New Roman" w:hAnsi="Arial" w:cs="Arial"/>
            <w:color w:val="000000" w:themeColor="text1"/>
            <w:sz w:val="32"/>
            <w:szCs w:val="32"/>
            <w:u w:val="single"/>
            <w:bdr w:val="none" w:sz="0" w:space="0" w:color="auto" w:frame="1"/>
            <w:rtl/>
            <w:lang w:eastAsia="fr-FR"/>
          </w:rPr>
          <w:t>المادة الثانية</w:t>
        </w:r>
      </w:hyperlink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 في قانون الصفقات العمومية ، بأنها ” عقود مكتوبة في مفهوم التشريع المعمول به، تبرم وفق الشروط المنصوص عليها في هذا المرسوم قصد إنجاز الأشغال </w:t>
      </w:r>
      <w:proofErr w:type="spellStart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واإقتناء</w:t>
      </w:r>
      <w:proofErr w:type="spellEnd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اللّوازم أو الخدمات والدراسات لحساب المصلحة </w:t>
      </w:r>
      <w:proofErr w:type="spellStart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المتعاقدة”.إذن</w:t>
      </w:r>
      <w:proofErr w:type="spellEnd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المشرع </w:t>
      </w:r>
      <w:proofErr w:type="spellStart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االجزائري</w:t>
      </w:r>
      <w:proofErr w:type="spellEnd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يرى أن الصّفقات العمومية هي عقود مكتوبة تبرمها المصلحة المتعاقدة قصد إنجاز أشغال او </w:t>
      </w:r>
      <w:proofErr w:type="spellStart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إقتناء</w:t>
      </w:r>
      <w:proofErr w:type="spellEnd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لوازم أو خدمات وهذا وفق شروط قد نص </w:t>
      </w: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lastRenderedPageBreak/>
        <w:t xml:space="preserve">عليها قانون الصفقات العمومية .حيث أن المصلحة المتعاقدة تتمثل في الإدارة تبرم صفقات عمومية من أجل تحقيق المصلحة العامة مع </w:t>
      </w:r>
      <w:proofErr w:type="spellStart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الإهتمام</w:t>
      </w:r>
      <w:proofErr w:type="spellEnd"/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بحماية المال العام .</w:t>
      </w:r>
    </w:p>
    <w:p w14:paraId="673EEF5A" w14:textId="65FA5A4D" w:rsidR="00CD3F97" w:rsidRPr="00FA171A" w:rsidRDefault="008E3403" w:rsidP="00FA171A">
      <w:pPr>
        <w:bidi/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</w:pPr>
      <w:proofErr w:type="spellStart"/>
      <w:r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ثالثا:</w:t>
      </w:r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التعريف</w:t>
      </w:r>
      <w:proofErr w:type="spellEnd"/>
      <w:r w:rsidR="00CD3F97" w:rsidRPr="00FA171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 xml:space="preserve"> القضائي :</w:t>
      </w:r>
    </w:p>
    <w:p w14:paraId="3782799F" w14:textId="77777777" w:rsidR="008E3403" w:rsidRPr="00FA171A" w:rsidRDefault="00CD3F97" w:rsidP="00FA171A">
      <w:pPr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/>
        </w:rPr>
        <w:t>لقد عرف القضاء الجزائري</w:t>
      </w: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fr-FR"/>
        </w:rPr>
        <w:t xml:space="preserve"> </w:t>
      </w:r>
      <w:r w:rsidRPr="00FA171A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rtl/>
          <w:lang w:eastAsia="fr-FR" w:bidi="ar-DZ"/>
        </w:rPr>
        <w:t xml:space="preserve"> الصفقات العمومية على أنها :عقد يربط الدولة بأحد الخواص حول مقاول أو إنجاز مشروع أو أداء خدمات "</w:t>
      </w:r>
    </w:p>
    <w:p w14:paraId="7E3D3629" w14:textId="24FA75B5" w:rsidR="00CD3F97" w:rsidRPr="00FA171A" w:rsidRDefault="00CD3F97" w:rsidP="00FA171A">
      <w:pPr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الفرع الثاني : أهمية و أهداف الصفقات العمومية .</w:t>
      </w:r>
    </w:p>
    <w:p w14:paraId="10BFE8D4" w14:textId="2FDF8B76" w:rsidR="00CD3F97" w:rsidRPr="00FA171A" w:rsidRDefault="00CD3F97" w:rsidP="00FA171A">
      <w:pPr>
        <w:tabs>
          <w:tab w:val="left" w:pos="6024"/>
        </w:tabs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تبرز أهمية الصفقات العمومية باعتبارها أداة تنفيذ مخططات التنمية الوطنية والمحلية على حد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سواء،ذلك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 أن البرامج والخطط الاستثمارية التي تضعها السلطات المركزية المختصة إنما يقع تنفيذها على الإدارة المعنية في جزء كبير منها عن طريق الصفقات العمومية، تقريبا 60% من ميزانية الدولة تنفق أو تسير عن طريق الصفقات العمومية.</w:t>
      </w:r>
    </w:p>
    <w:p w14:paraId="79095983" w14:textId="77777777" w:rsidR="005D0D7E" w:rsidRPr="00FA171A" w:rsidRDefault="00CD3F97" w:rsidP="00FA171A">
      <w:p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</w:rPr>
        <w:t>المطلب الثاني : نشأة وتطور الصفقات العمومية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.</w:t>
      </w:r>
    </w:p>
    <w:p w14:paraId="01AA8C56" w14:textId="40578801" w:rsidR="00CD3F97" w:rsidRPr="00FA171A" w:rsidRDefault="005D0D7E" w:rsidP="00FA171A">
      <w:p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CD3F97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الفرع الأول : نظام الصفقات العمومية أثناء المرحلة </w:t>
      </w:r>
      <w:proofErr w:type="spellStart"/>
      <w:r w:rsidR="00CD3F97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الإستعمارية</w:t>
      </w:r>
      <w:proofErr w:type="spellEnd"/>
      <w:r w:rsidR="00CD3F97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06D675CB" w14:textId="037036F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عرف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تطورات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أثناء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الاحتلال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الفرن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سي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للجزائر،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ونظرا للأهمية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تمثلها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فقد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أخضعتها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الإدارة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الفرنسية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قانوني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خاص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بلغ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عدد النصوص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القانونية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أصدرتها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حوالي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خمسين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أبرزها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24 / 57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8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جانفي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1957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والمتعلق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المبرمة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الجزائر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نتج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عنه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امتداد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القانوني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الفرنسي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إلى 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الجزائر.</w:t>
      </w:r>
    </w:p>
    <w:p w14:paraId="6C71A937" w14:textId="1CC36B7F" w:rsidR="00CD3F97" w:rsidRPr="00FA171A" w:rsidRDefault="00CD3F97" w:rsidP="00FA171A">
      <w:pPr>
        <w:pStyle w:val="Paragraphedeliste"/>
        <w:numPr>
          <w:ilvl w:val="0"/>
          <w:numId w:val="3"/>
        </w:num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الفرع الثاني : نظام الصفقات العمومية أثناء الفترة </w:t>
      </w:r>
      <w:r w:rsidR="00891B8B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19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62-</w:t>
      </w:r>
      <w:r w:rsidR="00891B8B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1967</w:t>
      </w:r>
    </w:p>
    <w:p w14:paraId="5F7583DA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بعد الاستقلال، ونظرا لعدم إعداد تنظيم للصفقات العمومية ولكونه تشريعا تقنيا لا يمس بالسيادة الوطنية تم الاحتفاظ به، كان للاحتفاظ بالتنظيم الفرنس ي بالغ الأثر في تنظيم الصفقات العمومية في الجزائر المستقلة  ، إذ صدرت تعليمات ومناشير لتنظيمها، لعل أبرزها القرار الوزاري المؤرخ في 21 نوفمبر 1964 المتضمن المصادقة على دفتر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الشروط الإدارية العامة المطبقة على صفقات الأشغال الخاصة بوزارة تجديد البناء والأشغال العمومية والنقل.</w:t>
      </w:r>
    </w:p>
    <w:p w14:paraId="3A502DDE" w14:textId="77777777" w:rsidR="00CD3F97" w:rsidRPr="00FA171A" w:rsidRDefault="00CD3F97" w:rsidP="00FA171A">
      <w:pPr>
        <w:numPr>
          <w:ilvl w:val="0"/>
          <w:numId w:val="3"/>
        </w:numPr>
        <w:tabs>
          <w:tab w:val="left" w:pos="6024"/>
        </w:tabs>
        <w:bidi/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الفرع الثالث: نظام الصفقات العمومية في ظل أمر 67-90</w:t>
      </w:r>
    </w:p>
    <w:p w14:paraId="30FC782A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أول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ينظم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بموجب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الأمر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90 - 67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جوان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1967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167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مادة،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أهمها الأمر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90 - 74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30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جويلية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1974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مراجعة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والذي أخضع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عقود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تجهيز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المؤسسات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الاشتراكية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المادة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الثانية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:</w:t>
      </w:r>
    </w:p>
    <w:p w14:paraId="609AA6EB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>"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يسري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التنظيم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المنصوص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عليه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قانون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عقود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التجهيز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المتعلقةبالمؤسسات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الشتراكية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ذات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الطابع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القتصادي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مع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مراعاة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أحكام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هذا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الأمر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"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المادة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الثالثة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: "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تخضع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العقود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المتعلقة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بالأشغال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والتزويدات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وأداء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الخدمات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طرف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المؤسسات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الشتراكية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ذات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الطابع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القتصادي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بقصد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انجاز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عملية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التجهيز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للأمر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90 -67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والمشار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إليه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أعلاه والمتمم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بهذه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الأحكام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>".</w:t>
      </w:r>
    </w:p>
    <w:p w14:paraId="28026009" w14:textId="7D173402" w:rsidR="00CD3F97" w:rsidRPr="00FA171A" w:rsidRDefault="00CD3F97" w:rsidP="00FA171A">
      <w:pPr>
        <w:numPr>
          <w:ilvl w:val="0"/>
          <w:numId w:val="3"/>
        </w:numPr>
        <w:tabs>
          <w:tab w:val="left" w:pos="6024"/>
        </w:tabs>
        <w:bidi/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الفرع الرابع: نظام الصفقات العمومية ظل </w:t>
      </w:r>
      <w:r w:rsidR="00FA171A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الأمر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82-145</w:t>
      </w:r>
    </w:p>
    <w:p w14:paraId="7E2B0ADD" w14:textId="1470D424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ثاني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ينظم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وهو</w:t>
      </w:r>
      <w:r w:rsidR="00FA171A">
        <w:rPr>
          <w:rFonts w:ascii="Arial" w:hAnsi="Arial" w:cs="Arial" w:hint="cs"/>
          <w:color w:val="000000" w:themeColor="text1"/>
          <w:sz w:val="32"/>
          <w:szCs w:val="32"/>
          <w:rtl/>
        </w:rPr>
        <w:t>الأمر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145-  82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10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أفريل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>1982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  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المتعامل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164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مادة،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حيث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توحيد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تسمية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المتعامل 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القطاع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الإداري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والاقتصادي،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والكثير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الإجراءات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التفضيلية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للمتعامل الوطني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واتخذت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ظله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الكثير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النصوص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التطبيقية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وعرف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الأخر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تعديلا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ت.</w:t>
      </w:r>
    </w:p>
    <w:p w14:paraId="544CB912" w14:textId="77777777" w:rsidR="00CD3F97" w:rsidRPr="00FA171A" w:rsidRDefault="00CD3F97" w:rsidP="00FA171A">
      <w:pPr>
        <w:numPr>
          <w:ilvl w:val="0"/>
          <w:numId w:val="3"/>
        </w:numPr>
        <w:tabs>
          <w:tab w:val="left" w:pos="6024"/>
        </w:tabs>
        <w:bidi/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الفرع الخامس: نظام الصفقات العمومية في ظل المرسوم التنفيذي 91-434</w:t>
      </w:r>
    </w:p>
    <w:p w14:paraId="1E64B9E3" w14:textId="77B567A9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بداية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التسعينات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جديد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ينظم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التنفيذي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434- 91 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9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نوفمبر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1991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11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وجاء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157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مادة، وألغى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بعض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المواد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أمر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67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وبصفة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كلية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145 - 82.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وحاول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إضفاء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الطابع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الليبرالي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 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الجزائر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وعدل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آ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خر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مرات.</w:t>
      </w:r>
    </w:p>
    <w:p w14:paraId="193C04D8" w14:textId="7676A76B" w:rsidR="00CD3F97" w:rsidRPr="00FA171A" w:rsidRDefault="00CD3F97" w:rsidP="00FA171A">
      <w:pPr>
        <w:numPr>
          <w:ilvl w:val="0"/>
          <w:numId w:val="3"/>
        </w:numPr>
        <w:tabs>
          <w:tab w:val="left" w:pos="6024"/>
        </w:tabs>
        <w:bidi/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الفرع السادس : نظام الصفقات العمومية في ظل </w:t>
      </w:r>
      <w:r w:rsidR="005F47F9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الأمر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الرئاسي 02-250</w:t>
      </w:r>
    </w:p>
    <w:p w14:paraId="2E92A1F8" w14:textId="547DF208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سنة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2002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</w:t>
      </w:r>
      <w:r w:rsidR="005F47F9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تشريعي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جديد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ينظم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الأمر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الرءاسي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02/250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24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جويلية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2002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13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شكل 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أمر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رئاسي،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المعيار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ستصدر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نصوص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اللاحقة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 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154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مادة،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ألغى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السابقين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بصفة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كلية،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وعدل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هذا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مرتين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بغرض رفع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عتبة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إبرام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وتخفيف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الضغط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اللجنة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الوطنية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وإدخال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مبادئ المنافسة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الحرة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العمومية.</w:t>
      </w:r>
    </w:p>
    <w:p w14:paraId="4A5C7638" w14:textId="11494290" w:rsidR="00CD3F97" w:rsidRPr="00FA171A" w:rsidRDefault="00CD3F97" w:rsidP="00FA171A">
      <w:pPr>
        <w:pStyle w:val="Paragraphedeliste"/>
        <w:numPr>
          <w:ilvl w:val="0"/>
          <w:numId w:val="3"/>
        </w:num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الفرع السابع: نظام الصفقات العمومية في ظل </w:t>
      </w:r>
      <w:r w:rsidR="00891B8B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الأمر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الرئاسي 10-</w:t>
      </w:r>
      <w:r w:rsidR="00FA171A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362</w:t>
      </w:r>
    </w:p>
    <w:p w14:paraId="583014FD" w14:textId="6D904E2B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اتخذت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الدولة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جديدا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بموجب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الأمر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الرءا</w:t>
      </w:r>
      <w:r w:rsidR="00FA171A">
        <w:rPr>
          <w:rFonts w:ascii="Arial" w:hAnsi="Arial" w:cs="Arial" w:hint="cs"/>
          <w:color w:val="000000" w:themeColor="text1"/>
          <w:sz w:val="32"/>
          <w:szCs w:val="32"/>
          <w:rtl/>
        </w:rPr>
        <w:t>سي</w:t>
      </w:r>
      <w:proofErr w:type="spellEnd"/>
      <w:r w:rsidR="00FA171A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10/362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7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أكتوبر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2010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تنظيم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15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اتخذ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ظل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الملاءة المالية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والمشاريع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العملاقة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والبرامج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الرئاسية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للإنعاش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والنمو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الاقتصادي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ظل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التحديات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المستجدة 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إتمام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انجاز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المشاريع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مواعيدها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ومكافحة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الفساد،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ولقد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أربعة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.</w:t>
      </w:r>
    </w:p>
    <w:p w14:paraId="47A21529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 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181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مادة،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وجاء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بمفاهيم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جديدة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الجزائر، منها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الالتزام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بالاستثمار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الدولية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المنصوص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عليه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المادة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24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حا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الإقصاء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 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الاتصال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وتبادل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المعلومات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بالطريقة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الالكترونية،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إنشاء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مرصد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اقتصادي للطلب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 كما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عبر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خلال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تعديلاته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المتتالية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وضعية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اللاإستقرار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تعيشها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المؤسسة 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الاقتصادية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فيما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يتعلق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بتطبيق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أحكام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عدمه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 عقودها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.</w:t>
      </w:r>
    </w:p>
    <w:p w14:paraId="5705B079" w14:textId="77777777" w:rsidR="00254C45" w:rsidRDefault="00254C45" w:rsidP="00254C45">
      <w:pPr>
        <w:pStyle w:val="Paragraphedeliste"/>
        <w:tabs>
          <w:tab w:val="left" w:pos="6024"/>
        </w:tabs>
        <w:bidi/>
        <w:spacing w:line="360" w:lineRule="auto"/>
        <w:ind w:left="1068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</w:p>
    <w:p w14:paraId="674EE92C" w14:textId="77777777" w:rsidR="00254C45" w:rsidRDefault="00254C45" w:rsidP="00254C45">
      <w:pPr>
        <w:pStyle w:val="Paragraphedeliste"/>
        <w:tabs>
          <w:tab w:val="left" w:pos="6024"/>
        </w:tabs>
        <w:bidi/>
        <w:spacing w:line="360" w:lineRule="auto"/>
        <w:ind w:left="1068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</w:p>
    <w:p w14:paraId="0E1E3EBC" w14:textId="77777777" w:rsidR="00254C45" w:rsidRDefault="00254C45" w:rsidP="00254C45">
      <w:pPr>
        <w:pStyle w:val="Paragraphedeliste"/>
        <w:tabs>
          <w:tab w:val="left" w:pos="6024"/>
        </w:tabs>
        <w:bidi/>
        <w:spacing w:line="360" w:lineRule="auto"/>
        <w:ind w:left="1068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012AB46" w14:textId="7B907815" w:rsidR="00CD3F97" w:rsidRPr="00FA171A" w:rsidRDefault="00CD3F97" w:rsidP="00254C45">
      <w:pPr>
        <w:pStyle w:val="Paragraphedeliste"/>
        <w:numPr>
          <w:ilvl w:val="0"/>
          <w:numId w:val="3"/>
        </w:num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lastRenderedPageBreak/>
        <w:t xml:space="preserve">الفرع الثامن: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fldChar w:fldCharType="begin"/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LINK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Word.Document.12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"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C:\\Users\\cc\\Desktop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>\\صفقات العمومية عزري.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docx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" 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OLE_LINK1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\a \r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="00FA171A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\* </w:instrText>
      </w:r>
      <w:r w:rsidR="00FA171A"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instrText>MERGEFORMAT</w:instrText>
      </w:r>
      <w:r w:rsidR="00FA171A"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fldChar w:fldCharType="separate"/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نظام الصفقات العمومية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fldChar w:fldCharType="end"/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في ظل </w:t>
      </w:r>
      <w:r w:rsidR="005F47F9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الرئاسي 15-247</w:t>
      </w:r>
    </w:p>
    <w:p w14:paraId="57416D0D" w14:textId="30EBBDEF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47F9">
        <w:rPr>
          <w:rFonts w:ascii="Arial" w:hAnsi="Arial" w:cs="Arial" w:hint="cs"/>
          <w:color w:val="000000" w:themeColor="text1"/>
          <w:sz w:val="32"/>
          <w:szCs w:val="32"/>
          <w:rtl/>
        </w:rPr>
        <w:t>المرسوم</w:t>
      </w:r>
      <w:r w:rsidR="00891B8B"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891B8B" w:rsidRPr="00FA171A">
        <w:rPr>
          <w:rFonts w:ascii="Arial" w:hAnsi="Arial" w:cs="Arial"/>
          <w:color w:val="000000" w:themeColor="text1"/>
          <w:sz w:val="32"/>
          <w:szCs w:val="32"/>
          <w:rtl/>
        </w:rPr>
        <w:t>الرءاسي</w:t>
      </w:r>
      <w:proofErr w:type="spellEnd"/>
      <w:r w:rsidR="00891B8B"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247-  15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16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ديسمبر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2015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تنظيم 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وتفويضات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المرفق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العا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18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دخل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حيز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التطبيق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ديسمبر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2015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 تطبيقا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للمادة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219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منه،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ويتضمن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220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040176A6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لأول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مرة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عقدين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منفصلين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التعريف،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هما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وتفويضات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المرفق 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وهو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يعبر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تأثر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واضعي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ببعض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الاجتهادات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الفقهية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والمستجدات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التنظيمية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 القانون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المقارن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تميز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بتضمنه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الكثير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المستجدات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المتعلقة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بالإبرام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سواء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وصلت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الصفقة العتبة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قلت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عنها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الإجراءات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الشكلية،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الإجراءات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المكيفة،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الإجراءات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الخاصة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(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تخصيص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قسم لترقية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الإنتاج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الوطني،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إلغاء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اللجان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الوطنية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وانشاء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سلطة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ضبط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 وتفويضات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المرفق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731797F" w14:textId="77777777" w:rsidR="00CD3F97" w:rsidRPr="00FA171A" w:rsidRDefault="00CD3F97" w:rsidP="00FA171A">
      <w:pPr>
        <w:pStyle w:val="Paragraphedeliste"/>
        <w:numPr>
          <w:ilvl w:val="0"/>
          <w:numId w:val="3"/>
        </w:numPr>
        <w:tabs>
          <w:tab w:val="left" w:pos="6024"/>
        </w:tabs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الفرع التاسع: صدور نصين تطبيقين أساسين .</w:t>
      </w:r>
    </w:p>
    <w:p w14:paraId="500EEA02" w14:textId="26339F85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أحال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47F9">
        <w:rPr>
          <w:rFonts w:ascii="Arial" w:hAnsi="Arial" w:cs="Arial" w:hint="cs"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الرئاسي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247- 15 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الكثير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مواده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التنظيم،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وعرف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صدور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نصين أساسيين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هما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المتعلق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بتفويض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المرفق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المحلي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أولا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(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والنص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المتعلق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بدفتر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البنود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الادارية العامة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المطبقة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لأشغال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ثانيا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( .</w:t>
      </w:r>
    </w:p>
    <w:p w14:paraId="673425A4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أولا: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التنفيذي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المتعلق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بتفويض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المرفق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العام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14:paraId="5694F964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rtl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2018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التنفيذي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199- 18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5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أوت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2018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جاء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لتعزيز تفويض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المرافق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المحلية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بغرض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تحويل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بعض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المهام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غير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السيادية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التابعة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للسلطات 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لمدة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محددة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المفوض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له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يكون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شخصا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معنويا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عاما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خاصا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خاضعا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للقانون الجزائري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بموجب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اتفاقية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تفويض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C3051FD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ثانيا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التنفيذي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219-  21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المؤرخ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في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30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مايو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سنة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2021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الموافقة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دفترالبنود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الدارية</w:t>
      </w:r>
      <w:proofErr w:type="spellEnd"/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العامة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المطبقة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الصفقات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العمومية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للأشغال:</w:t>
      </w:r>
    </w:p>
    <w:p w14:paraId="54C61686" w14:textId="77777777" w:rsidR="00CD3F97" w:rsidRPr="00FA171A" w:rsidRDefault="00CD3F97" w:rsidP="00FA171A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بعد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ستة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عقود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نيل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الاستقلال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وبعد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صدور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أول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دفتر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شروط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متعلق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الأشغال،نص</w:t>
      </w:r>
      <w:proofErr w:type="spellEnd"/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بقي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وحيدا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 xml:space="preserve"> 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منظومة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النصوص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التطبيقية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وبعد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أحالت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إلى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اصداره النصوص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الأخيرة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المنظمة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للصفقات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العمومية،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أخيرا،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صدر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المرسوم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التنفيذي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رقم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219- 21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المؤرخ في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30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مايو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سنة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2021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المتضمن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الموافقة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دفتر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البنود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الادارية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العامة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المطبقة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على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الصفقات العمومية</w:t>
      </w:r>
      <w:r w:rsidRPr="00FA171A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Pr="00FA171A">
        <w:rPr>
          <w:rFonts w:ascii="Arial" w:hAnsi="Arial" w:cs="Arial"/>
          <w:color w:val="000000" w:themeColor="text1"/>
          <w:sz w:val="32"/>
          <w:szCs w:val="32"/>
          <w:rtl/>
        </w:rPr>
        <w:t>للأشغال.</w:t>
      </w:r>
    </w:p>
    <w:p w14:paraId="000C8863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7BD8E84C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4B549D80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082B22BA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79DFEA45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1E2B5BD2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006E396C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1F9D8535" w14:textId="77777777" w:rsidR="00CD3F97" w:rsidRPr="00FA171A" w:rsidRDefault="00CD3F97" w:rsidP="00FA171A">
      <w:pPr>
        <w:bidi/>
        <w:spacing w:line="360" w:lineRule="auto"/>
        <w:rPr>
          <w:color w:val="000000" w:themeColor="text1"/>
        </w:rPr>
      </w:pPr>
    </w:p>
    <w:p w14:paraId="290656A4" w14:textId="77777777" w:rsidR="00CD3F97" w:rsidRDefault="00CD3F97" w:rsidP="00CD3F97">
      <w:pPr>
        <w:jc w:val="right"/>
        <w:rPr>
          <w:lang w:bidi="ar-DZ"/>
        </w:rPr>
      </w:pPr>
    </w:p>
    <w:sectPr w:rsidR="00CD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DF3"/>
    <w:multiLevelType w:val="hybridMultilevel"/>
    <w:tmpl w:val="A992F3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1861764F"/>
    <w:multiLevelType w:val="multilevel"/>
    <w:tmpl w:val="E79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770EB"/>
    <w:multiLevelType w:val="hybridMultilevel"/>
    <w:tmpl w:val="7D08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562E"/>
    <w:multiLevelType w:val="multilevel"/>
    <w:tmpl w:val="BC7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B6260"/>
    <w:multiLevelType w:val="multilevel"/>
    <w:tmpl w:val="B1D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926C6"/>
    <w:multiLevelType w:val="hybridMultilevel"/>
    <w:tmpl w:val="E954E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79738">
    <w:abstractNumId w:val="5"/>
  </w:num>
  <w:num w:numId="2" w16cid:durableId="854344060">
    <w:abstractNumId w:val="2"/>
  </w:num>
  <w:num w:numId="3" w16cid:durableId="856887116">
    <w:abstractNumId w:val="0"/>
  </w:num>
  <w:num w:numId="4" w16cid:durableId="1672875234">
    <w:abstractNumId w:val="3"/>
  </w:num>
  <w:num w:numId="5" w16cid:durableId="57486352">
    <w:abstractNumId w:val="1"/>
  </w:num>
  <w:num w:numId="6" w16cid:durableId="37743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71"/>
    <w:rsid w:val="00254C45"/>
    <w:rsid w:val="005D0D7E"/>
    <w:rsid w:val="005F47F9"/>
    <w:rsid w:val="00891B8B"/>
    <w:rsid w:val="008E3403"/>
    <w:rsid w:val="00A23274"/>
    <w:rsid w:val="00CA4571"/>
    <w:rsid w:val="00CD3F97"/>
    <w:rsid w:val="00F51E33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C338"/>
  <w15:chartTrackingRefBased/>
  <w15:docId w15:val="{38AB5F39-08B0-40C3-ACA8-3E61A1A1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45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4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45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4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4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4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4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5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4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45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457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457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4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4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4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4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4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4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4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4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4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457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45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457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4571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3F9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D3F9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D3F9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CD3F97"/>
    <w:rPr>
      <w:kern w:val="0"/>
      <w14:ligatures w14:val="none"/>
    </w:rPr>
  </w:style>
  <w:style w:type="paragraph" w:styleId="Bibliographie">
    <w:name w:val="Bibliography"/>
    <w:basedOn w:val="Normal"/>
    <w:next w:val="Normal"/>
    <w:uiPriority w:val="37"/>
    <w:unhideWhenUsed/>
    <w:rsid w:val="00CD3F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ci.dz/fr/Nos%20Services/Information%20juridique/Documents/RMP%2015-24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عما071</b:Tag>
    <b:SourceType>Book</b:SourceType>
    <b:Guid>{CF7F79A3-70E2-4A11-910D-D0A0D5DB8781}</b:Guid>
    <b:Title>الصفقات العمومية في الجزائر </b:Title>
    <b:Year>2007</b:Year>
    <b:LCID>ar-DZ</b:LCID>
    <b:Author>
      <b:Author>
        <b:NameList>
          <b:Person>
            <b:Last>بوضياف</b:Last>
            <b:First>عمار</b:First>
          </b:Person>
        </b:NameList>
      </b:Author>
    </b:Author>
    <b:City>الجزائر </b:City>
    <b:Publisher>جسور للنشر و التوزيع 291حي الصنوبر البحري -المحمدية </b:Publisher>
    <b:RefOrder>1</b:RefOrder>
  </b:Source>
  <b:Source>
    <b:Tag>الم23</b:Tag>
    <b:SourceType>InternetSite</b:SourceType>
    <b:Guid>{E2113130-20E8-4BE8-A8C2-CC79110D9BD0}</b:Guid>
    <b:Title>الممارسات الاحتيالية كإحدى صور الفساد في الصفقات العمومية</b:Title>
    <b:Year>2023</b:Year>
    <b:LCID>ar-DZ</b:LCID>
    <b:URL>https://www.ocrc.gov.dz/</b:URL>
    <b:RefOrder>2</b:RefOrder>
  </b:Source>
  <b:Source>
    <b:Tag>مير23</b:Tag>
    <b:SourceType>ArticleInAPeriodical</b:SourceType>
    <b:Guid>{BBDDA1D8-6C05-4A0F-A112-440F55C3BBCF}</b:Guid>
    <b:LCID>ar-DZ</b:LCID>
    <b:Title>قانون الصفقات العمومية في الجزائر: تطور وتحديات</b:Title>
    <b:Year>2023</b:Year>
    <b:Author>
      <b:Author>
        <b:NameList>
          <b:Person>
            <b:Last>نادية</b:Last>
            <b:First>ميريام</b:First>
            <b:Middle>أكرور .ضريفي</b:Middle>
          </b:Person>
        </b:NameList>
      </b:Author>
    </b:Author>
    <b:Month>02</b:Month>
    <b:Day>22</b:Day>
    <b:RefOrder>3</b:RefOrder>
  </b:Source>
</b:Sources>
</file>

<file path=customXml/itemProps1.xml><?xml version="1.0" encoding="utf-8"?>
<ds:datastoreItem xmlns:ds="http://schemas.openxmlformats.org/officeDocument/2006/customXml" ds:itemID="{E4733FD0-32F4-478F-B7C8-FF9074AD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2024-03-16T19:18:00Z</dcterms:created>
  <dcterms:modified xsi:type="dcterms:W3CDTF">2024-05-04T06:56:00Z</dcterms:modified>
</cp:coreProperties>
</file>