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15DA" w14:textId="77777777" w:rsidR="00F50826" w:rsidRPr="00CB2F08" w:rsidRDefault="00F50826" w:rsidP="00F50826">
      <w:pPr>
        <w:rPr>
          <w:rFonts w:ascii="Simplified Arabic" w:hAnsi="Simplified Arabic" w:cs="Simplified Arabic"/>
          <w:b/>
          <w:bCs/>
          <w:color w:val="FF0000"/>
          <w:sz w:val="28"/>
          <w:szCs w:val="28"/>
          <w:u w:val="single"/>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B2F08">
        <w:rPr>
          <w:rFonts w:ascii="Simplified Arabic" w:hAnsi="Simplified Arabic" w:cs="Simplified Arabic"/>
          <w:b/>
          <w:bCs/>
          <w:color w:val="FF0000"/>
          <w:sz w:val="28"/>
          <w:szCs w:val="28"/>
          <w:u w:val="single"/>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Topic 03 </w:t>
      </w:r>
    </w:p>
    <w:p w14:paraId="66EF1121" w14:textId="3FABA496" w:rsidR="00F50826" w:rsidRPr="00470A2F" w:rsidRDefault="00707F2B" w:rsidP="00F50826">
      <w:pPr>
        <w:pStyle w:val="Titre2"/>
        <w:shd w:val="clear" w:color="auto" w:fill="FFFFFF"/>
        <w:bidi/>
        <w:spacing w:before="0" w:beforeAutospacing="0" w:after="150" w:afterAutospacing="0" w:line="390" w:lineRule="atLeast"/>
        <w:rPr>
          <w:rFonts w:ascii="Simplified Arabic" w:hAnsi="Simplified Arabic" w:cs="Simplified Arabic"/>
          <w:b w:val="0"/>
          <w:bCs w:val="0"/>
          <w:color w:val="7030A0"/>
          <w:sz w:val="28"/>
          <w:szCs w:val="28"/>
        </w:rPr>
      </w:pPr>
      <w:r>
        <w:rPr>
          <w:rStyle w:val="lev"/>
          <w:rFonts w:ascii="Simplified Arabic" w:hAnsi="Simplified Arabic" w:cs="Simplified Arabic"/>
          <w:b/>
          <w:bCs/>
          <w:color w:val="7030A0"/>
          <w:sz w:val="28"/>
          <w:szCs w:val="28"/>
        </w:rPr>
        <w:t>*</w:t>
      </w:r>
      <w:r w:rsidR="00F50826" w:rsidRPr="00470A2F">
        <w:rPr>
          <w:rStyle w:val="lev"/>
          <w:rFonts w:ascii="Simplified Arabic" w:hAnsi="Simplified Arabic" w:cs="Simplified Arabic"/>
          <w:b/>
          <w:bCs/>
          <w:color w:val="7030A0"/>
          <w:sz w:val="28"/>
          <w:szCs w:val="28"/>
          <w:rtl/>
        </w:rPr>
        <w:t xml:space="preserve"> القانون العام </w:t>
      </w:r>
      <w:r w:rsidR="009C125A">
        <w:rPr>
          <w:rStyle w:val="lev"/>
          <w:rFonts w:ascii="Simplified Arabic" w:hAnsi="Simplified Arabic" w:cs="Simplified Arabic" w:hint="cs"/>
          <w:b/>
          <w:bCs/>
          <w:color w:val="7030A0"/>
          <w:sz w:val="28"/>
          <w:szCs w:val="28"/>
          <w:rtl/>
          <w:lang w:bidi="ar-DZ"/>
        </w:rPr>
        <w:t>و</w:t>
      </w:r>
      <w:r w:rsidR="00F50826" w:rsidRPr="00470A2F">
        <w:rPr>
          <w:rStyle w:val="lev"/>
          <w:rFonts w:ascii="Simplified Arabic" w:hAnsi="Simplified Arabic" w:cs="Simplified Arabic"/>
          <w:b/>
          <w:bCs/>
          <w:color w:val="7030A0"/>
          <w:sz w:val="28"/>
          <w:szCs w:val="28"/>
        </w:rPr>
        <w:t xml:space="preserve"> </w:t>
      </w:r>
      <w:r w:rsidR="00F50826" w:rsidRPr="00470A2F">
        <w:rPr>
          <w:rStyle w:val="lev"/>
          <w:rFonts w:ascii="Simplified Arabic" w:hAnsi="Simplified Arabic" w:cs="Simplified Arabic"/>
          <w:b/>
          <w:bCs/>
          <w:color w:val="7030A0"/>
          <w:sz w:val="28"/>
          <w:szCs w:val="28"/>
          <w:rtl/>
        </w:rPr>
        <w:t>القانون الخاص</w:t>
      </w:r>
    </w:p>
    <w:p w14:paraId="674C6353" w14:textId="63E0E602" w:rsidR="00707F2B" w:rsidRDefault="00F50826" w:rsidP="00707F2B">
      <w:pPr>
        <w:bidi/>
        <w:rPr>
          <w:rFonts w:ascii="Simplified Arabic" w:hAnsi="Simplified Arabic" w:cs="Simplified Arabic"/>
          <w:sz w:val="28"/>
          <w:szCs w:val="28"/>
          <w:rtl/>
          <w:lang w:bidi="ar-DZ"/>
        </w:rPr>
      </w:pPr>
      <w:r w:rsidRPr="00DA6C7E">
        <w:rPr>
          <w:rFonts w:ascii="Simplified Arabic" w:eastAsia="Times New Roman" w:hAnsi="Simplified Arabic" w:cs="Simplified Arabic"/>
          <w:color w:val="333333"/>
          <w:sz w:val="28"/>
          <w:szCs w:val="28"/>
          <w:rtl/>
          <w:lang w:eastAsia="fr-FR"/>
        </w:rPr>
        <w:t>يركّز القانون الخاص على تنظيم العلاقات الناشئة بين الأفراد الذين لا يحملون صفة السيادة،</w:t>
      </w:r>
      <w:r w:rsidR="00707F2B">
        <w:rPr>
          <w:rFonts w:ascii="Simplified Arabic" w:eastAsia="Times New Roman" w:hAnsi="Simplified Arabic" w:cs="Simplified Arabic"/>
          <w:color w:val="333333"/>
          <w:sz w:val="28"/>
          <w:szCs w:val="28"/>
          <w:lang w:eastAsia="fr-FR"/>
        </w:rPr>
        <w:t xml:space="preserve"> </w:t>
      </w:r>
      <w:r w:rsidR="00707F2B">
        <w:rPr>
          <w:rFonts w:ascii="Simplified Arabic" w:eastAsia="Times New Roman" w:hAnsi="Simplified Arabic" w:cs="Simplified Arabic" w:hint="cs"/>
          <w:color w:val="333333"/>
          <w:sz w:val="28"/>
          <w:szCs w:val="28"/>
          <w:rtl/>
          <w:lang w:eastAsia="fr-FR" w:bidi="ar-DZ"/>
        </w:rPr>
        <w:t>على عكس القانون العام ،</w:t>
      </w:r>
      <w:r w:rsidRPr="00DA6C7E">
        <w:rPr>
          <w:rFonts w:ascii="Simplified Arabic" w:eastAsia="Times New Roman" w:hAnsi="Simplified Arabic" w:cs="Simplified Arabic"/>
          <w:color w:val="333333"/>
          <w:sz w:val="28"/>
          <w:szCs w:val="28"/>
          <w:rtl/>
          <w:lang w:eastAsia="fr-FR"/>
        </w:rPr>
        <w:t xml:space="preserve"> ويمكن وصف القانون الخاص بأنه مجموعة من القوانين والقواعد التي تنظم العلاقات بين الأشخاص بغض النظر عن صفتهم سواء كانت العلاقة بين شخص عادي وشخص صاحب سيادة، ومن أبرز فروع هذا الشّق من القانون هي القانون المدني والقانون التجاري وقانون العمل وقانون الأسرة و</w:t>
      </w:r>
      <w:r>
        <w:rPr>
          <w:rFonts w:ascii="Simplified Arabic" w:eastAsia="Times New Roman" w:hAnsi="Simplified Arabic" w:cs="Simplified Arabic" w:hint="cs"/>
          <w:color w:val="333333"/>
          <w:sz w:val="28"/>
          <w:szCs w:val="28"/>
          <w:rtl/>
          <w:lang w:eastAsia="fr-FR" w:bidi="ar-DZ"/>
        </w:rPr>
        <w:t>القانون البحري، القانون الجوي ، و</w:t>
      </w:r>
      <w:r w:rsidRPr="00DA6C7E">
        <w:rPr>
          <w:rFonts w:ascii="Simplified Arabic" w:eastAsia="Times New Roman" w:hAnsi="Simplified Arabic" w:cs="Simplified Arabic"/>
          <w:color w:val="333333"/>
          <w:sz w:val="28"/>
          <w:szCs w:val="28"/>
          <w:rtl/>
          <w:lang w:eastAsia="fr-FR"/>
        </w:rPr>
        <w:t>القانون الدولي الخاص وغيرها</w:t>
      </w:r>
      <w:r w:rsidR="00707F2B">
        <w:rPr>
          <w:rFonts w:ascii="Simplified Arabic" w:eastAsia="Times New Roman" w:hAnsi="Simplified Arabic" w:cs="Simplified Arabic" w:hint="cs"/>
          <w:color w:val="333333"/>
          <w:sz w:val="28"/>
          <w:szCs w:val="28"/>
          <w:rtl/>
          <w:lang w:eastAsia="fr-FR"/>
        </w:rPr>
        <w:t xml:space="preserve"> ، بينما</w:t>
      </w:r>
      <w:r w:rsidR="00707F2B" w:rsidRPr="00707F2B">
        <w:rPr>
          <w:rFonts w:ascii="Simplified Arabic" w:hAnsi="Simplified Arabic" w:cs="Simplified Arabic" w:hint="cs"/>
          <w:sz w:val="28"/>
          <w:szCs w:val="28"/>
          <w:rtl/>
          <w:lang w:bidi="ar-DZ"/>
        </w:rPr>
        <w:t xml:space="preserve"> </w:t>
      </w:r>
      <w:r w:rsidR="00707F2B">
        <w:rPr>
          <w:rFonts w:ascii="Simplified Arabic" w:hAnsi="Simplified Arabic" w:cs="Simplified Arabic" w:hint="cs"/>
          <w:sz w:val="28"/>
          <w:szCs w:val="28"/>
          <w:rtl/>
          <w:lang w:bidi="ar-DZ"/>
        </w:rPr>
        <w:t>تتألف فروع القانون العام من القانون الدولي العام (خارجي) و القانون العام الداخلي (دستوري ، جنائي، إداري ، مالي ).</w:t>
      </w:r>
    </w:p>
    <w:p w14:paraId="7C70FD05" w14:textId="788B481B" w:rsidR="00F50826" w:rsidRPr="00DA6C7E" w:rsidRDefault="00F50826" w:rsidP="00F50826">
      <w:pPr>
        <w:shd w:val="clear" w:color="auto" w:fill="FFFFFF"/>
        <w:bidi/>
        <w:spacing w:before="100" w:beforeAutospacing="1" w:after="100" w:afterAutospacing="1" w:line="240" w:lineRule="auto"/>
        <w:ind w:firstLine="708"/>
        <w:jc w:val="both"/>
        <w:rPr>
          <w:rFonts w:ascii="Simplified Arabic" w:eastAsia="Times New Roman" w:hAnsi="Simplified Arabic" w:cs="Simplified Arabic"/>
          <w:color w:val="333333"/>
          <w:sz w:val="28"/>
          <w:szCs w:val="28"/>
          <w:rtl/>
          <w:lang w:eastAsia="fr-FR"/>
        </w:rPr>
      </w:pPr>
    </w:p>
    <w:p w14:paraId="15A7A773" w14:textId="100F4004" w:rsidR="00F50826" w:rsidRPr="00DA6C7E" w:rsidRDefault="003D4368" w:rsidP="00F5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b/>
          <w:bCs/>
          <w:color w:val="7030A0"/>
          <w:sz w:val="28"/>
          <w:szCs w:val="28"/>
          <w:bdr w:val="none" w:sz="0" w:space="0" w:color="auto" w:frame="1"/>
          <w:lang w:val="en-US" w:eastAsia="fr-FR"/>
        </w:rPr>
      </w:pPr>
      <w:r>
        <w:rPr>
          <w:rFonts w:ascii="Simplified Arabic" w:eastAsia="Times New Roman" w:hAnsi="Simplified Arabic" w:cs="Simplified Arabic"/>
          <w:b/>
          <w:bCs/>
          <w:color w:val="7030A0"/>
          <w:sz w:val="28"/>
          <w:szCs w:val="28"/>
          <w:bdr w:val="none" w:sz="0" w:space="0" w:color="auto" w:frame="1"/>
          <w:lang w:val="en-US" w:eastAsia="fr-FR"/>
        </w:rPr>
        <w:t>*</w:t>
      </w:r>
      <w:r w:rsidR="00F50826" w:rsidRPr="00DA6C7E">
        <w:rPr>
          <w:rFonts w:ascii="Simplified Arabic" w:eastAsia="Times New Roman" w:hAnsi="Simplified Arabic" w:cs="Simplified Arabic"/>
          <w:b/>
          <w:bCs/>
          <w:color w:val="7030A0"/>
          <w:sz w:val="28"/>
          <w:szCs w:val="28"/>
          <w:bdr w:val="none" w:sz="0" w:space="0" w:color="auto" w:frame="1"/>
          <w:lang w:val="en-US" w:eastAsia="fr-FR"/>
        </w:rPr>
        <w:t xml:space="preserve"> </w:t>
      </w:r>
      <w:proofErr w:type="gramStart"/>
      <w:r w:rsidR="00F50826" w:rsidRPr="00DA6C7E">
        <w:rPr>
          <w:rFonts w:ascii="Simplified Arabic" w:eastAsia="Times New Roman" w:hAnsi="Simplified Arabic" w:cs="Simplified Arabic"/>
          <w:b/>
          <w:bCs/>
          <w:color w:val="7030A0"/>
          <w:sz w:val="28"/>
          <w:szCs w:val="28"/>
          <w:bdr w:val="none" w:sz="0" w:space="0" w:color="auto" w:frame="1"/>
          <w:lang w:val="en-US" w:eastAsia="fr-FR"/>
        </w:rPr>
        <w:t>public</w:t>
      </w:r>
      <w:proofErr w:type="gramEnd"/>
      <w:r w:rsidR="00F50826" w:rsidRPr="00DA6C7E">
        <w:rPr>
          <w:rFonts w:ascii="Simplified Arabic" w:eastAsia="Times New Roman" w:hAnsi="Simplified Arabic" w:cs="Simplified Arabic"/>
          <w:b/>
          <w:bCs/>
          <w:color w:val="7030A0"/>
          <w:sz w:val="28"/>
          <w:szCs w:val="28"/>
          <w:bdr w:val="none" w:sz="0" w:space="0" w:color="auto" w:frame="1"/>
          <w:lang w:val="en-US" w:eastAsia="fr-FR"/>
        </w:rPr>
        <w:t xml:space="preserve"> and private law</w:t>
      </w:r>
    </w:p>
    <w:p w14:paraId="5BCF995A" w14:textId="384E4AC1" w:rsidR="00F50826" w:rsidRDefault="00F50826" w:rsidP="00F5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2033"/>
          <w:sz w:val="28"/>
          <w:szCs w:val="28"/>
          <w:bdr w:val="none" w:sz="0" w:space="0" w:color="auto" w:frame="1"/>
          <w:rtl/>
          <w:lang w:val="en-US" w:eastAsia="fr-FR"/>
        </w:rPr>
      </w:pPr>
      <w:r w:rsidRPr="00DA6C7E">
        <w:rPr>
          <w:rFonts w:ascii="Simplified Arabic" w:eastAsia="Times New Roman" w:hAnsi="Simplified Arabic" w:cs="Simplified Arabic"/>
          <w:color w:val="002033"/>
          <w:sz w:val="28"/>
          <w:szCs w:val="28"/>
          <w:bdr w:val="none" w:sz="0" w:space="0" w:color="auto" w:frame="1"/>
          <w:lang w:val="en-US" w:eastAsia="fr-FR"/>
        </w:rPr>
        <w:tab/>
        <w:t>Private law focuses on regulating relations arising between individuals who do not have the status of sovereign</w:t>
      </w:r>
      <w:r w:rsidR="00707F2B">
        <w:rPr>
          <w:rFonts w:ascii="Simplified Arabic" w:eastAsia="Times New Roman" w:hAnsi="Simplified Arabic" w:cs="Simplified Arabic"/>
          <w:color w:val="002033"/>
          <w:sz w:val="28"/>
          <w:szCs w:val="28"/>
          <w:bdr w:val="none" w:sz="0" w:space="0" w:color="auto" w:frame="1"/>
          <w:lang w:val="en-US" w:eastAsia="fr-FR"/>
        </w:rPr>
        <w:t>, Unlike the public law.</w:t>
      </w:r>
    </w:p>
    <w:p w14:paraId="2F9BE3B2" w14:textId="77777777" w:rsidR="00707F2B" w:rsidRDefault="00F50826" w:rsidP="00707F2B">
      <w:pPr>
        <w:bidi/>
        <w:jc w:val="right"/>
        <w:rPr>
          <w:rFonts w:ascii="Simplified Arabic" w:hAnsi="Simplified Arabic" w:cs="Simplified Arabic"/>
          <w:sz w:val="28"/>
          <w:szCs w:val="28"/>
          <w:rtl/>
          <w:lang w:val="en-US" w:bidi="ar-DZ"/>
        </w:rPr>
      </w:pPr>
      <w:r w:rsidRPr="00DA6C7E">
        <w:rPr>
          <w:rFonts w:ascii="Simplified Arabic" w:eastAsia="Times New Roman" w:hAnsi="Simplified Arabic" w:cs="Simplified Arabic"/>
          <w:color w:val="002033"/>
          <w:sz w:val="28"/>
          <w:szCs w:val="28"/>
          <w:bdr w:val="none" w:sz="0" w:space="0" w:color="auto" w:frame="1"/>
          <w:lang w:val="en-US" w:eastAsia="fr-FR"/>
        </w:rPr>
        <w:t xml:space="preserve">private law can be described as a set of laws and rules that regulate relations between persons regardless of their status, whether the relationship is between an ordinary person and a sovereign person. the most prominent branches of this branch of law are civil law, commercial law, labor law, Family Law, </w:t>
      </w:r>
      <w:r>
        <w:rPr>
          <w:rFonts w:ascii="Simplified Arabic" w:eastAsia="Times New Roman" w:hAnsi="Simplified Arabic" w:cs="Simplified Arabic"/>
          <w:color w:val="002033"/>
          <w:sz w:val="28"/>
          <w:szCs w:val="28"/>
          <w:bdr w:val="none" w:sz="0" w:space="0" w:color="auto" w:frame="1"/>
          <w:lang w:val="en-US" w:eastAsia="fr-FR"/>
        </w:rPr>
        <w:t>Marine law, Air law, international private law</w:t>
      </w:r>
      <w:r w:rsidRPr="00DA6C7E">
        <w:rPr>
          <w:rFonts w:ascii="Simplified Arabic" w:eastAsia="Times New Roman" w:hAnsi="Simplified Arabic" w:cs="Simplified Arabic"/>
          <w:color w:val="002033"/>
          <w:sz w:val="28"/>
          <w:szCs w:val="28"/>
          <w:bdr w:val="none" w:sz="0" w:space="0" w:color="auto" w:frame="1"/>
          <w:lang w:val="en-US" w:eastAsia="fr-FR"/>
        </w:rPr>
        <w:t xml:space="preserve"> and others.</w:t>
      </w:r>
      <w:r w:rsidR="00707F2B" w:rsidRPr="00707F2B">
        <w:rPr>
          <w:rFonts w:ascii="Simplified Arabic" w:hAnsi="Simplified Arabic" w:cs="Simplified Arabic"/>
          <w:sz w:val="28"/>
          <w:szCs w:val="28"/>
          <w:lang w:val="en-US" w:bidi="ar-DZ"/>
        </w:rPr>
        <w:t xml:space="preserve"> </w:t>
      </w:r>
    </w:p>
    <w:p w14:paraId="463B02D6" w14:textId="5ED513C9" w:rsidR="00F50826" w:rsidRPr="00707F2B" w:rsidRDefault="00707F2B" w:rsidP="00707F2B">
      <w:pPr>
        <w:bidi/>
        <w:jc w:val="right"/>
        <w:rPr>
          <w:rFonts w:ascii="Simplified Arabic" w:hAnsi="Simplified Arabic" w:cs="Simplified Arabic"/>
          <w:sz w:val="28"/>
          <w:szCs w:val="28"/>
          <w:lang w:val="en-US" w:bidi="ar-DZ"/>
        </w:rPr>
      </w:pPr>
      <w:r w:rsidRPr="00707F2B">
        <w:rPr>
          <w:rFonts w:ascii="Simplified Arabic" w:hAnsi="Simplified Arabic" w:cs="Simplified Arabic"/>
          <w:sz w:val="28"/>
          <w:szCs w:val="28"/>
          <w:lang w:val="en-US" w:bidi="ar-DZ"/>
        </w:rPr>
        <w:t>Wh</w:t>
      </w:r>
      <w:r>
        <w:rPr>
          <w:rFonts w:ascii="Simplified Arabic" w:hAnsi="Simplified Arabic" w:cs="Simplified Arabic"/>
          <w:sz w:val="28"/>
          <w:szCs w:val="28"/>
          <w:lang w:val="en-US" w:bidi="ar-DZ"/>
        </w:rPr>
        <w:t>ile t</w:t>
      </w:r>
      <w:r w:rsidRPr="00470A2F">
        <w:rPr>
          <w:rFonts w:ascii="Simplified Arabic" w:hAnsi="Simplified Arabic" w:cs="Simplified Arabic"/>
          <w:sz w:val="28"/>
          <w:szCs w:val="28"/>
          <w:lang w:val="en-US" w:bidi="ar-DZ"/>
        </w:rPr>
        <w:t>he branches of public law consist</w:t>
      </w:r>
      <w:r>
        <w:rPr>
          <w:rFonts w:ascii="Simplified Arabic" w:hAnsi="Simplified Arabic" w:cs="Simplified Arabic"/>
          <w:sz w:val="28"/>
          <w:szCs w:val="28"/>
          <w:lang w:val="en-US" w:bidi="ar-DZ"/>
        </w:rPr>
        <w:t xml:space="preserve"> of international public law (external) and internal public law (constitutional la</w:t>
      </w:r>
      <w:r w:rsidRPr="00CE43F7">
        <w:rPr>
          <w:rFonts w:ascii="Simplified Arabic" w:hAnsi="Simplified Arabic" w:cs="Simplified Arabic"/>
          <w:sz w:val="28"/>
          <w:szCs w:val="28"/>
          <w:lang w:val="en-US" w:bidi="ar-DZ"/>
        </w:rPr>
        <w:t>w</w:t>
      </w:r>
      <w:r>
        <w:rPr>
          <w:rFonts w:ascii="Simplified Arabic" w:hAnsi="Simplified Arabic" w:cs="Simplified Arabic"/>
          <w:sz w:val="28"/>
          <w:szCs w:val="28"/>
          <w:lang w:val="en-US" w:bidi="ar-DZ"/>
        </w:rPr>
        <w:t>, criminal law, administrative law, financial law)</w:t>
      </w:r>
    </w:p>
    <w:p w14:paraId="60E8B038" w14:textId="77777777" w:rsidR="00F50826" w:rsidRPr="00DA6C7E" w:rsidRDefault="00F50826" w:rsidP="00F50826">
      <w:pPr>
        <w:bidi/>
        <w:jc w:val="both"/>
        <w:rPr>
          <w:rFonts w:ascii="Simplified Arabic" w:hAnsi="Simplified Arabic" w:cs="Simplified Arabic"/>
          <w:b/>
          <w:bCs/>
          <w:color w:val="7030A0"/>
          <w:sz w:val="28"/>
          <w:szCs w:val="28"/>
          <w:lang w:val="en-US" w:bidi="ar-DZ"/>
        </w:rPr>
      </w:pPr>
      <w:r w:rsidRPr="00DA6C7E">
        <w:rPr>
          <w:rFonts w:ascii="Simplified Arabic" w:hAnsi="Simplified Arabic" w:cs="Simplified Arabic"/>
          <w:b/>
          <w:bCs/>
          <w:color w:val="7030A0"/>
          <w:sz w:val="28"/>
          <w:szCs w:val="28"/>
          <w:rtl/>
          <w:lang w:val="en-US" w:bidi="ar-DZ"/>
        </w:rPr>
        <w:t xml:space="preserve">تعريف القانون العام </w:t>
      </w:r>
    </w:p>
    <w:p w14:paraId="59BD446F" w14:textId="77777777" w:rsidR="00F50826" w:rsidRPr="00DA6C7E" w:rsidRDefault="00F50826" w:rsidP="00F50826">
      <w:pPr>
        <w:bidi/>
        <w:ind w:firstLine="708"/>
        <w:jc w:val="both"/>
        <w:rPr>
          <w:rFonts w:ascii="Simplified Arabic" w:hAnsi="Simplified Arabic" w:cs="Simplified Arabic"/>
          <w:sz w:val="28"/>
          <w:szCs w:val="28"/>
          <w:lang w:val="en-US" w:bidi="ar-DZ"/>
        </w:rPr>
      </w:pPr>
      <w:r w:rsidRPr="00DA6C7E">
        <w:rPr>
          <w:rFonts w:ascii="Simplified Arabic" w:hAnsi="Simplified Arabic" w:cs="Simplified Arabic"/>
          <w:sz w:val="28"/>
          <w:szCs w:val="28"/>
          <w:rtl/>
          <w:lang w:val="en-US" w:bidi="ar-DZ"/>
        </w:rPr>
        <w:t>مجموعة القواعد القانونية التي تنظم العلاقات التي تكون الدولة طرفا فيها باعتبارها صاحبة سيادة.</w:t>
      </w:r>
      <w:r w:rsidRPr="00DA6C7E">
        <w:rPr>
          <w:rFonts w:ascii="Simplified Arabic" w:hAnsi="Simplified Arabic" w:cs="Simplified Arabic"/>
          <w:sz w:val="28"/>
          <w:szCs w:val="28"/>
          <w:lang w:val="en-US" w:bidi="ar-DZ"/>
        </w:rPr>
        <w:t xml:space="preserve">  </w:t>
      </w:r>
    </w:p>
    <w:p w14:paraId="4CF74C56" w14:textId="77777777" w:rsidR="00F50826" w:rsidRPr="00DA6C7E" w:rsidRDefault="00F50826" w:rsidP="00F50826">
      <w:pPr>
        <w:jc w:val="both"/>
        <w:rPr>
          <w:rFonts w:ascii="Simplified Arabic" w:hAnsi="Simplified Arabic" w:cs="Simplified Arabic"/>
          <w:b/>
          <w:bCs/>
          <w:color w:val="7030A0"/>
          <w:sz w:val="28"/>
          <w:szCs w:val="28"/>
          <w:lang w:val="en-US" w:bidi="ar-DZ"/>
        </w:rPr>
      </w:pPr>
      <w:r w:rsidRPr="00DA6C7E">
        <w:rPr>
          <w:rFonts w:ascii="Simplified Arabic" w:hAnsi="Simplified Arabic" w:cs="Simplified Arabic"/>
          <w:b/>
          <w:bCs/>
          <w:color w:val="7030A0"/>
          <w:sz w:val="28"/>
          <w:szCs w:val="28"/>
          <w:lang w:val="en-US" w:bidi="ar-DZ"/>
        </w:rPr>
        <w:t xml:space="preserve"> Definition of public law</w:t>
      </w:r>
    </w:p>
    <w:p w14:paraId="46385C4E" w14:textId="77777777" w:rsidR="00F50826" w:rsidRPr="00DA6C7E" w:rsidRDefault="00F50826" w:rsidP="00F50826">
      <w:pPr>
        <w:ind w:firstLine="708"/>
        <w:jc w:val="both"/>
        <w:rPr>
          <w:rFonts w:ascii="Simplified Arabic" w:hAnsi="Simplified Arabic" w:cs="Simplified Arabic"/>
          <w:sz w:val="28"/>
          <w:szCs w:val="28"/>
          <w:lang w:val="en-US" w:bidi="ar-DZ"/>
        </w:rPr>
      </w:pPr>
      <w:r w:rsidRPr="00DA6C7E">
        <w:rPr>
          <w:rFonts w:ascii="Simplified Arabic" w:hAnsi="Simplified Arabic" w:cs="Simplified Arabic"/>
          <w:sz w:val="28"/>
          <w:szCs w:val="28"/>
          <w:lang w:val="en-US" w:bidi="ar-DZ"/>
        </w:rPr>
        <w:lastRenderedPageBreak/>
        <w:t>The set of legal rules that regulate the relations, to which the state is a party as a sovereign state</w:t>
      </w:r>
      <w:r w:rsidRPr="00DA6C7E">
        <w:rPr>
          <w:rFonts w:ascii="Simplified Arabic" w:hAnsi="Simplified Arabic" w:cs="Simplified Arabic"/>
          <w:sz w:val="28"/>
          <w:szCs w:val="28"/>
          <w:rtl/>
          <w:lang w:val="en-US" w:bidi="ar-DZ"/>
        </w:rPr>
        <w:t>.</w:t>
      </w:r>
    </w:p>
    <w:p w14:paraId="7B39E6BD" w14:textId="77777777" w:rsidR="00F50826" w:rsidRPr="00DA6C7E" w:rsidRDefault="00F50826" w:rsidP="00F50826">
      <w:pPr>
        <w:jc w:val="right"/>
        <w:rPr>
          <w:rFonts w:ascii="Simplified Arabic" w:hAnsi="Simplified Arabic" w:cs="Simplified Arabic"/>
          <w:b/>
          <w:bCs/>
          <w:color w:val="7030A0"/>
          <w:sz w:val="28"/>
          <w:szCs w:val="28"/>
          <w:lang w:val="en-US" w:bidi="ar-DZ"/>
        </w:rPr>
      </w:pPr>
      <w:r w:rsidRPr="00DA6C7E">
        <w:rPr>
          <w:rFonts w:ascii="Simplified Arabic" w:hAnsi="Simplified Arabic" w:cs="Simplified Arabic"/>
          <w:b/>
          <w:bCs/>
          <w:color w:val="7030A0"/>
          <w:sz w:val="28"/>
          <w:szCs w:val="28"/>
          <w:rtl/>
          <w:lang w:val="en-US" w:bidi="ar-DZ"/>
        </w:rPr>
        <w:t xml:space="preserve">تعريف القانون الخاص </w:t>
      </w:r>
    </w:p>
    <w:p w14:paraId="7755C8A8" w14:textId="77777777" w:rsidR="00F50826" w:rsidRPr="00DA6C7E" w:rsidRDefault="00F50826" w:rsidP="00F50826">
      <w:pPr>
        <w:bidi/>
        <w:ind w:firstLine="708"/>
        <w:jc w:val="both"/>
        <w:rPr>
          <w:rFonts w:ascii="Simplified Arabic" w:hAnsi="Simplified Arabic" w:cs="Simplified Arabic"/>
          <w:sz w:val="28"/>
          <w:szCs w:val="28"/>
          <w:rtl/>
          <w:lang w:val="en-US" w:bidi="ar-DZ"/>
        </w:rPr>
      </w:pPr>
      <w:r w:rsidRPr="00DA6C7E">
        <w:rPr>
          <w:rFonts w:ascii="Simplified Arabic" w:hAnsi="Simplified Arabic" w:cs="Simplified Arabic"/>
          <w:sz w:val="28"/>
          <w:szCs w:val="28"/>
          <w:rtl/>
          <w:lang w:val="en-US" w:bidi="ar-DZ"/>
        </w:rPr>
        <w:t xml:space="preserve">مجموعة القواعد التي تحكم العلاقات بين الأشخاص العاديين بوصفهم أفرادا أو تلك التي تكون الدولة طرفا فيها بصفتها شخصا معنويا عاديا لا بوصفها صاحبة سيادة </w:t>
      </w:r>
    </w:p>
    <w:p w14:paraId="30FFD9BB" w14:textId="77777777" w:rsidR="00F50826" w:rsidRPr="00DA6C7E" w:rsidRDefault="00F50826" w:rsidP="00F5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002033"/>
          <w:sz w:val="28"/>
          <w:szCs w:val="28"/>
          <w:bdr w:val="none" w:sz="0" w:space="0" w:color="auto" w:frame="1"/>
          <w:lang w:val="en-US" w:eastAsia="fr-FR"/>
        </w:rPr>
      </w:pPr>
      <w:r w:rsidRPr="00DA6C7E">
        <w:rPr>
          <w:rFonts w:ascii="Simplified Arabic" w:eastAsia="Times New Roman" w:hAnsi="Simplified Arabic" w:cs="Simplified Arabic"/>
          <w:b/>
          <w:bCs/>
          <w:color w:val="7030A0"/>
          <w:sz w:val="28"/>
          <w:szCs w:val="28"/>
          <w:bdr w:val="none" w:sz="0" w:space="0" w:color="auto" w:frame="1"/>
          <w:lang w:val="en-US" w:eastAsia="fr-FR"/>
        </w:rPr>
        <w:t>Definition of private law</w:t>
      </w:r>
    </w:p>
    <w:p w14:paraId="11A68F0E" w14:textId="1C50FB1E" w:rsidR="009C125A" w:rsidRPr="00707F2B" w:rsidRDefault="00F50826" w:rsidP="00707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implified Arabic" w:eastAsia="Times New Roman" w:hAnsi="Simplified Arabic" w:cs="Simplified Arabic"/>
          <w:color w:val="002033"/>
          <w:sz w:val="28"/>
          <w:szCs w:val="28"/>
          <w:bdr w:val="none" w:sz="0" w:space="0" w:color="auto" w:frame="1"/>
          <w:rtl/>
          <w:lang w:val="en-US" w:eastAsia="fr-FR"/>
        </w:rPr>
      </w:pPr>
      <w:r w:rsidRPr="00DA6C7E">
        <w:rPr>
          <w:rFonts w:ascii="Simplified Arabic" w:eastAsia="Times New Roman" w:hAnsi="Simplified Arabic" w:cs="Simplified Arabic"/>
          <w:color w:val="002033"/>
          <w:sz w:val="28"/>
          <w:szCs w:val="28"/>
          <w:bdr w:val="none" w:sz="0" w:space="0" w:color="auto" w:frame="1"/>
          <w:lang w:val="en-US" w:eastAsia="fr-FR"/>
        </w:rPr>
        <w:tab/>
        <w:t>the set of rules governing relations between private persons as individuals or those to which the state is a party as an ordinary legal person and not as a sovereign</w:t>
      </w:r>
      <w:r w:rsidRPr="00DA6C7E">
        <w:rPr>
          <w:rFonts w:ascii="Simplified Arabic" w:eastAsia="Times New Roman" w:hAnsi="Simplified Arabic" w:cs="Simplified Arabic"/>
          <w:color w:val="002033"/>
          <w:sz w:val="28"/>
          <w:szCs w:val="28"/>
          <w:bdr w:val="none" w:sz="0" w:space="0" w:color="auto" w:frame="1"/>
          <w:rtl/>
          <w:lang w:val="en-US" w:eastAsia="fr-FR"/>
        </w:rPr>
        <w:t>.</w:t>
      </w:r>
      <w:hyperlink r:id="rId4" w:history="1"/>
    </w:p>
    <w:p w14:paraId="252C941C" w14:textId="7248CB56" w:rsidR="009C125A" w:rsidRPr="00470A2F" w:rsidRDefault="009C125A" w:rsidP="009C125A">
      <w:pPr>
        <w:bidi/>
        <w:jc w:val="right"/>
        <w:rPr>
          <w:rFonts w:ascii="Simplified Arabic" w:hAnsi="Simplified Arabic" w:cs="Simplified Arabic"/>
          <w:b/>
          <w:bCs/>
          <w:color w:val="002060"/>
          <w:sz w:val="28"/>
          <w:szCs w:val="28"/>
          <w:lang w:val="en-US" w:bidi="ar-DZ"/>
        </w:rPr>
      </w:pPr>
    </w:p>
    <w:p w14:paraId="78D887F9" w14:textId="77777777" w:rsidR="009C125A" w:rsidRDefault="009C125A" w:rsidP="009C125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Pr="00CB2F08">
        <w:rPr>
          <w:rFonts w:ascii="Simplified Arabic" w:hAnsi="Simplified Arabic" w:cs="Simplified Arabic" w:hint="cs"/>
          <w:b/>
          <w:bCs/>
          <w:color w:val="002060"/>
          <w:sz w:val="28"/>
          <w:szCs w:val="28"/>
          <w:rtl/>
          <w:lang w:val="en-US" w:bidi="ar-DZ"/>
        </w:rPr>
        <w:t>تعريف القانون الجنائي:</w:t>
      </w:r>
      <w:r w:rsidRPr="00CB2F08">
        <w:rPr>
          <w:rFonts w:ascii="Simplified Arabic" w:hAnsi="Simplified Arabic" w:cs="Simplified Arabic" w:hint="cs"/>
          <w:color w:val="002060"/>
          <w:sz w:val="28"/>
          <w:szCs w:val="28"/>
          <w:rtl/>
          <w:lang w:val="en-US" w:bidi="ar-DZ"/>
        </w:rPr>
        <w:t xml:space="preserve"> </w:t>
      </w:r>
      <w:r>
        <w:rPr>
          <w:rFonts w:ascii="Simplified Arabic" w:hAnsi="Simplified Arabic" w:cs="Simplified Arabic" w:hint="cs"/>
          <w:sz w:val="28"/>
          <w:szCs w:val="28"/>
          <w:rtl/>
          <w:lang w:val="en-US" w:bidi="ar-DZ"/>
        </w:rPr>
        <w:t>هو مجموعة قواعد قانونية تحدد الأفعال المجرمة وتبين العقوبات المقررة لهذه الأفعال، كما يحدد إجراءات تتبع المتهم ومحاكمته وتنفيذ العقوبة بحقه.</w:t>
      </w:r>
    </w:p>
    <w:p w14:paraId="25E54987" w14:textId="77777777" w:rsidR="009C125A" w:rsidRDefault="009C125A" w:rsidP="009C125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يتناول القانون الجنائي قواعد موضوعية ويتمثل في قانون العقوبات وقواعد اجرائية تتمثل في قانون الإجراءات الجزائية  </w:t>
      </w:r>
      <w:r>
        <w:rPr>
          <w:rFonts w:ascii="Simplified Arabic" w:hAnsi="Simplified Arabic" w:cs="Simplified Arabic"/>
          <w:sz w:val="28"/>
          <w:szCs w:val="28"/>
          <w:lang w:val="en-US" w:bidi="ar-DZ"/>
        </w:rPr>
        <w:t xml:space="preserve"> </w:t>
      </w:r>
    </w:p>
    <w:p w14:paraId="68429370" w14:textId="77777777" w:rsidR="009C125A" w:rsidRPr="000A5EAF" w:rsidRDefault="009C125A" w:rsidP="009C125A">
      <w:pPr>
        <w:bidi/>
        <w:jc w:val="right"/>
        <w:rPr>
          <w:rFonts w:ascii="Simplified Arabic" w:hAnsi="Simplified Arabic" w:cs="Simplified Arabic"/>
          <w:b/>
          <w:bCs/>
          <w:color w:val="002060"/>
          <w:sz w:val="28"/>
          <w:szCs w:val="28"/>
          <w:lang w:val="en-US" w:bidi="ar-DZ"/>
        </w:rPr>
      </w:pPr>
      <w:r w:rsidRPr="000A5EAF">
        <w:rPr>
          <w:rFonts w:ascii="Simplified Arabic" w:hAnsi="Simplified Arabic" w:cs="Simplified Arabic"/>
          <w:b/>
          <w:bCs/>
          <w:color w:val="002060"/>
          <w:sz w:val="28"/>
          <w:szCs w:val="28"/>
          <w:lang w:val="en-US" w:bidi="ar-DZ"/>
        </w:rPr>
        <w:t xml:space="preserve">Definition of </w:t>
      </w:r>
      <w:proofErr w:type="spellStart"/>
      <w:r w:rsidRPr="000A5EAF">
        <w:rPr>
          <w:rFonts w:ascii="Simplified Arabic" w:hAnsi="Simplified Arabic" w:cs="Simplified Arabic"/>
          <w:b/>
          <w:bCs/>
          <w:color w:val="002060"/>
          <w:sz w:val="28"/>
          <w:szCs w:val="28"/>
          <w:lang w:val="en-US" w:bidi="ar-DZ"/>
        </w:rPr>
        <w:t>crimial</w:t>
      </w:r>
      <w:proofErr w:type="spellEnd"/>
      <w:r w:rsidRPr="000A5EAF">
        <w:rPr>
          <w:rFonts w:ascii="Simplified Arabic" w:hAnsi="Simplified Arabic" w:cs="Simplified Arabic"/>
          <w:b/>
          <w:bCs/>
          <w:color w:val="002060"/>
          <w:sz w:val="28"/>
          <w:szCs w:val="28"/>
          <w:lang w:val="en-US" w:bidi="ar-DZ"/>
        </w:rPr>
        <w:t xml:space="preserve"> law </w:t>
      </w:r>
    </w:p>
    <w:p w14:paraId="5D1F0FE5" w14:textId="77777777" w:rsidR="009C125A" w:rsidRDefault="009C125A" w:rsidP="009C125A">
      <w:pPr>
        <w:bidi/>
        <w:jc w:val="right"/>
        <w:rPr>
          <w:rFonts w:ascii="Simplified Arabic" w:hAnsi="Simplified Arabic" w:cs="Simplified Arabic"/>
          <w:sz w:val="28"/>
          <w:szCs w:val="28"/>
          <w:lang w:val="en-US" w:bidi="ar-DZ"/>
        </w:rPr>
      </w:pPr>
      <w:r w:rsidRPr="00B458BD">
        <w:rPr>
          <w:rFonts w:ascii="Simplified Arabic" w:hAnsi="Simplified Arabic" w:cs="Simplified Arabic"/>
          <w:sz w:val="28"/>
          <w:szCs w:val="28"/>
          <w:lang w:val="en-US" w:bidi="ar-DZ"/>
        </w:rPr>
        <w:t>Criminal law is a set o</w:t>
      </w:r>
      <w:r>
        <w:rPr>
          <w:rFonts w:ascii="Simplified Arabic" w:hAnsi="Simplified Arabic" w:cs="Simplified Arabic"/>
          <w:sz w:val="28"/>
          <w:szCs w:val="28"/>
          <w:lang w:val="en-US" w:bidi="ar-DZ"/>
        </w:rPr>
        <w:t xml:space="preserve">f legal rules that define criminal acts, and sets out the </w:t>
      </w:r>
      <w:proofErr w:type="spellStart"/>
      <w:r>
        <w:rPr>
          <w:rFonts w:ascii="Simplified Arabic" w:hAnsi="Simplified Arabic" w:cs="Simplified Arabic"/>
          <w:sz w:val="28"/>
          <w:szCs w:val="28"/>
          <w:lang w:val="en-US" w:bidi="ar-DZ"/>
        </w:rPr>
        <w:t>penalities</w:t>
      </w:r>
      <w:proofErr w:type="spellEnd"/>
      <w:r>
        <w:rPr>
          <w:rFonts w:ascii="Simplified Arabic" w:hAnsi="Simplified Arabic" w:cs="Simplified Arabic"/>
          <w:sz w:val="28"/>
          <w:szCs w:val="28"/>
          <w:lang w:val="en-US" w:bidi="ar-DZ"/>
        </w:rPr>
        <w:t xml:space="preserve"> prescribed for these acts, as well as the principles of </w:t>
      </w:r>
      <w:proofErr w:type="spellStart"/>
      <w:r>
        <w:rPr>
          <w:rFonts w:ascii="Simplified Arabic" w:hAnsi="Simplified Arabic" w:cs="Simplified Arabic"/>
          <w:sz w:val="28"/>
          <w:szCs w:val="28"/>
          <w:lang w:val="en-US" w:bidi="ar-DZ"/>
        </w:rPr>
        <w:t>producure</w:t>
      </w:r>
      <w:proofErr w:type="spellEnd"/>
      <w:r>
        <w:rPr>
          <w:rFonts w:ascii="Simplified Arabic" w:hAnsi="Simplified Arabic" w:cs="Simplified Arabic"/>
          <w:sz w:val="28"/>
          <w:szCs w:val="28"/>
          <w:lang w:val="en-US" w:bidi="ar-DZ"/>
        </w:rPr>
        <w:t xml:space="preserve"> to pursuit the accused, his arrest, trial and execution of the punishment against him</w:t>
      </w:r>
    </w:p>
    <w:p w14:paraId="0BB1A6BA" w14:textId="77777777" w:rsidR="009C125A" w:rsidRDefault="009C125A" w:rsidP="009C125A">
      <w:pPr>
        <w:bidi/>
        <w:jc w:val="right"/>
        <w:rPr>
          <w:rFonts w:ascii="Simplified Arabic" w:hAnsi="Simplified Arabic" w:cs="Simplified Arabic"/>
          <w:sz w:val="28"/>
          <w:szCs w:val="28"/>
          <w:rtl/>
          <w:lang w:val="en-US" w:bidi="ar-DZ"/>
        </w:rPr>
      </w:pPr>
      <w:r>
        <w:rPr>
          <w:rFonts w:ascii="Simplified Arabic" w:hAnsi="Simplified Arabic" w:cs="Simplified Arabic"/>
          <w:sz w:val="28"/>
          <w:szCs w:val="28"/>
          <w:lang w:val="en-US" w:bidi="ar-DZ"/>
        </w:rPr>
        <w:t>Criminal law deals with substantive rules and is represented in (the penal code) and procedural formal rules represented in (criminal procedure code)</w:t>
      </w:r>
    </w:p>
    <w:p w14:paraId="3955DB94" w14:textId="77777777" w:rsidR="009C125A" w:rsidRPr="00984CBA" w:rsidRDefault="009C125A" w:rsidP="009C125A">
      <w:pPr>
        <w:bidi/>
        <w:jc w:val="right"/>
        <w:rPr>
          <w:rFonts w:ascii="Simplified Arabic" w:hAnsi="Simplified Arabic" w:cs="Simplified Arabic"/>
          <w:b/>
          <w:bCs/>
          <w:color w:val="7030A0"/>
          <w:sz w:val="28"/>
          <w:szCs w:val="28"/>
          <w:rtl/>
          <w:lang w:bidi="ar-DZ"/>
        </w:rPr>
      </w:pPr>
      <w:r w:rsidRPr="00984CBA">
        <w:rPr>
          <w:rFonts w:ascii="Simplified Arabic" w:hAnsi="Simplified Arabic" w:cs="Simplified Arabic"/>
          <w:b/>
          <w:bCs/>
          <w:color w:val="7030A0"/>
          <w:sz w:val="28"/>
          <w:szCs w:val="28"/>
          <w:lang w:bidi="ar-DZ"/>
        </w:rPr>
        <w:t xml:space="preserve">Types of crimes </w:t>
      </w:r>
    </w:p>
    <w:p w14:paraId="2DD58479" w14:textId="77777777" w:rsidR="009C125A" w:rsidRPr="00984CBA" w:rsidRDefault="009C125A" w:rsidP="009C125A">
      <w:pPr>
        <w:bidi/>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spellStart"/>
      <w:r w:rsidRPr="00984CBA">
        <w:rPr>
          <w:rFonts w:ascii="Simplified Arabic" w:hAnsi="Simplified Arabic" w:cs="Simplified Arabic"/>
          <w:sz w:val="28"/>
          <w:szCs w:val="28"/>
          <w:lang w:bidi="ar-DZ"/>
        </w:rPr>
        <w:t>Felonies</w:t>
      </w:r>
      <w:proofErr w:type="spellEnd"/>
      <w:r w:rsidRPr="00984CBA">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الجنايات </w:t>
      </w:r>
    </w:p>
    <w:p w14:paraId="7347E946" w14:textId="77777777" w:rsidR="009C125A" w:rsidRPr="00984CBA" w:rsidRDefault="009C125A" w:rsidP="009C125A">
      <w:pPr>
        <w:bidi/>
        <w:jc w:val="right"/>
        <w:rPr>
          <w:rFonts w:ascii="Simplified Arabic" w:hAnsi="Simplified Arabic" w:cs="Simplified Arabic"/>
          <w:sz w:val="28"/>
          <w:szCs w:val="28"/>
          <w:lang w:bidi="ar-DZ"/>
        </w:rPr>
      </w:pPr>
      <w:proofErr w:type="spellStart"/>
      <w:r w:rsidRPr="00984CBA">
        <w:rPr>
          <w:rFonts w:ascii="Simplified Arabic" w:hAnsi="Simplified Arabic" w:cs="Simplified Arabic"/>
          <w:sz w:val="28"/>
          <w:szCs w:val="28"/>
          <w:lang w:bidi="ar-DZ"/>
        </w:rPr>
        <w:t>Misdemeanors</w:t>
      </w:r>
      <w:proofErr w:type="spellEnd"/>
      <w:r>
        <w:rPr>
          <w:rFonts w:ascii="Simplified Arabic" w:hAnsi="Simplified Arabic" w:cs="Simplified Arabic" w:hint="cs"/>
          <w:sz w:val="28"/>
          <w:szCs w:val="28"/>
          <w:rtl/>
          <w:lang w:bidi="ar-DZ"/>
        </w:rPr>
        <w:t xml:space="preserve">   الجنح</w:t>
      </w:r>
    </w:p>
    <w:p w14:paraId="28CD2209" w14:textId="77777777" w:rsidR="009C125A" w:rsidRPr="00984CBA" w:rsidRDefault="009C125A" w:rsidP="009C125A">
      <w:pPr>
        <w:bidi/>
        <w:jc w:val="right"/>
        <w:rPr>
          <w:rFonts w:ascii="Simplified Arabic" w:hAnsi="Simplified Arabic" w:cs="Simplified Arabic"/>
          <w:sz w:val="28"/>
          <w:szCs w:val="28"/>
          <w:lang w:bidi="ar-DZ"/>
        </w:rPr>
      </w:pPr>
      <w:r w:rsidRPr="00984CBA">
        <w:rPr>
          <w:rFonts w:ascii="Simplified Arabic" w:hAnsi="Simplified Arabic" w:cs="Simplified Arabic"/>
          <w:sz w:val="28"/>
          <w:szCs w:val="28"/>
          <w:lang w:bidi="ar-DZ"/>
        </w:rPr>
        <w:t xml:space="preserve">Contraventions </w:t>
      </w:r>
      <w:r>
        <w:rPr>
          <w:rFonts w:ascii="Simplified Arabic" w:hAnsi="Simplified Arabic" w:cs="Simplified Arabic" w:hint="cs"/>
          <w:sz w:val="28"/>
          <w:szCs w:val="28"/>
          <w:rtl/>
          <w:lang w:bidi="ar-DZ"/>
        </w:rPr>
        <w:t xml:space="preserve">  المخالفات</w:t>
      </w:r>
    </w:p>
    <w:p w14:paraId="609F73A2" w14:textId="77777777" w:rsidR="009C125A" w:rsidRDefault="009C125A" w:rsidP="009C125A">
      <w:pPr>
        <w:bidi/>
        <w:rPr>
          <w:rFonts w:ascii="Simplified Arabic" w:hAnsi="Simplified Arabic" w:cs="Simplified Arabic"/>
          <w:b/>
          <w:bCs/>
          <w:color w:val="FF0000"/>
          <w:sz w:val="28"/>
          <w:szCs w:val="28"/>
          <w:rtl/>
          <w:lang w:val="en-US" w:bidi="ar-DZ"/>
        </w:rPr>
      </w:pPr>
      <w:r w:rsidRPr="00CB2F08">
        <w:rPr>
          <w:rFonts w:ascii="Simplified Arabic" w:hAnsi="Simplified Arabic" w:cs="Simplified Arabic" w:hint="cs"/>
          <w:b/>
          <w:bCs/>
          <w:color w:val="FF0000"/>
          <w:sz w:val="28"/>
          <w:szCs w:val="28"/>
          <w:rtl/>
          <w:lang w:val="en-US" w:bidi="ar-DZ"/>
        </w:rPr>
        <w:t xml:space="preserve">مصطلحات قانونية </w:t>
      </w:r>
    </w:p>
    <w:p w14:paraId="6023E8D0" w14:textId="77777777" w:rsidR="009C125A" w:rsidRDefault="009C125A" w:rsidP="009C125A">
      <w:pPr>
        <w:bidi/>
        <w:rPr>
          <w:rFonts w:ascii="Simplified Arabic" w:hAnsi="Simplified Arabic" w:cs="Simplified Arabic"/>
          <w:sz w:val="28"/>
          <w:szCs w:val="28"/>
          <w:lang w:bidi="ar-DZ"/>
        </w:rPr>
      </w:pPr>
      <w:r>
        <w:rPr>
          <w:rFonts w:ascii="Simplified Arabic" w:hAnsi="Simplified Arabic" w:cs="Simplified Arabic" w:hint="cs"/>
          <w:sz w:val="28"/>
          <w:szCs w:val="28"/>
          <w:rtl/>
          <w:lang w:val="en-US" w:bidi="ar-DZ"/>
        </w:rPr>
        <w:t xml:space="preserve">الدولة   </w:t>
      </w:r>
      <w:r>
        <w:rPr>
          <w:rFonts w:ascii="Simplified Arabic" w:hAnsi="Simplified Arabic" w:cs="Simplified Arabic"/>
          <w:sz w:val="28"/>
          <w:szCs w:val="28"/>
          <w:lang w:bidi="ar-DZ"/>
        </w:rPr>
        <w:t xml:space="preserve">the state </w:t>
      </w:r>
      <w:r>
        <w:rPr>
          <w:rFonts w:ascii="Simplified Arabic" w:hAnsi="Simplified Arabic" w:cs="Simplified Arabic" w:hint="cs"/>
          <w:sz w:val="28"/>
          <w:szCs w:val="28"/>
          <w:rtl/>
          <w:lang w:bidi="ar-DZ"/>
        </w:rPr>
        <w:t xml:space="preserve">           سيادة </w:t>
      </w:r>
      <w:proofErr w:type="spellStart"/>
      <w:r>
        <w:rPr>
          <w:rFonts w:ascii="Simplified Arabic" w:hAnsi="Simplified Arabic" w:cs="Simplified Arabic"/>
          <w:sz w:val="28"/>
          <w:szCs w:val="28"/>
          <w:lang w:bidi="ar-DZ"/>
        </w:rPr>
        <w:t>Sovereignty</w:t>
      </w:r>
      <w:proofErr w:type="spellEnd"/>
    </w:p>
    <w:p w14:paraId="5CA76108" w14:textId="77777777" w:rsidR="009C125A" w:rsidRDefault="009C125A" w:rsidP="009C125A">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سلطات </w:t>
      </w:r>
      <w:proofErr w:type="spellStart"/>
      <w:r>
        <w:rPr>
          <w:rFonts w:ascii="Simplified Arabic" w:hAnsi="Simplified Arabic" w:cs="Simplified Arabic"/>
          <w:sz w:val="28"/>
          <w:szCs w:val="28"/>
          <w:lang w:bidi="ar-DZ"/>
        </w:rPr>
        <w:t>Authorities</w:t>
      </w:r>
      <w:proofErr w:type="spellEnd"/>
      <w:r>
        <w:rPr>
          <w:rFonts w:ascii="Simplified Arabic" w:hAnsi="Simplified Arabic" w:cs="Simplified Arabic" w:hint="cs"/>
          <w:sz w:val="28"/>
          <w:szCs w:val="28"/>
          <w:rtl/>
          <w:lang w:bidi="ar-DZ"/>
        </w:rPr>
        <w:t xml:space="preserve">        التنفيذية </w:t>
      </w:r>
      <w:proofErr w:type="spellStart"/>
      <w:r>
        <w:rPr>
          <w:rFonts w:ascii="Simplified Arabic" w:hAnsi="Simplified Arabic" w:cs="Simplified Arabic"/>
          <w:sz w:val="28"/>
          <w:szCs w:val="28"/>
          <w:lang w:bidi="ar-DZ"/>
        </w:rPr>
        <w:t>Exeucitive</w:t>
      </w:r>
      <w:proofErr w:type="spellEnd"/>
      <w:r>
        <w:rPr>
          <w:rFonts w:ascii="Simplified Arabic" w:hAnsi="Simplified Arabic" w:cs="Simplified Arabic"/>
          <w:sz w:val="28"/>
          <w:szCs w:val="28"/>
          <w:lang w:bidi="ar-DZ"/>
        </w:rPr>
        <w:t xml:space="preserve"> </w:t>
      </w:r>
    </w:p>
    <w:p w14:paraId="1C425835" w14:textId="77777777" w:rsidR="009C125A" w:rsidRDefault="009C125A" w:rsidP="009C125A">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المجتمع </w:t>
      </w:r>
      <w:proofErr w:type="spellStart"/>
      <w:r>
        <w:rPr>
          <w:rFonts w:ascii="Simplified Arabic" w:hAnsi="Simplified Arabic" w:cs="Simplified Arabic"/>
          <w:sz w:val="28"/>
          <w:szCs w:val="28"/>
          <w:lang w:bidi="ar-DZ"/>
        </w:rPr>
        <w:t>community</w:t>
      </w:r>
      <w:proofErr w:type="spellEnd"/>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التشريعية </w:t>
      </w:r>
      <w:proofErr w:type="spellStart"/>
      <w:r>
        <w:rPr>
          <w:rFonts w:ascii="Simplified Arabic" w:hAnsi="Simplified Arabic" w:cs="Simplified Arabic"/>
          <w:sz w:val="28"/>
          <w:szCs w:val="28"/>
          <w:lang w:bidi="ar-DZ"/>
        </w:rPr>
        <w:t>Legislative</w:t>
      </w:r>
      <w:proofErr w:type="spellEnd"/>
      <w:r w:rsidRPr="00984CB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القضائية </w:t>
      </w:r>
      <w:proofErr w:type="spellStart"/>
      <w:r>
        <w:rPr>
          <w:rFonts w:ascii="Simplified Arabic" w:hAnsi="Simplified Arabic" w:cs="Simplified Arabic"/>
          <w:sz w:val="28"/>
          <w:szCs w:val="28"/>
          <w:lang w:bidi="ar-DZ"/>
        </w:rPr>
        <w:t>Judicial</w:t>
      </w:r>
      <w:proofErr w:type="spellEnd"/>
      <w:r>
        <w:rPr>
          <w:rFonts w:ascii="Simplified Arabic" w:hAnsi="Simplified Arabic" w:cs="Simplified Arabic"/>
          <w:sz w:val="28"/>
          <w:szCs w:val="28"/>
          <w:lang w:bidi="ar-DZ"/>
        </w:rPr>
        <w:t xml:space="preserve"> </w:t>
      </w:r>
    </w:p>
    <w:p w14:paraId="383EBD19" w14:textId="77777777" w:rsidR="009C125A" w:rsidRDefault="009C125A" w:rsidP="009C125A">
      <w:pPr>
        <w:bidi/>
        <w:rPr>
          <w:rFonts w:ascii="Simplified Arabic" w:hAnsi="Simplified Arabic" w:cs="Simplified Arabic"/>
          <w:sz w:val="28"/>
          <w:szCs w:val="28"/>
          <w:lang w:bidi="ar-DZ"/>
        </w:rPr>
      </w:pPr>
    </w:p>
    <w:p w14:paraId="0B7EE748" w14:textId="77777777" w:rsidR="00F50826" w:rsidRPr="009C125A" w:rsidRDefault="00F50826">
      <w:pPr>
        <w:rPr>
          <w:lang w:val="en-US"/>
        </w:rPr>
      </w:pPr>
    </w:p>
    <w:sectPr w:rsidR="00F50826" w:rsidRPr="009C1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26"/>
    <w:rsid w:val="003D4368"/>
    <w:rsid w:val="00707F2B"/>
    <w:rsid w:val="009C125A"/>
    <w:rsid w:val="00B52568"/>
    <w:rsid w:val="00CB6B4D"/>
    <w:rsid w:val="00F508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F54A"/>
  <w15:chartTrackingRefBased/>
  <w15:docId w15:val="{F6AEE538-A882-4ADA-A89A-09A3474D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826"/>
  </w:style>
  <w:style w:type="paragraph" w:styleId="Titre2">
    <w:name w:val="heading 2"/>
    <w:basedOn w:val="Normal"/>
    <w:link w:val="Titre2Car"/>
    <w:uiPriority w:val="9"/>
    <w:qFormat/>
    <w:rsid w:val="00F5082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50826"/>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F50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masrynet.com/wp-content/uploads/2022/09/-%D8%A7%D9%84%D9%82%D8%A7%D9%86%D9%88%D9%86-%D9%83%D9%85-%D9%8A%D8%AD%D8%AA%D8%A7%D8%AC-%D9%85%D8%B9%D8%AF%D9%84-1-e1663587123536.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479</Words>
  <Characters>2636</Characters>
  <Application>Microsoft Office Word</Application>
  <DocSecurity>0</DocSecurity>
  <Lines>21</Lines>
  <Paragraphs>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 القانون العام و القانون الخاص</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Radhia gueldasni</dc:creator>
  <cp:keywords/>
  <dc:description/>
  <cp:lastModifiedBy>Radhia gueldasni</cp:lastModifiedBy>
  <cp:revision>7</cp:revision>
  <dcterms:created xsi:type="dcterms:W3CDTF">2024-02-23T09:44:00Z</dcterms:created>
  <dcterms:modified xsi:type="dcterms:W3CDTF">2024-04-26T20:33:00Z</dcterms:modified>
</cp:coreProperties>
</file>