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53" w:rsidRPr="007F2082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Cours n°0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2</w:t>
      </w:r>
    </w:p>
    <w:p w:rsidR="00252953" w:rsidRPr="007F2082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Les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infractionde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la corruption</w:t>
      </w:r>
    </w:p>
    <w:p w:rsidR="00252953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جرائم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الفساد</w:t>
      </w:r>
    </w:p>
    <w:p w:rsidR="00252953" w:rsidRPr="007F2082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341"/>
        <w:gridCol w:w="5341"/>
      </w:tblGrid>
      <w:tr w:rsidR="00252953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رشوة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الموظفين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العموميين</w:t>
            </w:r>
          </w:p>
        </w:tc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corruption d'argent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publics(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Art/25)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الامتيازات غير المبررة في مجال الصفقات العمومية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Les avantages injustifiés dans le marché public (Art/26)</w:t>
            </w:r>
          </w:p>
        </w:tc>
      </w:tr>
      <w:tr w:rsidR="00252953" w:rsidRPr="00F94601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الرشوة في مجال الصفقات العمومية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La corruption dans les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marchéspublics</w:t>
            </w:r>
            <w:proofErr w:type="spell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Art/27)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رشوة الموظفين العموميين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الاجانب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و موظفي المنظمات الدولية العمومية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La corruption d'argent publics étrangers et de fonctionnaires d'organisation internationales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publique .(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Art/28)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اختلاس الممتلكات من قبل موظف عمومي و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استعمالها  على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نحو غير شرعي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soustraction ou de l'usage illicite de biens par un agent public (Art/29)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الغدر</w:t>
            </w:r>
            <w:proofErr w:type="gramEnd"/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La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concussion(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Art/30)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الاعفاء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و التخفيض غير القانوني في الضريبة و الرسم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Les exonérations et franchies illégales (Art/31)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استغلال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النفوذ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Trafic d'influence (Art/32)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اساءة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استغلال الوظيفة 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L'abus des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fonctions(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Art/33)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تعارض المصالح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Conflit d'intérêt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( Art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/34)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أخذ فوائد بصفة غير قانونية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prise illégale d'intérêts (Art/35)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عدم التصريح الكاذب بالممتلكات 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Défaut ou de fausse déclaration du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patrimoine(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Art/36)</w:t>
            </w:r>
          </w:p>
        </w:tc>
      </w:tr>
      <w:tr w:rsidR="00252953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الاثراء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غير المشروع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L'enrichissement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illicite(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Art/37)</w:t>
            </w:r>
          </w:p>
        </w:tc>
      </w:tr>
      <w:tr w:rsidR="00252953" w:rsidRPr="000E7085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تلقي الهدايا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Des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cadeaux(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Art/38)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التمويل الخفي للأحزاب السياسية 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Financement occulte des partis politiques (Art/39)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الرشوة في القطاع الخاص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La corruption dans le secteur privé (Art/40)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اختلاس الممتلكات في القطاع الخاص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 xml:space="preserve">La soustraction de bien dans le secteur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privé(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Art/41)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تبييض العائدات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الاجرامية</w:t>
            </w:r>
            <w:proofErr w:type="spellEnd"/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Le blanchiment du produit du crime (Art/42)</w:t>
            </w:r>
          </w:p>
        </w:tc>
      </w:tr>
      <w:tr w:rsidR="00252953" w:rsidRPr="00FB09D2" w:rsidTr="00023372">
        <w:tc>
          <w:tcPr>
            <w:tcW w:w="5341" w:type="dxa"/>
          </w:tcPr>
          <w:p w:rsidR="00252953" w:rsidRDefault="00252953" w:rsidP="0002337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>إعاقة السير الحسن للعدالة</w:t>
            </w:r>
          </w:p>
        </w:tc>
        <w:tc>
          <w:tcPr>
            <w:tcW w:w="5341" w:type="dxa"/>
          </w:tcPr>
          <w:p w:rsidR="00252953" w:rsidRDefault="00252953" w:rsidP="00023372">
            <w:pPr>
              <w:bidi w:val="0"/>
              <w:jc w:val="center"/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fr-FR" w:bidi="ar-DZ"/>
              </w:rPr>
              <w:t>L'entrave au bon fonctionnement de la justice (Art/43)</w:t>
            </w:r>
          </w:p>
        </w:tc>
      </w:tr>
    </w:tbl>
    <w:p w:rsidR="00252953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252953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52953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252953" w:rsidRDefault="00252953" w:rsidP="0025295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193F0B" w:rsidRPr="00252953" w:rsidRDefault="00193F0B">
      <w:pPr>
        <w:rPr>
          <w:lang w:val="fr-FR"/>
        </w:rPr>
      </w:pPr>
    </w:p>
    <w:sectPr w:rsidR="00193F0B" w:rsidRPr="00252953" w:rsidSect="00252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953"/>
    <w:rsid w:val="00193F0B"/>
    <w:rsid w:val="0025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53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9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2024-04-25T20:14:00Z</dcterms:created>
  <dcterms:modified xsi:type="dcterms:W3CDTF">2024-04-25T20:15:00Z</dcterms:modified>
</cp:coreProperties>
</file>