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06BF" w14:textId="77777777" w:rsidR="0071122A" w:rsidRPr="004C42A5" w:rsidRDefault="0071122A" w:rsidP="0071122A">
      <w:pPr>
        <w:spacing w:line="240" w:lineRule="auto"/>
        <w:jc w:val="center"/>
        <w:rPr>
          <w:rFonts w:asciiTheme="majorBidi" w:hAnsiTheme="majorBidi" w:cstheme="majorBidi"/>
          <w:sz w:val="28"/>
          <w:szCs w:val="28"/>
        </w:rPr>
      </w:pPr>
      <w:r w:rsidRPr="004C42A5">
        <w:rPr>
          <w:rFonts w:asciiTheme="majorBidi" w:hAnsiTheme="majorBidi" w:cstheme="majorBidi"/>
          <w:sz w:val="28"/>
          <w:szCs w:val="28"/>
        </w:rPr>
        <w:t>Institute: Urban management techniques</w:t>
      </w:r>
    </w:p>
    <w:p w14:paraId="56A6B59C" w14:textId="77777777" w:rsidR="0071122A" w:rsidRPr="004C42A5" w:rsidRDefault="0071122A" w:rsidP="0071122A">
      <w:pPr>
        <w:spacing w:line="240" w:lineRule="auto"/>
        <w:jc w:val="center"/>
        <w:rPr>
          <w:rFonts w:asciiTheme="majorBidi" w:hAnsiTheme="majorBidi" w:cstheme="majorBidi"/>
          <w:sz w:val="28"/>
          <w:szCs w:val="28"/>
        </w:rPr>
      </w:pPr>
      <w:r w:rsidRPr="004C42A5">
        <w:rPr>
          <w:rFonts w:asciiTheme="majorBidi" w:hAnsiTheme="majorBidi" w:cstheme="majorBidi"/>
          <w:sz w:val="28"/>
          <w:szCs w:val="28"/>
        </w:rPr>
        <w:t xml:space="preserve">University of Oum El </w:t>
      </w:r>
      <w:proofErr w:type="spellStart"/>
      <w:r w:rsidRPr="004C42A5">
        <w:rPr>
          <w:rFonts w:asciiTheme="majorBidi" w:hAnsiTheme="majorBidi" w:cstheme="majorBidi"/>
          <w:sz w:val="28"/>
          <w:szCs w:val="28"/>
        </w:rPr>
        <w:t>Bouaghi</w:t>
      </w:r>
      <w:proofErr w:type="spellEnd"/>
    </w:p>
    <w:p w14:paraId="549214FC" w14:textId="77777777" w:rsidR="0071122A" w:rsidRPr="004C42A5" w:rsidRDefault="0071122A" w:rsidP="0071122A">
      <w:pPr>
        <w:spacing w:line="240" w:lineRule="auto"/>
        <w:rPr>
          <w:rFonts w:asciiTheme="majorBidi" w:hAnsiTheme="majorBidi" w:cstheme="majorBidi"/>
          <w:sz w:val="28"/>
          <w:szCs w:val="28"/>
        </w:rPr>
      </w:pPr>
      <w:r w:rsidRPr="004C42A5">
        <w:rPr>
          <w:rFonts w:asciiTheme="majorBidi" w:hAnsiTheme="majorBidi" w:cstheme="majorBidi"/>
          <w:sz w:val="28"/>
          <w:szCs w:val="28"/>
        </w:rPr>
        <w:t>Module: Initiation to town planning 2</w:t>
      </w:r>
    </w:p>
    <w:p w14:paraId="033BF64C" w14:textId="39DD4577" w:rsidR="0071122A" w:rsidRPr="004C42A5" w:rsidRDefault="0071122A" w:rsidP="0071122A">
      <w:pPr>
        <w:spacing w:line="360" w:lineRule="auto"/>
        <w:jc w:val="both"/>
        <w:rPr>
          <w:rFonts w:asciiTheme="majorBidi" w:hAnsiTheme="majorBidi" w:cstheme="majorBidi"/>
          <w:b/>
          <w:bCs/>
          <w:color w:val="0D0D0D"/>
          <w:sz w:val="28"/>
          <w:szCs w:val="28"/>
          <w:shd w:val="clear" w:color="auto" w:fill="FFFFFF"/>
        </w:rPr>
      </w:pPr>
      <w:r w:rsidRPr="004C42A5">
        <w:rPr>
          <w:rFonts w:asciiTheme="majorBidi" w:hAnsiTheme="majorBidi" w:cstheme="majorBidi"/>
          <w:sz w:val="28"/>
          <w:szCs w:val="28"/>
        </w:rPr>
        <w:t xml:space="preserve">Course N </w:t>
      </w:r>
      <w:r w:rsidRPr="004C42A5">
        <w:rPr>
          <w:rFonts w:asciiTheme="majorBidi" w:hAnsiTheme="majorBidi" w:cstheme="majorBidi"/>
          <w:b/>
          <w:bCs/>
          <w:sz w:val="28"/>
          <w:szCs w:val="28"/>
        </w:rPr>
        <w:t>0</w:t>
      </w:r>
      <w:r>
        <w:rPr>
          <w:rFonts w:asciiTheme="majorBidi" w:hAnsiTheme="majorBidi" w:cstheme="majorBidi"/>
          <w:b/>
          <w:bCs/>
          <w:sz w:val="28"/>
          <w:szCs w:val="28"/>
        </w:rPr>
        <w:t>4</w:t>
      </w:r>
      <w:r w:rsidRPr="004C42A5">
        <w:rPr>
          <w:rFonts w:asciiTheme="majorBidi" w:hAnsiTheme="majorBidi" w:cstheme="majorBidi"/>
          <w:sz w:val="28"/>
          <w:szCs w:val="28"/>
        </w:rPr>
        <w:t xml:space="preserve">:  </w:t>
      </w:r>
      <w:r>
        <w:rPr>
          <w:rFonts w:asciiTheme="majorBidi" w:hAnsiTheme="majorBidi" w:cstheme="majorBidi"/>
          <w:b/>
          <w:bCs/>
          <w:color w:val="0D0D0D"/>
          <w:sz w:val="28"/>
          <w:szCs w:val="28"/>
          <w:shd w:val="clear" w:color="auto" w:fill="FFFFFF"/>
        </w:rPr>
        <w:t>Land (Real Estate)</w:t>
      </w:r>
      <w:r w:rsidRPr="004C42A5">
        <w:rPr>
          <w:rFonts w:asciiTheme="majorBidi" w:hAnsiTheme="majorBidi" w:cstheme="majorBidi"/>
          <w:b/>
          <w:bCs/>
          <w:color w:val="0D0D0D"/>
          <w:sz w:val="28"/>
          <w:szCs w:val="28"/>
          <w:shd w:val="clear" w:color="auto" w:fill="FFFFFF"/>
        </w:rPr>
        <w:t xml:space="preserve"> policy in Algeria </w:t>
      </w:r>
      <w:r>
        <w:rPr>
          <w:rFonts w:asciiTheme="majorBidi" w:hAnsiTheme="majorBidi" w:cstheme="majorBidi"/>
          <w:b/>
          <w:bCs/>
          <w:color w:val="0D0D0D"/>
          <w:sz w:val="28"/>
          <w:szCs w:val="28"/>
          <w:shd w:val="clear" w:color="auto" w:fill="FFFFFF"/>
        </w:rPr>
        <w:t>from 1974 to 1990</w:t>
      </w:r>
    </w:p>
    <w:p w14:paraId="2E64608E" w14:textId="77777777" w:rsidR="0071122A" w:rsidRPr="004C42A5" w:rsidRDefault="0071122A" w:rsidP="0071122A">
      <w:pPr>
        <w:pBdr>
          <w:bottom w:val="single" w:sz="6" w:space="1" w:color="auto"/>
        </w:pBdr>
        <w:spacing w:line="240" w:lineRule="auto"/>
        <w:rPr>
          <w:rFonts w:asciiTheme="majorBidi" w:hAnsiTheme="majorBidi" w:cstheme="majorBidi"/>
          <w:sz w:val="28"/>
          <w:szCs w:val="28"/>
        </w:rPr>
      </w:pPr>
      <w:proofErr w:type="spellStart"/>
      <w:r w:rsidRPr="004C42A5">
        <w:rPr>
          <w:rFonts w:asciiTheme="majorBidi" w:hAnsiTheme="majorBidi" w:cstheme="majorBidi"/>
          <w:sz w:val="28"/>
          <w:szCs w:val="28"/>
        </w:rPr>
        <w:t>Mme</w:t>
      </w:r>
      <w:proofErr w:type="spellEnd"/>
      <w:r w:rsidRPr="004C42A5">
        <w:rPr>
          <w:rFonts w:asciiTheme="majorBidi" w:hAnsiTheme="majorBidi" w:cstheme="majorBidi"/>
          <w:sz w:val="28"/>
          <w:szCs w:val="28"/>
        </w:rPr>
        <w:t>: Guemini Nassira</w:t>
      </w:r>
    </w:p>
    <w:p w14:paraId="5BD9021A" w14:textId="77777777" w:rsidR="0071122A" w:rsidRPr="004C42A5" w:rsidRDefault="0071122A" w:rsidP="0071122A">
      <w:pPr>
        <w:pBdr>
          <w:bottom w:val="single" w:sz="6" w:space="1" w:color="auto"/>
        </w:pBdr>
        <w:spacing w:line="240" w:lineRule="auto"/>
        <w:rPr>
          <w:rFonts w:asciiTheme="majorBidi" w:hAnsiTheme="majorBidi" w:cstheme="majorBidi"/>
          <w:sz w:val="28"/>
          <w:szCs w:val="28"/>
        </w:rPr>
      </w:pPr>
    </w:p>
    <w:p w14:paraId="30360BFA" w14:textId="4DAADA7B" w:rsidR="002732FC" w:rsidRPr="002732FC" w:rsidRDefault="002732FC" w:rsidP="002732FC">
      <w:pPr>
        <w:spacing w:line="276" w:lineRule="auto"/>
        <w:jc w:val="both"/>
        <w:rPr>
          <w:rFonts w:asciiTheme="majorBidi" w:hAnsiTheme="majorBidi" w:cstheme="majorBidi"/>
          <w:b/>
          <w:bCs/>
          <w:sz w:val="32"/>
          <w:szCs w:val="32"/>
        </w:rPr>
      </w:pPr>
      <w:r w:rsidRPr="002732FC">
        <w:rPr>
          <w:rFonts w:asciiTheme="majorBidi" w:hAnsiTheme="majorBidi" w:cstheme="majorBidi"/>
          <w:b/>
          <w:bCs/>
          <w:sz w:val="32"/>
          <w:szCs w:val="32"/>
        </w:rPr>
        <w:t>Land Reserves: an attempt to control urban land.</w:t>
      </w:r>
    </w:p>
    <w:p w14:paraId="5285E38F" w14:textId="77777777" w:rsidR="001860D2" w:rsidRDefault="002732FC" w:rsidP="00E40A24">
      <w:pPr>
        <w:pStyle w:val="ListParagraph"/>
        <w:numPr>
          <w:ilvl w:val="0"/>
          <w:numId w:val="1"/>
        </w:numPr>
        <w:spacing w:line="276" w:lineRule="auto"/>
        <w:jc w:val="both"/>
        <w:rPr>
          <w:rFonts w:asciiTheme="majorBidi" w:hAnsiTheme="majorBidi" w:cstheme="majorBidi"/>
          <w:sz w:val="28"/>
          <w:szCs w:val="28"/>
        </w:rPr>
      </w:pPr>
      <w:r w:rsidRPr="002216CD">
        <w:rPr>
          <w:rFonts w:asciiTheme="majorBidi" w:hAnsiTheme="majorBidi" w:cstheme="majorBidi"/>
          <w:sz w:val="28"/>
          <w:szCs w:val="28"/>
        </w:rPr>
        <w:t xml:space="preserve">Land Reserves are created for the benefit of </w:t>
      </w:r>
      <w:r w:rsidR="006F6C24" w:rsidRPr="002216CD">
        <w:rPr>
          <w:rFonts w:asciiTheme="majorBidi" w:hAnsiTheme="majorBidi" w:cstheme="majorBidi"/>
          <w:sz w:val="28"/>
          <w:szCs w:val="28"/>
        </w:rPr>
        <w:t>municipalities.</w:t>
      </w:r>
      <w:r w:rsidRPr="002216CD">
        <w:rPr>
          <w:rFonts w:asciiTheme="majorBidi" w:hAnsiTheme="majorBidi" w:cstheme="majorBidi"/>
          <w:sz w:val="28"/>
          <w:szCs w:val="28"/>
        </w:rPr>
        <w:t xml:space="preserve"> </w:t>
      </w:r>
      <w:r w:rsidR="006F6C24" w:rsidRPr="002216CD">
        <w:rPr>
          <w:rFonts w:asciiTheme="majorBidi" w:hAnsiTheme="majorBidi" w:cstheme="majorBidi"/>
          <w:sz w:val="28"/>
          <w:szCs w:val="28"/>
        </w:rPr>
        <w:t>(</w:t>
      </w:r>
      <w:r w:rsidR="001860D2" w:rsidRPr="001860D2">
        <w:rPr>
          <w:rFonts w:asciiTheme="majorBidi" w:hAnsiTheme="majorBidi" w:cstheme="majorBidi"/>
          <w:sz w:val="28"/>
          <w:szCs w:val="28"/>
        </w:rPr>
        <w:t xml:space="preserve">The ordinance 74-26 of February 20, 1974, establishing land reserves for the benefit of municipalities. </w:t>
      </w:r>
    </w:p>
    <w:p w14:paraId="4E01129F" w14:textId="57938C9A" w:rsidR="002732FC" w:rsidRPr="002216CD" w:rsidRDefault="006F6C24" w:rsidP="00E40A24">
      <w:pPr>
        <w:pStyle w:val="ListParagraph"/>
        <w:numPr>
          <w:ilvl w:val="0"/>
          <w:numId w:val="1"/>
        </w:numPr>
        <w:spacing w:line="276" w:lineRule="auto"/>
        <w:jc w:val="both"/>
        <w:rPr>
          <w:rFonts w:asciiTheme="majorBidi" w:hAnsiTheme="majorBidi" w:cstheme="majorBidi"/>
          <w:sz w:val="28"/>
          <w:szCs w:val="28"/>
        </w:rPr>
      </w:pPr>
      <w:r w:rsidRPr="002216CD">
        <w:rPr>
          <w:rFonts w:asciiTheme="majorBidi" w:hAnsiTheme="majorBidi" w:cstheme="majorBidi"/>
          <w:sz w:val="28"/>
          <w:szCs w:val="28"/>
        </w:rPr>
        <w:t xml:space="preserve">Land Reserves </w:t>
      </w:r>
      <w:r w:rsidR="002732FC" w:rsidRPr="002216CD">
        <w:rPr>
          <w:rFonts w:asciiTheme="majorBidi" w:hAnsiTheme="majorBidi" w:cstheme="majorBidi"/>
          <w:sz w:val="28"/>
          <w:szCs w:val="28"/>
        </w:rPr>
        <w:t xml:space="preserve">consist of lands of all types: owned by the State, local authorities, or individuals that are encompassed within the urbanization perimeter set by the Urban Development Plan (P.U.D.). </w:t>
      </w:r>
    </w:p>
    <w:p w14:paraId="5FEFA47F" w14:textId="40D85461" w:rsidR="002732FC" w:rsidRPr="002732FC" w:rsidRDefault="002732FC" w:rsidP="002732FC">
      <w:pPr>
        <w:spacing w:line="276" w:lineRule="auto"/>
        <w:jc w:val="both"/>
        <w:rPr>
          <w:rFonts w:asciiTheme="majorBidi" w:hAnsiTheme="majorBidi" w:cstheme="majorBidi"/>
          <w:b/>
          <w:bCs/>
          <w:sz w:val="28"/>
          <w:szCs w:val="28"/>
        </w:rPr>
      </w:pPr>
      <w:r w:rsidRPr="002732FC">
        <w:rPr>
          <w:rFonts w:asciiTheme="majorBidi" w:hAnsiTheme="majorBidi" w:cstheme="majorBidi"/>
          <w:b/>
          <w:bCs/>
          <w:sz w:val="28"/>
          <w:szCs w:val="28"/>
        </w:rPr>
        <w:t>Objectives of Land Reserves</w:t>
      </w:r>
    </w:p>
    <w:p w14:paraId="247649F7" w14:textId="1A34355B" w:rsidR="002732FC" w:rsidRPr="002732FC" w:rsidRDefault="002732FC" w:rsidP="002732FC">
      <w:pPr>
        <w:spacing w:line="276" w:lineRule="auto"/>
        <w:jc w:val="both"/>
        <w:rPr>
          <w:rFonts w:asciiTheme="majorBidi" w:hAnsiTheme="majorBidi" w:cstheme="majorBidi"/>
          <w:sz w:val="28"/>
          <w:szCs w:val="28"/>
        </w:rPr>
      </w:pPr>
      <w:r w:rsidRPr="002732FC">
        <w:rPr>
          <w:rFonts w:asciiTheme="majorBidi" w:hAnsiTheme="majorBidi" w:cstheme="majorBidi"/>
          <w:sz w:val="28"/>
          <w:szCs w:val="28"/>
        </w:rPr>
        <w:t>Their creation should enable:</w:t>
      </w:r>
    </w:p>
    <w:p w14:paraId="4EB86DE0" w14:textId="53268C42" w:rsidR="002732FC" w:rsidRPr="002732FC" w:rsidRDefault="00E20047" w:rsidP="002732FC">
      <w:pPr>
        <w:pStyle w:val="ListParagraph"/>
        <w:numPr>
          <w:ilvl w:val="0"/>
          <w:numId w:val="1"/>
        </w:numPr>
        <w:spacing w:line="276" w:lineRule="auto"/>
        <w:jc w:val="both"/>
        <w:rPr>
          <w:rFonts w:asciiTheme="majorBidi" w:hAnsiTheme="majorBidi" w:cstheme="majorBidi"/>
          <w:sz w:val="28"/>
          <w:szCs w:val="28"/>
        </w:rPr>
      </w:pPr>
      <w:r>
        <w:rPr>
          <w:rFonts w:asciiTheme="majorBidi" w:hAnsiTheme="majorBidi" w:cstheme="majorBidi"/>
          <w:sz w:val="28"/>
          <w:szCs w:val="28"/>
        </w:rPr>
        <w:t>C</w:t>
      </w:r>
      <w:r w:rsidR="002732FC" w:rsidRPr="002732FC">
        <w:rPr>
          <w:rFonts w:asciiTheme="majorBidi" w:hAnsiTheme="majorBidi" w:cstheme="majorBidi"/>
          <w:sz w:val="28"/>
          <w:szCs w:val="28"/>
        </w:rPr>
        <w:t>ombating speculation on land and the chaos of constructions.</w:t>
      </w:r>
    </w:p>
    <w:p w14:paraId="145C027E" w14:textId="04F19A8B" w:rsidR="002732FC" w:rsidRPr="002732FC" w:rsidRDefault="00E20047" w:rsidP="002732FC">
      <w:pPr>
        <w:pStyle w:val="ListParagraph"/>
        <w:numPr>
          <w:ilvl w:val="0"/>
          <w:numId w:val="1"/>
        </w:numPr>
        <w:spacing w:line="276" w:lineRule="auto"/>
        <w:jc w:val="both"/>
        <w:rPr>
          <w:rFonts w:asciiTheme="majorBidi" w:hAnsiTheme="majorBidi" w:cstheme="majorBidi"/>
          <w:sz w:val="28"/>
          <w:szCs w:val="28"/>
        </w:rPr>
      </w:pPr>
      <w:r>
        <w:rPr>
          <w:rFonts w:asciiTheme="majorBidi" w:hAnsiTheme="majorBidi" w:cstheme="majorBidi"/>
          <w:sz w:val="28"/>
          <w:szCs w:val="28"/>
        </w:rPr>
        <w:t>D</w:t>
      </w:r>
      <w:r w:rsidR="002732FC" w:rsidRPr="002732FC">
        <w:rPr>
          <w:rFonts w:asciiTheme="majorBidi" w:hAnsiTheme="majorBidi" w:cstheme="majorBidi"/>
          <w:sz w:val="28"/>
          <w:szCs w:val="28"/>
        </w:rPr>
        <w:t>emocratizing access to housing in connection with financial assistance from the State.</w:t>
      </w:r>
    </w:p>
    <w:p w14:paraId="28D866A1" w14:textId="77777777" w:rsidR="002732FC" w:rsidRDefault="002732FC" w:rsidP="002732FC">
      <w:pPr>
        <w:pStyle w:val="ListParagraph"/>
        <w:numPr>
          <w:ilvl w:val="0"/>
          <w:numId w:val="1"/>
        </w:numPr>
        <w:spacing w:line="276" w:lineRule="auto"/>
        <w:jc w:val="both"/>
        <w:rPr>
          <w:rFonts w:asciiTheme="majorBidi" w:hAnsiTheme="majorBidi" w:cstheme="majorBidi"/>
          <w:sz w:val="28"/>
          <w:szCs w:val="28"/>
        </w:rPr>
      </w:pPr>
      <w:r w:rsidRPr="002732FC">
        <w:rPr>
          <w:rFonts w:asciiTheme="majorBidi" w:hAnsiTheme="majorBidi" w:cstheme="majorBidi"/>
          <w:sz w:val="28"/>
          <w:szCs w:val="28"/>
        </w:rPr>
        <w:t>preserving agricultural lands.</w:t>
      </w:r>
    </w:p>
    <w:p w14:paraId="71913064" w14:textId="77777777" w:rsidR="00E20047" w:rsidRDefault="002732FC" w:rsidP="002732FC">
      <w:pPr>
        <w:pStyle w:val="ListParagraph"/>
        <w:numPr>
          <w:ilvl w:val="0"/>
          <w:numId w:val="1"/>
        </w:numPr>
        <w:spacing w:line="276" w:lineRule="auto"/>
        <w:jc w:val="both"/>
        <w:rPr>
          <w:rFonts w:asciiTheme="majorBidi" w:hAnsiTheme="majorBidi" w:cstheme="majorBidi"/>
          <w:sz w:val="28"/>
          <w:szCs w:val="28"/>
        </w:rPr>
      </w:pPr>
      <w:r w:rsidRPr="002732FC">
        <w:rPr>
          <w:rFonts w:asciiTheme="majorBidi" w:hAnsiTheme="majorBidi" w:cstheme="majorBidi"/>
          <w:sz w:val="28"/>
          <w:szCs w:val="28"/>
        </w:rPr>
        <w:t xml:space="preserve">To rationalize the implementation of </w:t>
      </w:r>
      <w:r w:rsidR="00E20047" w:rsidRPr="00E20047">
        <w:rPr>
          <w:rFonts w:asciiTheme="majorBidi" w:hAnsiTheme="majorBidi" w:cstheme="majorBidi"/>
          <w:color w:val="0D0D0D"/>
          <w:sz w:val="28"/>
          <w:szCs w:val="28"/>
          <w:shd w:val="clear" w:color="auto" w:fill="FFFFFF"/>
        </w:rPr>
        <w:t>collective</w:t>
      </w:r>
      <w:r w:rsidR="00E20047">
        <w:rPr>
          <w:rFonts w:ascii="Segoe UI" w:hAnsi="Segoe UI" w:cs="Segoe UI"/>
          <w:color w:val="0D0D0D"/>
          <w:shd w:val="clear" w:color="auto" w:fill="FFFFFF"/>
        </w:rPr>
        <w:t xml:space="preserve"> </w:t>
      </w:r>
      <w:r w:rsidRPr="002732FC">
        <w:rPr>
          <w:rFonts w:asciiTheme="majorBidi" w:hAnsiTheme="majorBidi" w:cstheme="majorBidi"/>
          <w:sz w:val="28"/>
          <w:szCs w:val="28"/>
        </w:rPr>
        <w:t>facilities through the implementation of a subdivision policy</w:t>
      </w:r>
      <w:r w:rsidR="00E20047">
        <w:rPr>
          <w:rFonts w:asciiTheme="majorBidi" w:hAnsiTheme="majorBidi" w:cstheme="majorBidi"/>
          <w:sz w:val="28"/>
          <w:szCs w:val="28"/>
        </w:rPr>
        <w:t xml:space="preserve"> (</w:t>
      </w:r>
      <w:r w:rsidR="00E20047" w:rsidRPr="00E20047">
        <w:rPr>
          <w:rFonts w:asciiTheme="majorBidi" w:hAnsiTheme="majorBidi" w:cstheme="majorBidi"/>
          <w:b/>
          <w:bCs/>
          <w:sz w:val="28"/>
          <w:szCs w:val="28"/>
        </w:rPr>
        <w:t>Lotissements</w:t>
      </w:r>
      <w:r w:rsidR="00E20047">
        <w:rPr>
          <w:rFonts w:asciiTheme="majorBidi" w:hAnsiTheme="majorBidi" w:cstheme="majorBidi"/>
          <w:sz w:val="28"/>
          <w:szCs w:val="28"/>
        </w:rPr>
        <w:t>: individual housing),</w:t>
      </w:r>
      <w:r w:rsidRPr="002732FC">
        <w:rPr>
          <w:rFonts w:asciiTheme="majorBidi" w:hAnsiTheme="majorBidi" w:cstheme="majorBidi"/>
          <w:sz w:val="28"/>
          <w:szCs w:val="28"/>
        </w:rPr>
        <w:t xml:space="preserve"> </w:t>
      </w:r>
    </w:p>
    <w:p w14:paraId="323C4E01" w14:textId="19F87274" w:rsidR="00E20047" w:rsidRDefault="00E20047" w:rsidP="002732FC">
      <w:pPr>
        <w:pStyle w:val="ListParagraph"/>
        <w:numPr>
          <w:ilvl w:val="0"/>
          <w:numId w:val="1"/>
        </w:numPr>
        <w:spacing w:line="276" w:lineRule="auto"/>
        <w:jc w:val="both"/>
        <w:rPr>
          <w:rFonts w:asciiTheme="majorBidi" w:hAnsiTheme="majorBidi" w:cstheme="majorBidi"/>
          <w:sz w:val="28"/>
          <w:szCs w:val="28"/>
        </w:rPr>
      </w:pPr>
      <w:r w:rsidRPr="002732FC">
        <w:rPr>
          <w:rFonts w:asciiTheme="majorBidi" w:hAnsiTheme="majorBidi" w:cstheme="majorBidi"/>
          <w:sz w:val="28"/>
          <w:szCs w:val="28"/>
        </w:rPr>
        <w:t>The</w:t>
      </w:r>
      <w:r w:rsidR="002732FC" w:rsidRPr="002732FC">
        <w:rPr>
          <w:rFonts w:asciiTheme="majorBidi" w:hAnsiTheme="majorBidi" w:cstheme="majorBidi"/>
          <w:sz w:val="28"/>
          <w:szCs w:val="28"/>
        </w:rPr>
        <w:t xml:space="preserve"> ordinance concerning land reserves is supplemented by a redefinition of expropriation rules</w:t>
      </w:r>
      <w:r w:rsidR="006F6C24">
        <w:rPr>
          <w:rFonts w:asciiTheme="majorBidi" w:hAnsiTheme="majorBidi" w:cstheme="majorBidi"/>
          <w:sz w:val="28"/>
          <w:szCs w:val="28"/>
        </w:rPr>
        <w:t xml:space="preserve"> (</w:t>
      </w:r>
      <w:r w:rsidR="006F6C24" w:rsidRPr="006F6C24">
        <w:rPr>
          <w:rFonts w:asciiTheme="majorBidi" w:hAnsiTheme="majorBidi" w:cstheme="majorBidi"/>
          <w:sz w:val="28"/>
          <w:szCs w:val="28"/>
        </w:rPr>
        <w:t xml:space="preserve">Ordonnance n° 76-48 </w:t>
      </w:r>
      <w:r w:rsidR="00285499">
        <w:rPr>
          <w:rFonts w:asciiTheme="majorBidi" w:hAnsiTheme="majorBidi" w:cstheme="majorBidi"/>
          <w:sz w:val="28"/>
          <w:szCs w:val="28"/>
        </w:rPr>
        <w:t>of</w:t>
      </w:r>
      <w:r w:rsidR="006F6C24" w:rsidRPr="006F6C24">
        <w:rPr>
          <w:rFonts w:asciiTheme="majorBidi" w:hAnsiTheme="majorBidi" w:cstheme="majorBidi"/>
          <w:sz w:val="28"/>
          <w:szCs w:val="28"/>
        </w:rPr>
        <w:t xml:space="preserve"> 25 </w:t>
      </w:r>
      <w:r w:rsidR="00285499">
        <w:rPr>
          <w:rFonts w:asciiTheme="majorBidi" w:hAnsiTheme="majorBidi" w:cstheme="majorBidi"/>
          <w:sz w:val="28"/>
          <w:szCs w:val="28"/>
        </w:rPr>
        <w:t>May</w:t>
      </w:r>
      <w:r w:rsidR="006F6C24" w:rsidRPr="006F6C24">
        <w:rPr>
          <w:rFonts w:asciiTheme="majorBidi" w:hAnsiTheme="majorBidi" w:cstheme="majorBidi"/>
          <w:sz w:val="28"/>
          <w:szCs w:val="28"/>
        </w:rPr>
        <w:t xml:space="preserve"> 1976</w:t>
      </w:r>
      <w:r w:rsidR="006F6C24">
        <w:rPr>
          <w:rFonts w:asciiTheme="majorBidi" w:hAnsiTheme="majorBidi" w:cstheme="majorBidi"/>
          <w:sz w:val="28"/>
          <w:szCs w:val="28"/>
        </w:rPr>
        <w:t>)</w:t>
      </w:r>
      <w:r w:rsidR="002732FC" w:rsidRPr="002732FC">
        <w:rPr>
          <w:rFonts w:asciiTheme="majorBidi" w:hAnsiTheme="majorBidi" w:cstheme="majorBidi"/>
          <w:sz w:val="28"/>
          <w:szCs w:val="28"/>
        </w:rPr>
        <w:t xml:space="preserve">. This allows municipalities to effectively acquire all available </w:t>
      </w:r>
      <w:r>
        <w:rPr>
          <w:rFonts w:asciiTheme="majorBidi" w:hAnsiTheme="majorBidi" w:cstheme="majorBidi"/>
          <w:sz w:val="28"/>
          <w:szCs w:val="28"/>
        </w:rPr>
        <w:t>lands</w:t>
      </w:r>
      <w:r w:rsidR="002732FC" w:rsidRPr="002732FC">
        <w:rPr>
          <w:rFonts w:asciiTheme="majorBidi" w:hAnsiTheme="majorBidi" w:cstheme="majorBidi"/>
          <w:sz w:val="28"/>
          <w:szCs w:val="28"/>
        </w:rPr>
        <w:t xml:space="preserve"> within communal land reserves. </w:t>
      </w:r>
    </w:p>
    <w:p w14:paraId="52B8CB05" w14:textId="0AB9B126" w:rsidR="002732FC" w:rsidRDefault="00E20047" w:rsidP="002732FC">
      <w:pPr>
        <w:pStyle w:val="ListParagraph"/>
        <w:numPr>
          <w:ilvl w:val="0"/>
          <w:numId w:val="1"/>
        </w:numPr>
        <w:spacing w:line="276" w:lineRule="auto"/>
        <w:jc w:val="both"/>
        <w:rPr>
          <w:rFonts w:asciiTheme="majorBidi" w:hAnsiTheme="majorBidi" w:cstheme="majorBidi"/>
          <w:sz w:val="28"/>
          <w:szCs w:val="28"/>
        </w:rPr>
      </w:pPr>
      <w:r>
        <w:rPr>
          <w:rFonts w:asciiTheme="majorBidi" w:hAnsiTheme="majorBidi" w:cstheme="majorBidi"/>
          <w:sz w:val="28"/>
          <w:szCs w:val="28"/>
        </w:rPr>
        <w:t>The municipalities</w:t>
      </w:r>
      <w:r w:rsidR="002732FC" w:rsidRPr="002732FC">
        <w:rPr>
          <w:rFonts w:asciiTheme="majorBidi" w:hAnsiTheme="majorBidi" w:cstheme="majorBidi"/>
          <w:sz w:val="28"/>
          <w:szCs w:val="28"/>
        </w:rPr>
        <w:t xml:space="preserve"> can purchase, at the price set by the</w:t>
      </w:r>
      <w:r>
        <w:rPr>
          <w:rFonts w:asciiTheme="majorBidi" w:hAnsiTheme="majorBidi" w:cstheme="majorBidi"/>
          <w:sz w:val="28"/>
          <w:szCs w:val="28"/>
        </w:rPr>
        <w:t xml:space="preserve"> (</w:t>
      </w:r>
      <w:proofErr w:type="spellStart"/>
      <w:r w:rsidRPr="00E20047">
        <w:rPr>
          <w:rFonts w:asciiTheme="majorBidi" w:hAnsiTheme="majorBidi" w:cstheme="majorBidi"/>
          <w:b/>
          <w:bCs/>
          <w:sz w:val="28"/>
          <w:szCs w:val="28"/>
        </w:rPr>
        <w:t>domaine</w:t>
      </w:r>
      <w:proofErr w:type="spellEnd"/>
      <w:r>
        <w:rPr>
          <w:rFonts w:asciiTheme="majorBidi" w:hAnsiTheme="majorBidi" w:cstheme="majorBidi"/>
          <w:sz w:val="28"/>
          <w:szCs w:val="28"/>
        </w:rPr>
        <w:t>)</w:t>
      </w:r>
      <w:r w:rsidR="002732FC" w:rsidRPr="002732FC">
        <w:rPr>
          <w:rFonts w:asciiTheme="majorBidi" w:hAnsiTheme="majorBidi" w:cstheme="majorBidi"/>
          <w:sz w:val="28"/>
          <w:szCs w:val="28"/>
        </w:rPr>
        <w:t xml:space="preserve">, the lands located within the boundaries of the </w:t>
      </w:r>
      <w:r>
        <w:rPr>
          <w:rFonts w:asciiTheme="majorBidi" w:hAnsiTheme="majorBidi" w:cstheme="majorBidi"/>
          <w:sz w:val="28"/>
          <w:szCs w:val="28"/>
        </w:rPr>
        <w:t>Urban</w:t>
      </w:r>
      <w:r w:rsidR="002732FC" w:rsidRPr="002732FC">
        <w:rPr>
          <w:rFonts w:asciiTheme="majorBidi" w:hAnsiTheme="majorBidi" w:cstheme="majorBidi"/>
          <w:sz w:val="28"/>
          <w:szCs w:val="28"/>
        </w:rPr>
        <w:t xml:space="preserve"> Development</w:t>
      </w:r>
      <w:r>
        <w:rPr>
          <w:rFonts w:asciiTheme="majorBidi" w:hAnsiTheme="majorBidi" w:cstheme="majorBidi"/>
          <w:sz w:val="28"/>
          <w:szCs w:val="28"/>
        </w:rPr>
        <w:t xml:space="preserve"> Plan</w:t>
      </w:r>
      <w:r w:rsidR="002732FC" w:rsidRPr="002732FC">
        <w:rPr>
          <w:rFonts w:asciiTheme="majorBidi" w:hAnsiTheme="majorBidi" w:cstheme="majorBidi"/>
          <w:sz w:val="28"/>
          <w:szCs w:val="28"/>
        </w:rPr>
        <w:t xml:space="preserve"> (P.U.D).</w:t>
      </w:r>
    </w:p>
    <w:p w14:paraId="4F5AC806" w14:textId="2AF99452" w:rsidR="006F6C24" w:rsidRDefault="00E20047" w:rsidP="00E20047">
      <w:pPr>
        <w:pStyle w:val="ListParagraph"/>
        <w:numPr>
          <w:ilvl w:val="0"/>
          <w:numId w:val="1"/>
        </w:numPr>
        <w:spacing w:line="276" w:lineRule="auto"/>
        <w:jc w:val="both"/>
        <w:rPr>
          <w:rFonts w:asciiTheme="majorBidi" w:hAnsiTheme="majorBidi" w:cstheme="majorBidi"/>
          <w:sz w:val="28"/>
          <w:szCs w:val="28"/>
        </w:rPr>
      </w:pPr>
      <w:r w:rsidRPr="00E20047">
        <w:rPr>
          <w:rFonts w:asciiTheme="majorBidi" w:hAnsiTheme="majorBidi" w:cstheme="majorBidi"/>
          <w:sz w:val="28"/>
          <w:szCs w:val="28"/>
        </w:rPr>
        <w:t xml:space="preserve">The Municipal People's Assembly thus has a monopoly on real estate transactions. In principle, these </w:t>
      </w:r>
      <w:r w:rsidR="006F6C24" w:rsidRPr="006F6C24">
        <w:rPr>
          <w:rFonts w:asciiTheme="majorBidi" w:hAnsiTheme="majorBidi" w:cstheme="majorBidi"/>
          <w:sz w:val="28"/>
          <w:szCs w:val="28"/>
        </w:rPr>
        <w:t xml:space="preserve">arrangements </w:t>
      </w:r>
      <w:r w:rsidRPr="00E20047">
        <w:rPr>
          <w:rFonts w:asciiTheme="majorBidi" w:hAnsiTheme="majorBidi" w:cstheme="majorBidi"/>
          <w:sz w:val="28"/>
          <w:szCs w:val="28"/>
        </w:rPr>
        <w:t>should eliminate any possibility of land speculation and the development of a real estate market that is difficult to control by public authorities.</w:t>
      </w:r>
    </w:p>
    <w:p w14:paraId="6A94346E" w14:textId="47B394A8" w:rsidR="00E20047" w:rsidRDefault="00E20047" w:rsidP="00E20047">
      <w:pPr>
        <w:pStyle w:val="ListParagraph"/>
        <w:numPr>
          <w:ilvl w:val="0"/>
          <w:numId w:val="1"/>
        </w:numPr>
        <w:spacing w:line="276" w:lineRule="auto"/>
        <w:jc w:val="both"/>
        <w:rPr>
          <w:rFonts w:asciiTheme="majorBidi" w:hAnsiTheme="majorBidi" w:cstheme="majorBidi"/>
          <w:sz w:val="28"/>
          <w:szCs w:val="28"/>
        </w:rPr>
      </w:pPr>
      <w:r w:rsidRPr="00E20047">
        <w:rPr>
          <w:rFonts w:asciiTheme="majorBidi" w:hAnsiTheme="majorBidi" w:cstheme="majorBidi"/>
          <w:sz w:val="28"/>
          <w:szCs w:val="28"/>
        </w:rPr>
        <w:t xml:space="preserve"> The appropriation of land by municipalities should constitute the key to the progressive and rational implementation of urban policy.</w:t>
      </w:r>
    </w:p>
    <w:p w14:paraId="41A43F2D" w14:textId="0F7D5EAA" w:rsidR="00285499" w:rsidRPr="00285499" w:rsidRDefault="00285499" w:rsidP="00285499">
      <w:pPr>
        <w:pStyle w:val="ListParagraph"/>
        <w:numPr>
          <w:ilvl w:val="0"/>
          <w:numId w:val="1"/>
        </w:numPr>
        <w:spacing w:line="276" w:lineRule="auto"/>
        <w:jc w:val="both"/>
        <w:rPr>
          <w:rFonts w:asciiTheme="majorBidi" w:hAnsiTheme="majorBidi" w:cstheme="majorBidi"/>
          <w:sz w:val="28"/>
          <w:szCs w:val="28"/>
        </w:rPr>
      </w:pPr>
      <w:r w:rsidRPr="00285499">
        <w:rPr>
          <w:rFonts w:asciiTheme="majorBidi" w:hAnsiTheme="majorBidi" w:cstheme="majorBidi"/>
          <w:sz w:val="28"/>
          <w:szCs w:val="28"/>
        </w:rPr>
        <w:t>In the case of acquisition from private individuals, the family needs of those interested are considered, and only lands considered as surplus are allocated to land reserves.</w:t>
      </w:r>
    </w:p>
    <w:p w14:paraId="05E6F1C4" w14:textId="77777777" w:rsidR="00927540" w:rsidRDefault="00927540" w:rsidP="00927540">
      <w:pPr>
        <w:pStyle w:val="ListParagraph"/>
        <w:spacing w:line="276" w:lineRule="auto"/>
        <w:jc w:val="both"/>
        <w:rPr>
          <w:rFonts w:asciiTheme="majorBidi" w:hAnsiTheme="majorBidi" w:cstheme="majorBidi"/>
          <w:sz w:val="28"/>
          <w:szCs w:val="28"/>
        </w:rPr>
      </w:pPr>
    </w:p>
    <w:p w14:paraId="275BFEE8" w14:textId="77777777" w:rsidR="00927540" w:rsidRDefault="00927540" w:rsidP="00927540">
      <w:pPr>
        <w:pStyle w:val="ListParagraph"/>
        <w:spacing w:line="276" w:lineRule="auto"/>
        <w:jc w:val="both"/>
        <w:rPr>
          <w:rFonts w:asciiTheme="majorBidi" w:hAnsiTheme="majorBidi" w:cstheme="majorBidi"/>
          <w:sz w:val="28"/>
          <w:szCs w:val="28"/>
        </w:rPr>
      </w:pPr>
    </w:p>
    <w:p w14:paraId="5B7385E8" w14:textId="77777777" w:rsidR="00927540" w:rsidRDefault="00927540" w:rsidP="00927540">
      <w:pPr>
        <w:pStyle w:val="ListParagraph"/>
        <w:spacing w:line="276" w:lineRule="auto"/>
        <w:jc w:val="both"/>
        <w:rPr>
          <w:rFonts w:asciiTheme="majorBidi" w:hAnsiTheme="majorBidi" w:cstheme="majorBidi"/>
          <w:sz w:val="28"/>
          <w:szCs w:val="28"/>
        </w:rPr>
      </w:pPr>
    </w:p>
    <w:p w14:paraId="55188620" w14:textId="0F4EC1F5" w:rsidR="00285499" w:rsidRPr="00285499" w:rsidRDefault="00285499" w:rsidP="00927540">
      <w:pPr>
        <w:pStyle w:val="ListParagraph"/>
        <w:spacing w:line="276" w:lineRule="auto"/>
        <w:jc w:val="both"/>
        <w:rPr>
          <w:rFonts w:asciiTheme="majorBidi" w:hAnsiTheme="majorBidi" w:cstheme="majorBidi"/>
          <w:sz w:val="28"/>
          <w:szCs w:val="28"/>
        </w:rPr>
      </w:pPr>
      <w:r w:rsidRPr="00285499">
        <w:rPr>
          <w:rFonts w:asciiTheme="majorBidi" w:hAnsiTheme="majorBidi" w:cstheme="majorBidi"/>
          <w:sz w:val="28"/>
          <w:szCs w:val="28"/>
        </w:rPr>
        <w:lastRenderedPageBreak/>
        <w:t>Legally, these texts have the advantage of clearly clarifying the situation:</w:t>
      </w:r>
    </w:p>
    <w:p w14:paraId="28DE5F3B" w14:textId="77777777" w:rsidR="00285499" w:rsidRPr="00285499" w:rsidRDefault="00285499" w:rsidP="00285499">
      <w:pPr>
        <w:pStyle w:val="ListParagraph"/>
        <w:numPr>
          <w:ilvl w:val="0"/>
          <w:numId w:val="1"/>
        </w:numPr>
        <w:spacing w:line="276" w:lineRule="auto"/>
        <w:jc w:val="both"/>
        <w:rPr>
          <w:rFonts w:asciiTheme="majorBidi" w:hAnsiTheme="majorBidi" w:cstheme="majorBidi"/>
          <w:sz w:val="28"/>
          <w:szCs w:val="28"/>
        </w:rPr>
      </w:pPr>
      <w:r w:rsidRPr="00285499">
        <w:rPr>
          <w:rFonts w:asciiTheme="majorBidi" w:hAnsiTheme="majorBidi" w:cstheme="majorBidi"/>
          <w:sz w:val="28"/>
          <w:szCs w:val="28"/>
        </w:rPr>
        <w:t>In rural areas, since the Agrarian Revolution, any land transaction between private individuals is prohibited (...but it is not prohibited to sell and buy a building or even just its foundations and land). A ministerial decree is required to authorize a public entity to purchase land for non-agricultural use.</w:t>
      </w:r>
    </w:p>
    <w:p w14:paraId="75F81998" w14:textId="467508CD" w:rsidR="00285499" w:rsidRPr="00285499" w:rsidRDefault="00285499" w:rsidP="00285499">
      <w:pPr>
        <w:pStyle w:val="ListParagraph"/>
        <w:numPr>
          <w:ilvl w:val="0"/>
          <w:numId w:val="1"/>
        </w:numPr>
        <w:spacing w:line="276" w:lineRule="auto"/>
        <w:jc w:val="both"/>
        <w:rPr>
          <w:rFonts w:asciiTheme="majorBidi" w:hAnsiTheme="majorBidi" w:cstheme="majorBidi"/>
          <w:sz w:val="28"/>
          <w:szCs w:val="28"/>
        </w:rPr>
      </w:pPr>
      <w:r w:rsidRPr="00285499">
        <w:rPr>
          <w:rFonts w:asciiTheme="majorBidi" w:hAnsiTheme="majorBidi" w:cstheme="majorBidi"/>
          <w:sz w:val="28"/>
          <w:szCs w:val="28"/>
        </w:rPr>
        <w:t>In urban areas, construction is possible on reserves but must follow one of the following three scenarios: isolated</w:t>
      </w:r>
      <w:r w:rsidR="00927540">
        <w:rPr>
          <w:rFonts w:asciiTheme="majorBidi" w:hAnsiTheme="majorBidi" w:cstheme="majorBidi"/>
          <w:sz w:val="28"/>
          <w:szCs w:val="28"/>
        </w:rPr>
        <w:t xml:space="preserve"> individual housing</w:t>
      </w:r>
      <w:r w:rsidRPr="00285499">
        <w:rPr>
          <w:rFonts w:asciiTheme="majorBidi" w:hAnsiTheme="majorBidi" w:cstheme="majorBidi"/>
          <w:sz w:val="28"/>
          <w:szCs w:val="28"/>
        </w:rPr>
        <w:t xml:space="preserve"> construction, individual construction through real estate cooperatives, construction as part of public programs.</w:t>
      </w:r>
    </w:p>
    <w:p w14:paraId="49FAE124" w14:textId="77777777" w:rsidR="00285499" w:rsidRPr="00927540" w:rsidRDefault="00285499" w:rsidP="00927540">
      <w:pPr>
        <w:spacing w:line="276" w:lineRule="auto"/>
        <w:ind w:left="360"/>
        <w:jc w:val="both"/>
        <w:rPr>
          <w:rFonts w:asciiTheme="majorBidi" w:hAnsiTheme="majorBidi" w:cstheme="majorBidi"/>
          <w:b/>
          <w:bCs/>
          <w:sz w:val="28"/>
          <w:szCs w:val="28"/>
        </w:rPr>
      </w:pPr>
      <w:r w:rsidRPr="00927540">
        <w:rPr>
          <w:rFonts w:asciiTheme="majorBidi" w:hAnsiTheme="majorBidi" w:cstheme="majorBidi"/>
          <w:b/>
          <w:bCs/>
          <w:sz w:val="28"/>
          <w:szCs w:val="28"/>
        </w:rPr>
        <w:t>However, obviously, regulatory texts are one thing, their implementation is another.</w:t>
      </w:r>
    </w:p>
    <w:p w14:paraId="0C8706AC" w14:textId="314447C6" w:rsidR="002216CD" w:rsidRPr="002216CD" w:rsidRDefault="002216CD" w:rsidP="002216CD">
      <w:pPr>
        <w:pStyle w:val="ListParagraph"/>
        <w:spacing w:line="276" w:lineRule="auto"/>
        <w:rPr>
          <w:rFonts w:asciiTheme="majorBidi" w:hAnsiTheme="majorBidi" w:cstheme="majorBidi"/>
          <w:sz w:val="28"/>
          <w:szCs w:val="28"/>
        </w:rPr>
      </w:pPr>
      <w:r w:rsidRPr="002216CD">
        <w:rPr>
          <w:rFonts w:asciiTheme="majorBidi" w:hAnsiTheme="majorBidi" w:cstheme="majorBidi"/>
          <w:sz w:val="28"/>
          <w:szCs w:val="28"/>
        </w:rPr>
        <w:t>challenges faced in the implementation of land reserves in Algeria during the period from 1974 to 1990.</w:t>
      </w:r>
    </w:p>
    <w:p w14:paraId="3317AB09" w14:textId="77777777" w:rsidR="002216CD" w:rsidRPr="002216CD" w:rsidRDefault="002216CD" w:rsidP="002216CD">
      <w:pPr>
        <w:pStyle w:val="ListParagraph"/>
        <w:spacing w:line="276" w:lineRule="auto"/>
        <w:rPr>
          <w:rFonts w:asciiTheme="majorBidi" w:hAnsiTheme="majorBidi" w:cstheme="majorBidi"/>
          <w:sz w:val="28"/>
          <w:szCs w:val="28"/>
        </w:rPr>
      </w:pPr>
    </w:p>
    <w:p w14:paraId="2E0934BD" w14:textId="77777777" w:rsidR="002216CD" w:rsidRPr="002216CD" w:rsidRDefault="002216CD" w:rsidP="002216CD">
      <w:pPr>
        <w:pStyle w:val="ListParagraph"/>
        <w:spacing w:line="276" w:lineRule="auto"/>
        <w:jc w:val="both"/>
        <w:rPr>
          <w:rFonts w:asciiTheme="majorBidi" w:hAnsiTheme="majorBidi" w:cstheme="majorBidi"/>
          <w:sz w:val="28"/>
          <w:szCs w:val="28"/>
        </w:rPr>
      </w:pPr>
      <w:r w:rsidRPr="002216CD">
        <w:rPr>
          <w:rFonts w:asciiTheme="majorBidi" w:hAnsiTheme="majorBidi" w:cstheme="majorBidi"/>
          <w:b/>
          <w:bCs/>
          <w:sz w:val="28"/>
          <w:szCs w:val="28"/>
        </w:rPr>
        <w:t>Enforcement Issues:</w:t>
      </w:r>
      <w:r w:rsidRPr="002216CD">
        <w:rPr>
          <w:rFonts w:asciiTheme="majorBidi" w:hAnsiTheme="majorBidi" w:cstheme="majorBidi"/>
          <w:sz w:val="28"/>
          <w:szCs w:val="28"/>
        </w:rPr>
        <w:t xml:space="preserve"> One of the challenges faced in the implementation of land reserves could be the difficulty in enforcing regulations. Even if there are clear rules regarding land reserves, ensuring that individuals and entities comply with these regulations might be a persistent issue.</w:t>
      </w:r>
    </w:p>
    <w:p w14:paraId="3239008A" w14:textId="77777777" w:rsidR="002216CD" w:rsidRPr="002216CD" w:rsidRDefault="002216CD" w:rsidP="002216CD">
      <w:pPr>
        <w:pStyle w:val="ListParagraph"/>
        <w:spacing w:line="276" w:lineRule="auto"/>
        <w:jc w:val="both"/>
        <w:rPr>
          <w:rFonts w:asciiTheme="majorBidi" w:hAnsiTheme="majorBidi" w:cstheme="majorBidi"/>
          <w:sz w:val="28"/>
          <w:szCs w:val="28"/>
        </w:rPr>
      </w:pPr>
    </w:p>
    <w:p w14:paraId="4FD68BB8" w14:textId="2B18A1B4" w:rsidR="002216CD" w:rsidRPr="002216CD" w:rsidRDefault="002216CD" w:rsidP="002216CD">
      <w:pPr>
        <w:pStyle w:val="ListParagraph"/>
        <w:spacing w:line="276" w:lineRule="auto"/>
        <w:jc w:val="both"/>
        <w:rPr>
          <w:rFonts w:asciiTheme="majorBidi" w:hAnsiTheme="majorBidi" w:cstheme="majorBidi"/>
          <w:sz w:val="28"/>
          <w:szCs w:val="28"/>
        </w:rPr>
      </w:pPr>
      <w:r w:rsidRPr="002216CD">
        <w:rPr>
          <w:rFonts w:asciiTheme="majorBidi" w:hAnsiTheme="majorBidi" w:cstheme="majorBidi"/>
          <w:b/>
          <w:bCs/>
          <w:sz w:val="28"/>
          <w:szCs w:val="28"/>
        </w:rPr>
        <w:t>Bureaucratic Hurdles</w:t>
      </w:r>
      <w:r w:rsidRPr="002216CD">
        <w:rPr>
          <w:rFonts w:asciiTheme="majorBidi" w:hAnsiTheme="majorBidi" w:cstheme="majorBidi"/>
          <w:sz w:val="28"/>
          <w:szCs w:val="28"/>
        </w:rPr>
        <w:t>: Complex bureaucratic processes could slow down the implementation of land reserve policies. This might involve obtaining permits, approvals, or navigating through administrative procedures, which can be time-consuming.</w:t>
      </w:r>
    </w:p>
    <w:p w14:paraId="74BAE6A9" w14:textId="77777777" w:rsidR="002216CD" w:rsidRPr="002216CD" w:rsidRDefault="002216CD" w:rsidP="002216CD">
      <w:pPr>
        <w:pStyle w:val="ListParagraph"/>
        <w:spacing w:line="276" w:lineRule="auto"/>
        <w:jc w:val="both"/>
        <w:rPr>
          <w:rFonts w:asciiTheme="majorBidi" w:hAnsiTheme="majorBidi" w:cstheme="majorBidi"/>
          <w:sz w:val="28"/>
          <w:szCs w:val="28"/>
        </w:rPr>
      </w:pPr>
    </w:p>
    <w:p w14:paraId="4DFAD913" w14:textId="412FD2E9" w:rsidR="00285499" w:rsidRPr="00E20047" w:rsidRDefault="002216CD" w:rsidP="002216CD">
      <w:pPr>
        <w:pStyle w:val="ListParagraph"/>
        <w:spacing w:line="276" w:lineRule="auto"/>
        <w:jc w:val="both"/>
        <w:rPr>
          <w:rFonts w:asciiTheme="majorBidi" w:hAnsiTheme="majorBidi" w:cstheme="majorBidi"/>
          <w:sz w:val="28"/>
          <w:szCs w:val="28"/>
        </w:rPr>
      </w:pPr>
      <w:r w:rsidRPr="002216CD">
        <w:rPr>
          <w:rFonts w:asciiTheme="majorBidi" w:hAnsiTheme="majorBidi" w:cstheme="majorBidi"/>
          <w:b/>
          <w:bCs/>
          <w:sz w:val="28"/>
          <w:szCs w:val="28"/>
        </w:rPr>
        <w:t>Resistance to Change:</w:t>
      </w:r>
      <w:r w:rsidRPr="002216CD">
        <w:rPr>
          <w:rFonts w:asciiTheme="majorBidi" w:hAnsiTheme="majorBidi" w:cstheme="majorBidi"/>
          <w:sz w:val="28"/>
          <w:szCs w:val="28"/>
        </w:rPr>
        <w:t xml:space="preserve"> People, particularly those engaged in traditional agricultural practices, may resist changes in land use patterns. Convincing individuals to adhere to new regulations or to part with their land for reserve purposes could be a significant challenge.</w:t>
      </w:r>
    </w:p>
    <w:p w14:paraId="52AC5393" w14:textId="77777777" w:rsidR="00E20047" w:rsidRPr="00E20047" w:rsidRDefault="00E20047" w:rsidP="006F6C24">
      <w:pPr>
        <w:pStyle w:val="ListParagraph"/>
        <w:spacing w:line="276" w:lineRule="auto"/>
        <w:jc w:val="both"/>
        <w:rPr>
          <w:rFonts w:asciiTheme="majorBidi" w:hAnsiTheme="majorBidi" w:cstheme="majorBidi"/>
          <w:sz w:val="28"/>
          <w:szCs w:val="28"/>
        </w:rPr>
      </w:pPr>
    </w:p>
    <w:p w14:paraId="10E5F393" w14:textId="77777777" w:rsidR="002732FC" w:rsidRPr="002732FC" w:rsidRDefault="002732FC" w:rsidP="002732FC">
      <w:pPr>
        <w:spacing w:line="276" w:lineRule="auto"/>
        <w:jc w:val="both"/>
        <w:rPr>
          <w:rFonts w:asciiTheme="majorBidi" w:hAnsiTheme="majorBidi" w:cstheme="majorBidi"/>
          <w:sz w:val="28"/>
          <w:szCs w:val="28"/>
        </w:rPr>
      </w:pPr>
    </w:p>
    <w:p w14:paraId="60BE1402" w14:textId="77777777" w:rsidR="002732FC" w:rsidRPr="002732FC" w:rsidRDefault="002732FC" w:rsidP="002732FC">
      <w:pPr>
        <w:spacing w:line="276" w:lineRule="auto"/>
        <w:jc w:val="both"/>
        <w:rPr>
          <w:rFonts w:asciiTheme="majorBidi" w:hAnsiTheme="majorBidi" w:cstheme="majorBidi"/>
          <w:sz w:val="28"/>
          <w:szCs w:val="28"/>
        </w:rPr>
      </w:pPr>
    </w:p>
    <w:p w14:paraId="01A2180D" w14:textId="77777777" w:rsidR="00CB2229" w:rsidRDefault="00CB2229"/>
    <w:sectPr w:rsidR="00CB2229" w:rsidSect="00822C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B7A5D"/>
    <w:multiLevelType w:val="hybridMultilevel"/>
    <w:tmpl w:val="33B06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124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2A"/>
    <w:rsid w:val="000511A6"/>
    <w:rsid w:val="001860D2"/>
    <w:rsid w:val="002216CD"/>
    <w:rsid w:val="002732FC"/>
    <w:rsid w:val="00285499"/>
    <w:rsid w:val="00372B3B"/>
    <w:rsid w:val="00602977"/>
    <w:rsid w:val="006F6C24"/>
    <w:rsid w:val="0071122A"/>
    <w:rsid w:val="00822C1D"/>
    <w:rsid w:val="00927540"/>
    <w:rsid w:val="00B846D4"/>
    <w:rsid w:val="00CB2229"/>
    <w:rsid w:val="00DA2163"/>
    <w:rsid w:val="00DF7DEE"/>
    <w:rsid w:val="00E20047"/>
    <w:rsid w:val="00E66E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0A55"/>
  <w15:chartTrackingRefBased/>
  <w15:docId w15:val="{4FD70274-1310-487D-83B2-24553376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22A"/>
  </w:style>
  <w:style w:type="paragraph" w:styleId="Heading1">
    <w:name w:val="heading 1"/>
    <w:basedOn w:val="Normal"/>
    <w:next w:val="Normal"/>
    <w:link w:val="Heading1Char"/>
    <w:uiPriority w:val="9"/>
    <w:qFormat/>
    <w:rsid w:val="007112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12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12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12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12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12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12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12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12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2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12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12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12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12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12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12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12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122A"/>
    <w:rPr>
      <w:rFonts w:eastAsiaTheme="majorEastAsia" w:cstheme="majorBidi"/>
      <w:color w:val="272727" w:themeColor="text1" w:themeTint="D8"/>
    </w:rPr>
  </w:style>
  <w:style w:type="paragraph" w:styleId="Title">
    <w:name w:val="Title"/>
    <w:basedOn w:val="Normal"/>
    <w:next w:val="Normal"/>
    <w:link w:val="TitleChar"/>
    <w:uiPriority w:val="10"/>
    <w:qFormat/>
    <w:rsid w:val="007112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12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12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12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122A"/>
    <w:pPr>
      <w:spacing w:before="160"/>
      <w:jc w:val="center"/>
    </w:pPr>
    <w:rPr>
      <w:i/>
      <w:iCs/>
      <w:color w:val="404040" w:themeColor="text1" w:themeTint="BF"/>
    </w:rPr>
  </w:style>
  <w:style w:type="character" w:customStyle="1" w:styleId="QuoteChar">
    <w:name w:val="Quote Char"/>
    <w:basedOn w:val="DefaultParagraphFont"/>
    <w:link w:val="Quote"/>
    <w:uiPriority w:val="29"/>
    <w:rsid w:val="0071122A"/>
    <w:rPr>
      <w:i/>
      <w:iCs/>
      <w:color w:val="404040" w:themeColor="text1" w:themeTint="BF"/>
    </w:rPr>
  </w:style>
  <w:style w:type="paragraph" w:styleId="ListParagraph">
    <w:name w:val="List Paragraph"/>
    <w:basedOn w:val="Normal"/>
    <w:uiPriority w:val="34"/>
    <w:qFormat/>
    <w:rsid w:val="0071122A"/>
    <w:pPr>
      <w:ind w:left="720"/>
      <w:contextualSpacing/>
    </w:pPr>
  </w:style>
  <w:style w:type="character" w:styleId="IntenseEmphasis">
    <w:name w:val="Intense Emphasis"/>
    <w:basedOn w:val="DefaultParagraphFont"/>
    <w:uiPriority w:val="21"/>
    <w:qFormat/>
    <w:rsid w:val="0071122A"/>
    <w:rPr>
      <w:i/>
      <w:iCs/>
      <w:color w:val="0F4761" w:themeColor="accent1" w:themeShade="BF"/>
    </w:rPr>
  </w:style>
  <w:style w:type="paragraph" w:styleId="IntenseQuote">
    <w:name w:val="Intense Quote"/>
    <w:basedOn w:val="Normal"/>
    <w:next w:val="Normal"/>
    <w:link w:val="IntenseQuoteChar"/>
    <w:uiPriority w:val="30"/>
    <w:qFormat/>
    <w:rsid w:val="007112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122A"/>
    <w:rPr>
      <w:i/>
      <w:iCs/>
      <w:color w:val="0F4761" w:themeColor="accent1" w:themeShade="BF"/>
    </w:rPr>
  </w:style>
  <w:style w:type="character" w:styleId="IntenseReference">
    <w:name w:val="Intense Reference"/>
    <w:basedOn w:val="DefaultParagraphFont"/>
    <w:uiPriority w:val="32"/>
    <w:qFormat/>
    <w:rsid w:val="0071122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151417">
      <w:bodyDiv w:val="1"/>
      <w:marLeft w:val="0"/>
      <w:marRight w:val="0"/>
      <w:marTop w:val="0"/>
      <w:marBottom w:val="0"/>
      <w:divBdr>
        <w:top w:val="none" w:sz="0" w:space="0" w:color="auto"/>
        <w:left w:val="none" w:sz="0" w:space="0" w:color="auto"/>
        <w:bottom w:val="none" w:sz="0" w:space="0" w:color="auto"/>
        <w:right w:val="none" w:sz="0" w:space="0" w:color="auto"/>
      </w:divBdr>
      <w:divsChild>
        <w:div w:id="1055154412">
          <w:marLeft w:val="0"/>
          <w:marRight w:val="0"/>
          <w:marTop w:val="0"/>
          <w:marBottom w:val="0"/>
          <w:divBdr>
            <w:top w:val="single" w:sz="2" w:space="0" w:color="E3E3E3"/>
            <w:left w:val="single" w:sz="2" w:space="0" w:color="E3E3E3"/>
            <w:bottom w:val="single" w:sz="2" w:space="0" w:color="E3E3E3"/>
            <w:right w:val="single" w:sz="2" w:space="0" w:color="E3E3E3"/>
          </w:divBdr>
          <w:divsChild>
            <w:div w:id="1594629941">
              <w:marLeft w:val="0"/>
              <w:marRight w:val="0"/>
              <w:marTop w:val="0"/>
              <w:marBottom w:val="0"/>
              <w:divBdr>
                <w:top w:val="single" w:sz="2" w:space="0" w:color="E3E3E3"/>
                <w:left w:val="single" w:sz="2" w:space="0" w:color="E3E3E3"/>
                <w:bottom w:val="single" w:sz="2" w:space="0" w:color="E3E3E3"/>
                <w:right w:val="single" w:sz="2" w:space="0" w:color="E3E3E3"/>
              </w:divBdr>
              <w:divsChild>
                <w:div w:id="1064184621">
                  <w:marLeft w:val="0"/>
                  <w:marRight w:val="0"/>
                  <w:marTop w:val="0"/>
                  <w:marBottom w:val="0"/>
                  <w:divBdr>
                    <w:top w:val="single" w:sz="2" w:space="0" w:color="E3E3E3"/>
                    <w:left w:val="single" w:sz="2" w:space="0" w:color="E3E3E3"/>
                    <w:bottom w:val="single" w:sz="2" w:space="0" w:color="E3E3E3"/>
                    <w:right w:val="single" w:sz="2" w:space="0" w:color="E3E3E3"/>
                  </w:divBdr>
                  <w:divsChild>
                    <w:div w:id="1320966812">
                      <w:marLeft w:val="0"/>
                      <w:marRight w:val="0"/>
                      <w:marTop w:val="0"/>
                      <w:marBottom w:val="0"/>
                      <w:divBdr>
                        <w:top w:val="single" w:sz="2" w:space="0" w:color="E3E3E3"/>
                        <w:left w:val="single" w:sz="2" w:space="0" w:color="E3E3E3"/>
                        <w:bottom w:val="single" w:sz="2" w:space="0" w:color="E3E3E3"/>
                        <w:right w:val="single" w:sz="2" w:space="0" w:color="E3E3E3"/>
                      </w:divBdr>
                      <w:divsChild>
                        <w:div w:id="1049769960">
                          <w:marLeft w:val="0"/>
                          <w:marRight w:val="0"/>
                          <w:marTop w:val="0"/>
                          <w:marBottom w:val="0"/>
                          <w:divBdr>
                            <w:top w:val="single" w:sz="2" w:space="0" w:color="E3E3E3"/>
                            <w:left w:val="single" w:sz="2" w:space="0" w:color="E3E3E3"/>
                            <w:bottom w:val="single" w:sz="2" w:space="0" w:color="E3E3E3"/>
                            <w:right w:val="single" w:sz="2" w:space="0" w:color="E3E3E3"/>
                          </w:divBdr>
                          <w:divsChild>
                            <w:div w:id="1531871139">
                              <w:marLeft w:val="0"/>
                              <w:marRight w:val="0"/>
                              <w:marTop w:val="100"/>
                              <w:marBottom w:val="100"/>
                              <w:divBdr>
                                <w:top w:val="single" w:sz="2" w:space="0" w:color="E3E3E3"/>
                                <w:left w:val="single" w:sz="2" w:space="0" w:color="E3E3E3"/>
                                <w:bottom w:val="single" w:sz="2" w:space="0" w:color="E3E3E3"/>
                                <w:right w:val="single" w:sz="2" w:space="0" w:color="E3E3E3"/>
                              </w:divBdr>
                              <w:divsChild>
                                <w:div w:id="588545862">
                                  <w:marLeft w:val="0"/>
                                  <w:marRight w:val="0"/>
                                  <w:marTop w:val="0"/>
                                  <w:marBottom w:val="0"/>
                                  <w:divBdr>
                                    <w:top w:val="single" w:sz="2" w:space="0" w:color="E3E3E3"/>
                                    <w:left w:val="single" w:sz="2" w:space="0" w:color="E3E3E3"/>
                                    <w:bottom w:val="single" w:sz="2" w:space="0" w:color="E3E3E3"/>
                                    <w:right w:val="single" w:sz="2" w:space="0" w:color="E3E3E3"/>
                                  </w:divBdr>
                                  <w:divsChild>
                                    <w:div w:id="407650946">
                                      <w:marLeft w:val="0"/>
                                      <w:marRight w:val="0"/>
                                      <w:marTop w:val="0"/>
                                      <w:marBottom w:val="0"/>
                                      <w:divBdr>
                                        <w:top w:val="single" w:sz="2" w:space="0" w:color="E3E3E3"/>
                                        <w:left w:val="single" w:sz="2" w:space="0" w:color="E3E3E3"/>
                                        <w:bottom w:val="single" w:sz="2" w:space="0" w:color="E3E3E3"/>
                                        <w:right w:val="single" w:sz="2" w:space="0" w:color="E3E3E3"/>
                                      </w:divBdr>
                                      <w:divsChild>
                                        <w:div w:id="660350839">
                                          <w:marLeft w:val="0"/>
                                          <w:marRight w:val="0"/>
                                          <w:marTop w:val="0"/>
                                          <w:marBottom w:val="0"/>
                                          <w:divBdr>
                                            <w:top w:val="single" w:sz="2" w:space="0" w:color="E3E3E3"/>
                                            <w:left w:val="single" w:sz="2" w:space="0" w:color="E3E3E3"/>
                                            <w:bottom w:val="single" w:sz="2" w:space="0" w:color="E3E3E3"/>
                                            <w:right w:val="single" w:sz="2" w:space="0" w:color="E3E3E3"/>
                                          </w:divBdr>
                                          <w:divsChild>
                                            <w:div w:id="330569283">
                                              <w:marLeft w:val="0"/>
                                              <w:marRight w:val="0"/>
                                              <w:marTop w:val="0"/>
                                              <w:marBottom w:val="0"/>
                                              <w:divBdr>
                                                <w:top w:val="single" w:sz="2" w:space="0" w:color="E3E3E3"/>
                                                <w:left w:val="single" w:sz="2" w:space="0" w:color="E3E3E3"/>
                                                <w:bottom w:val="single" w:sz="2" w:space="0" w:color="E3E3E3"/>
                                                <w:right w:val="single" w:sz="2" w:space="0" w:color="E3E3E3"/>
                                              </w:divBdr>
                                              <w:divsChild>
                                                <w:div w:id="943876437">
                                                  <w:marLeft w:val="0"/>
                                                  <w:marRight w:val="0"/>
                                                  <w:marTop w:val="0"/>
                                                  <w:marBottom w:val="0"/>
                                                  <w:divBdr>
                                                    <w:top w:val="single" w:sz="2" w:space="0" w:color="E3E3E3"/>
                                                    <w:left w:val="single" w:sz="2" w:space="0" w:color="E3E3E3"/>
                                                    <w:bottom w:val="single" w:sz="2" w:space="0" w:color="E3E3E3"/>
                                                    <w:right w:val="single" w:sz="2" w:space="0" w:color="E3E3E3"/>
                                                  </w:divBdr>
                                                  <w:divsChild>
                                                    <w:div w:id="18798570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46962884">
          <w:marLeft w:val="0"/>
          <w:marRight w:val="0"/>
          <w:marTop w:val="0"/>
          <w:marBottom w:val="0"/>
          <w:divBdr>
            <w:top w:val="none" w:sz="0" w:space="0" w:color="auto"/>
            <w:left w:val="none" w:sz="0" w:space="0" w:color="auto"/>
            <w:bottom w:val="none" w:sz="0" w:space="0" w:color="auto"/>
            <w:right w:val="none" w:sz="0" w:space="0" w:color="auto"/>
          </w:divBdr>
        </w:div>
      </w:divsChild>
    </w:div>
    <w:div w:id="1669215736">
      <w:bodyDiv w:val="1"/>
      <w:marLeft w:val="0"/>
      <w:marRight w:val="0"/>
      <w:marTop w:val="0"/>
      <w:marBottom w:val="0"/>
      <w:divBdr>
        <w:top w:val="none" w:sz="0" w:space="0" w:color="auto"/>
        <w:left w:val="none" w:sz="0" w:space="0" w:color="auto"/>
        <w:bottom w:val="none" w:sz="0" w:space="0" w:color="auto"/>
        <w:right w:val="none" w:sz="0" w:space="0" w:color="auto"/>
      </w:divBdr>
    </w:div>
    <w:div w:id="1805660213">
      <w:bodyDiv w:val="1"/>
      <w:marLeft w:val="0"/>
      <w:marRight w:val="0"/>
      <w:marTop w:val="0"/>
      <w:marBottom w:val="0"/>
      <w:divBdr>
        <w:top w:val="none" w:sz="0" w:space="0" w:color="auto"/>
        <w:left w:val="none" w:sz="0" w:space="0" w:color="auto"/>
        <w:bottom w:val="none" w:sz="0" w:space="0" w:color="auto"/>
        <w:right w:val="none" w:sz="0" w:space="0" w:color="auto"/>
      </w:divBdr>
    </w:div>
    <w:div w:id="2080319488">
      <w:bodyDiv w:val="1"/>
      <w:marLeft w:val="0"/>
      <w:marRight w:val="0"/>
      <w:marTop w:val="0"/>
      <w:marBottom w:val="0"/>
      <w:divBdr>
        <w:top w:val="none" w:sz="0" w:space="0" w:color="auto"/>
        <w:left w:val="none" w:sz="0" w:space="0" w:color="auto"/>
        <w:bottom w:val="none" w:sz="0" w:space="0" w:color="auto"/>
        <w:right w:val="none" w:sz="0" w:space="0" w:color="auto"/>
      </w:divBdr>
      <w:divsChild>
        <w:div w:id="333190077">
          <w:marLeft w:val="0"/>
          <w:marRight w:val="0"/>
          <w:marTop w:val="0"/>
          <w:marBottom w:val="0"/>
          <w:divBdr>
            <w:top w:val="single" w:sz="2" w:space="0" w:color="E3E3E3"/>
            <w:left w:val="single" w:sz="2" w:space="0" w:color="E3E3E3"/>
            <w:bottom w:val="single" w:sz="2" w:space="0" w:color="E3E3E3"/>
            <w:right w:val="single" w:sz="2" w:space="0" w:color="E3E3E3"/>
          </w:divBdr>
          <w:divsChild>
            <w:div w:id="1935702565">
              <w:marLeft w:val="0"/>
              <w:marRight w:val="0"/>
              <w:marTop w:val="0"/>
              <w:marBottom w:val="0"/>
              <w:divBdr>
                <w:top w:val="single" w:sz="2" w:space="0" w:color="E3E3E3"/>
                <w:left w:val="single" w:sz="2" w:space="0" w:color="E3E3E3"/>
                <w:bottom w:val="single" w:sz="2" w:space="0" w:color="E3E3E3"/>
                <w:right w:val="single" w:sz="2" w:space="0" w:color="E3E3E3"/>
              </w:divBdr>
              <w:divsChild>
                <w:div w:id="1549605743">
                  <w:marLeft w:val="0"/>
                  <w:marRight w:val="0"/>
                  <w:marTop w:val="0"/>
                  <w:marBottom w:val="0"/>
                  <w:divBdr>
                    <w:top w:val="single" w:sz="2" w:space="0" w:color="E3E3E3"/>
                    <w:left w:val="single" w:sz="2" w:space="0" w:color="E3E3E3"/>
                    <w:bottom w:val="single" w:sz="2" w:space="0" w:color="E3E3E3"/>
                    <w:right w:val="single" w:sz="2" w:space="0" w:color="E3E3E3"/>
                  </w:divBdr>
                  <w:divsChild>
                    <w:div w:id="1183713797">
                      <w:marLeft w:val="0"/>
                      <w:marRight w:val="0"/>
                      <w:marTop w:val="0"/>
                      <w:marBottom w:val="0"/>
                      <w:divBdr>
                        <w:top w:val="single" w:sz="2" w:space="0" w:color="E3E3E3"/>
                        <w:left w:val="single" w:sz="2" w:space="0" w:color="E3E3E3"/>
                        <w:bottom w:val="single" w:sz="2" w:space="0" w:color="E3E3E3"/>
                        <w:right w:val="single" w:sz="2" w:space="0" w:color="E3E3E3"/>
                      </w:divBdr>
                      <w:divsChild>
                        <w:div w:id="604384504">
                          <w:marLeft w:val="0"/>
                          <w:marRight w:val="0"/>
                          <w:marTop w:val="0"/>
                          <w:marBottom w:val="0"/>
                          <w:divBdr>
                            <w:top w:val="single" w:sz="2" w:space="0" w:color="E3E3E3"/>
                            <w:left w:val="single" w:sz="2" w:space="0" w:color="E3E3E3"/>
                            <w:bottom w:val="single" w:sz="2" w:space="0" w:color="E3E3E3"/>
                            <w:right w:val="single" w:sz="2" w:space="0" w:color="E3E3E3"/>
                          </w:divBdr>
                          <w:divsChild>
                            <w:div w:id="963930297">
                              <w:marLeft w:val="0"/>
                              <w:marRight w:val="0"/>
                              <w:marTop w:val="100"/>
                              <w:marBottom w:val="100"/>
                              <w:divBdr>
                                <w:top w:val="single" w:sz="2" w:space="0" w:color="E3E3E3"/>
                                <w:left w:val="single" w:sz="2" w:space="0" w:color="E3E3E3"/>
                                <w:bottom w:val="single" w:sz="2" w:space="0" w:color="E3E3E3"/>
                                <w:right w:val="single" w:sz="2" w:space="0" w:color="E3E3E3"/>
                              </w:divBdr>
                              <w:divsChild>
                                <w:div w:id="1533568702">
                                  <w:marLeft w:val="0"/>
                                  <w:marRight w:val="0"/>
                                  <w:marTop w:val="0"/>
                                  <w:marBottom w:val="0"/>
                                  <w:divBdr>
                                    <w:top w:val="single" w:sz="2" w:space="0" w:color="E3E3E3"/>
                                    <w:left w:val="single" w:sz="2" w:space="0" w:color="E3E3E3"/>
                                    <w:bottom w:val="single" w:sz="2" w:space="0" w:color="E3E3E3"/>
                                    <w:right w:val="single" w:sz="2" w:space="0" w:color="E3E3E3"/>
                                  </w:divBdr>
                                  <w:divsChild>
                                    <w:div w:id="1008825535">
                                      <w:marLeft w:val="0"/>
                                      <w:marRight w:val="0"/>
                                      <w:marTop w:val="0"/>
                                      <w:marBottom w:val="0"/>
                                      <w:divBdr>
                                        <w:top w:val="single" w:sz="2" w:space="0" w:color="E3E3E3"/>
                                        <w:left w:val="single" w:sz="2" w:space="0" w:color="E3E3E3"/>
                                        <w:bottom w:val="single" w:sz="2" w:space="0" w:color="E3E3E3"/>
                                        <w:right w:val="single" w:sz="2" w:space="0" w:color="E3E3E3"/>
                                      </w:divBdr>
                                      <w:divsChild>
                                        <w:div w:id="373892841">
                                          <w:marLeft w:val="0"/>
                                          <w:marRight w:val="0"/>
                                          <w:marTop w:val="0"/>
                                          <w:marBottom w:val="0"/>
                                          <w:divBdr>
                                            <w:top w:val="single" w:sz="2" w:space="0" w:color="E3E3E3"/>
                                            <w:left w:val="single" w:sz="2" w:space="0" w:color="E3E3E3"/>
                                            <w:bottom w:val="single" w:sz="2" w:space="0" w:color="E3E3E3"/>
                                            <w:right w:val="single" w:sz="2" w:space="0" w:color="E3E3E3"/>
                                          </w:divBdr>
                                          <w:divsChild>
                                            <w:div w:id="777875995">
                                              <w:marLeft w:val="0"/>
                                              <w:marRight w:val="0"/>
                                              <w:marTop w:val="0"/>
                                              <w:marBottom w:val="0"/>
                                              <w:divBdr>
                                                <w:top w:val="single" w:sz="2" w:space="0" w:color="E3E3E3"/>
                                                <w:left w:val="single" w:sz="2" w:space="0" w:color="E3E3E3"/>
                                                <w:bottom w:val="single" w:sz="2" w:space="0" w:color="E3E3E3"/>
                                                <w:right w:val="single" w:sz="2" w:space="0" w:color="E3E3E3"/>
                                              </w:divBdr>
                                              <w:divsChild>
                                                <w:div w:id="348416419">
                                                  <w:marLeft w:val="0"/>
                                                  <w:marRight w:val="0"/>
                                                  <w:marTop w:val="0"/>
                                                  <w:marBottom w:val="0"/>
                                                  <w:divBdr>
                                                    <w:top w:val="single" w:sz="2" w:space="0" w:color="E3E3E3"/>
                                                    <w:left w:val="single" w:sz="2" w:space="0" w:color="E3E3E3"/>
                                                    <w:bottom w:val="single" w:sz="2" w:space="0" w:color="E3E3E3"/>
                                                    <w:right w:val="single" w:sz="2" w:space="0" w:color="E3E3E3"/>
                                                  </w:divBdr>
                                                  <w:divsChild>
                                                    <w:div w:id="14721372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09684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Nassira Guemini</dc:creator>
  <cp:keywords/>
  <dc:description/>
  <cp:lastModifiedBy>Nassira Guemini</cp:lastModifiedBy>
  <cp:revision>3</cp:revision>
  <dcterms:created xsi:type="dcterms:W3CDTF">2024-02-25T18:46:00Z</dcterms:created>
  <dcterms:modified xsi:type="dcterms:W3CDTF">2024-02-26T13:56:00Z</dcterms:modified>
</cp:coreProperties>
</file>