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jc w:val="center"/>
        <w:rPr>
          <w:rFonts w:asciiTheme="majorBidi" w:hAnsiTheme="majorBidi" w:cstheme="majorBidi"/>
          <w:b/>
          <w:bCs/>
        </w:rPr>
      </w:pPr>
      <w:bookmarkStart w:id="0" w:name="_GoBack"/>
      <w:bookmarkEnd w:id="0"/>
      <w:r>
        <w:rPr>
          <w:rFonts w:asciiTheme="majorBidi" w:hAnsiTheme="majorBidi" w:cstheme="majorBidi"/>
          <w:b/>
          <w:bCs/>
        </w:rPr>
        <w:t>LE CADRE EMPIRIQUE D’UN MÉMOIRE DE RECHERCHE</w:t>
      </w:r>
    </w:p>
    <w:p>
      <w:pPr>
        <w:spacing w:before="100" w:beforeAutospacing="1" w:after="100" w:afterAutospacing="1" w:line="276" w:lineRule="auto"/>
        <w:jc w:val="both"/>
        <w:rPr>
          <w:rFonts w:asciiTheme="majorBidi" w:hAnsiTheme="majorBidi" w:cstheme="majorBidi"/>
          <w:b/>
          <w:bCs/>
          <w:i/>
          <w:iCs/>
          <w:color w:val="000000" w:themeColor="text1"/>
          <w:sz w:val="20"/>
          <w:szCs w:val="20"/>
          <w14:textFill>
            <w14:solidFill>
              <w14:schemeClr w14:val="tx1"/>
            </w14:solidFill>
          </w14:textFill>
        </w:rPr>
      </w:pPr>
      <w:r>
        <w:rPr>
          <w:rFonts w:asciiTheme="majorBidi" w:hAnsiTheme="majorBidi" w:cstheme="majorBidi"/>
          <w:b/>
          <w:bCs/>
          <w:i/>
          <w:iCs/>
          <w:color w:val="000000" w:themeColor="text1"/>
          <w:sz w:val="20"/>
          <w:szCs w:val="20"/>
          <w14:textFill>
            <w14:solidFill>
              <w14:schemeClr w14:val="tx1"/>
            </w14:solidFill>
          </w14:textFill>
        </w:rPr>
        <w:t>Le cadre pratique = Partie pratique = Partie empirique = Partie de terrain.</w:t>
      </w:r>
    </w:p>
    <w:p>
      <w:pPr>
        <w:spacing w:line="360" w:lineRule="auto"/>
        <w:jc w:val="both"/>
        <w:rPr>
          <w:rFonts w:asciiTheme="majorBidi" w:hAnsiTheme="majorBidi" w:cstheme="majorBidi"/>
          <w:b/>
          <w:bCs/>
        </w:rPr>
      </w:pPr>
      <w:r>
        <w:rPr>
          <w:rFonts w:asciiTheme="majorBidi" w:hAnsiTheme="majorBidi" w:cstheme="majorBidi"/>
          <w:b/>
          <w:bCs/>
        </w:rPr>
        <w:t>Qu’est-ce qu’une partie empirique ou de terrain ?</w:t>
      </w:r>
    </w:p>
    <w:p>
      <w:pPr>
        <w:spacing w:line="360" w:lineRule="auto"/>
        <w:ind w:firstLine="360"/>
        <w:jc w:val="both"/>
        <w:rPr>
          <w:rFonts w:asciiTheme="majorBidi" w:hAnsiTheme="majorBidi" w:cstheme="majorBidi"/>
        </w:rPr>
      </w:pPr>
      <w:r>
        <w:rPr>
          <w:rFonts w:asciiTheme="majorBidi" w:hAnsiTheme="majorBidi" w:cstheme="majorBidi"/>
        </w:rPr>
        <w:t>Une partie empirique ou de terrain de votre recherche implique la collecte et l’analyse de données pour tester des hypothèses. Ces données peuvent être quantitatives (chiffres) ou qualitatives (textes en langage naturel, images, vidéos, etc.). Les deux types de données sont utilisés dans les mémoires, mais pas toujours dans le même projet. Une composante empirique est aussi parfois appelée composante de terrain ou recherche de terrain. Cela s’explique par le fait que vous participez souvent à votre recherche dans une situation ou un cadre réel. Vous pouvez vous livrer à des observations, collecter et analyser des données ou interagir avec des personnes qui font partie du cadre de la recherche.</w:t>
      </w:r>
    </w:p>
    <w:p>
      <w:pPr>
        <w:pStyle w:val="12"/>
        <w:numPr>
          <w:ilvl w:val="0"/>
          <w:numId w:val="1"/>
        </w:numPr>
        <w:spacing w:before="100" w:beforeAutospacing="1" w:after="100" w:afterAutospacing="1" w:line="360" w:lineRule="auto"/>
        <w:jc w:val="both"/>
        <w:rPr>
          <w:rFonts w:asciiTheme="majorBidi" w:hAnsiTheme="majorBidi" w:cstheme="majorBidi"/>
          <w:b/>
          <w:bCs/>
          <w:i/>
          <w:iCs/>
          <w:color w:val="000000"/>
          <w:lang w:eastAsia="fr-FR"/>
        </w:rPr>
      </w:pPr>
      <w:r>
        <w:rPr>
          <w:rFonts w:asciiTheme="majorBidi" w:hAnsiTheme="majorBidi" w:cstheme="majorBidi"/>
          <w:b/>
          <w:bCs/>
          <w:i/>
          <w:iCs/>
          <w:color w:val="000000"/>
          <w:lang w:eastAsia="fr-FR"/>
        </w:rPr>
        <w:t>Les méthodes de recherche</w:t>
      </w:r>
    </w:p>
    <w:p>
      <w:pPr>
        <w:spacing w:line="360" w:lineRule="auto"/>
        <w:jc w:val="both"/>
        <w:rPr>
          <w:rFonts w:eastAsia="Times New Roman" w:asciiTheme="majorBidi" w:hAnsiTheme="majorBidi" w:cstheme="majorBidi"/>
          <w:lang w:eastAsia="fr-FR"/>
        </w:rPr>
      </w:pPr>
      <w:r>
        <w:rPr>
          <w:rFonts w:asciiTheme="majorBidi" w:hAnsiTheme="majorBidi" w:cstheme="majorBidi"/>
          <w:color w:val="000000"/>
          <w:lang w:eastAsia="fr-FR"/>
        </w:rPr>
        <w:t>Pour mener à bien la collecte de données empiriques,</w:t>
      </w:r>
      <w:r>
        <w:rPr>
          <w:rFonts w:eastAsia="Times New Roman" w:asciiTheme="majorBidi" w:hAnsiTheme="majorBidi" w:cstheme="majorBidi"/>
          <w:color w:val="1D1D1D"/>
          <w:spacing w:val="4"/>
          <w:shd w:val="clear" w:color="auto" w:fill="FFFFFF"/>
          <w:lang w:eastAsia="fr-FR"/>
        </w:rPr>
        <w:t xml:space="preserve"> les chercheurs utilisent deux méthodes « </w:t>
      </w:r>
      <w:r>
        <w:rPr>
          <w:rFonts w:eastAsia="Times New Roman" w:asciiTheme="majorBidi" w:hAnsiTheme="majorBidi" w:cstheme="majorBidi"/>
          <w:b/>
          <w:bCs/>
          <w:i/>
          <w:iCs/>
          <w:color w:val="1D1D1D"/>
          <w:spacing w:val="4"/>
          <w:shd w:val="clear" w:color="auto" w:fill="FFFFFF"/>
          <w:lang w:eastAsia="fr-FR"/>
        </w:rPr>
        <w:t>qualitative »</w:t>
      </w:r>
      <w:r>
        <w:rPr>
          <w:rFonts w:eastAsia="Times New Roman" w:asciiTheme="majorBidi" w:hAnsiTheme="majorBidi" w:cstheme="majorBidi"/>
          <w:color w:val="1D1D1D"/>
          <w:spacing w:val="4"/>
          <w:shd w:val="clear" w:color="auto" w:fill="FFFFFF"/>
          <w:lang w:eastAsia="fr-FR"/>
        </w:rPr>
        <w:t xml:space="preserve"> et « </w:t>
      </w:r>
      <w:r>
        <w:rPr>
          <w:rFonts w:eastAsia="Times New Roman" w:asciiTheme="majorBidi" w:hAnsiTheme="majorBidi" w:cstheme="majorBidi"/>
          <w:b/>
          <w:bCs/>
          <w:i/>
          <w:iCs/>
          <w:color w:val="1D1D1D"/>
          <w:spacing w:val="4"/>
          <w:shd w:val="clear" w:color="auto" w:fill="FFFFFF"/>
          <w:lang w:eastAsia="fr-FR"/>
        </w:rPr>
        <w:t>quantitative »</w:t>
      </w:r>
      <w:r>
        <w:rPr>
          <w:rFonts w:eastAsia="Times New Roman" w:asciiTheme="majorBidi" w:hAnsiTheme="majorBidi" w:cstheme="majorBidi"/>
          <w:color w:val="1D1D1D"/>
          <w:spacing w:val="4"/>
          <w:shd w:val="clear" w:color="auto" w:fill="FFFFFF"/>
          <w:lang w:eastAsia="fr-FR"/>
        </w:rPr>
        <w:t>. Ces méthodes dépendent principalement de l’objectif ou du but de la recherche. </w:t>
      </w:r>
    </w:p>
    <w:p>
      <w:pPr>
        <w:pStyle w:val="12"/>
        <w:numPr>
          <w:ilvl w:val="0"/>
          <w:numId w:val="2"/>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b/>
          <w:bCs/>
          <w:color w:val="000000"/>
          <w:lang w:eastAsia="fr-FR"/>
        </w:rPr>
        <w:t>L’étude qualitative</w:t>
      </w:r>
      <w:r>
        <w:rPr>
          <w:rFonts w:eastAsia="Times New Roman" w:asciiTheme="majorBidi" w:hAnsiTheme="majorBidi" w:cstheme="majorBidi"/>
          <w:color w:val="000000"/>
          <w:lang w:eastAsia="fr-FR"/>
        </w:rPr>
        <w:t> : est descriptive et se concentre sur des interprétations. Les résultats sont exprimés avec des mots.</w:t>
      </w:r>
      <w:r>
        <w:rPr>
          <w:rFonts w:eastAsia="Times New Roman" w:asciiTheme="majorBidi" w:hAnsiTheme="majorBidi" w:cstheme="majorBidi"/>
          <w:color w:val="000000"/>
        </w:rPr>
        <w:t xml:space="preserve"> </w:t>
      </w:r>
      <w:r>
        <w:rPr>
          <w:rFonts w:eastAsia="Times New Roman" w:asciiTheme="majorBidi" w:hAnsiTheme="majorBidi" w:cstheme="majorBidi"/>
          <w:color w:val="000000"/>
          <w:lang w:eastAsia="fr-FR"/>
        </w:rPr>
        <w:t>Ces données, qui ne sont pas mesurables statistiquement, doivent être ensuite interprétées de façon subjective.</w:t>
      </w:r>
      <w:r>
        <w:rPr>
          <w:rFonts w:asciiTheme="majorBidi" w:hAnsiTheme="majorBidi" w:cstheme="majorBidi"/>
          <w:color w:val="000000"/>
          <w:lang w:eastAsia="fr-FR"/>
        </w:rPr>
        <w:t xml:space="preserve"> Cette méthode peut être menée à l’aide :</w:t>
      </w:r>
    </w:p>
    <w:p>
      <w:pPr>
        <w:pStyle w:val="12"/>
        <w:numPr>
          <w:ilvl w:val="0"/>
          <w:numId w:val="3"/>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b w:val="0"/>
          <w:bCs w:val="0"/>
          <w:color w:val="000000"/>
          <w:lang w:eastAsia="fr-FR"/>
        </w:rPr>
        <w:t>D’une</w:t>
      </w:r>
      <w:r>
        <w:rPr>
          <w:rFonts w:eastAsia="Times New Roman" w:asciiTheme="majorBidi" w:hAnsiTheme="majorBidi" w:cstheme="majorBidi"/>
          <w:b/>
          <w:bCs/>
          <w:color w:val="000000"/>
          <w:lang w:eastAsia="fr-FR"/>
        </w:rPr>
        <w:t xml:space="preserve"> </w:t>
      </w:r>
      <w:r>
        <w:rPr>
          <w:rFonts w:eastAsia="Times New Roman" w:asciiTheme="majorBidi" w:hAnsiTheme="majorBidi" w:cstheme="majorBidi"/>
          <w:lang w:eastAsia="fr-FR"/>
        </w:rPr>
        <w:t>observation.</w:t>
      </w:r>
    </w:p>
    <w:p>
      <w:pPr>
        <w:pStyle w:val="12"/>
        <w:numPr>
          <w:ilvl w:val="0"/>
          <w:numId w:val="3"/>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lang w:eastAsia="fr-FR"/>
        </w:rPr>
        <w:t xml:space="preserve"> D’un entretien.</w:t>
      </w:r>
    </w:p>
    <w:p>
      <w:pPr>
        <w:pStyle w:val="12"/>
        <w:numPr>
          <w:ilvl w:val="0"/>
          <w:numId w:val="2"/>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b/>
          <w:bCs/>
          <w:color w:val="000000"/>
          <w:lang w:eastAsia="fr-FR"/>
        </w:rPr>
        <w:t>L’étude quantitative</w:t>
      </w:r>
      <w:r>
        <w:rPr>
          <w:rFonts w:eastAsia="Times New Roman" w:asciiTheme="majorBidi" w:hAnsiTheme="majorBidi" w:cstheme="majorBidi"/>
          <w:color w:val="000000"/>
          <w:lang w:eastAsia="fr-FR"/>
        </w:rPr>
        <w:t> : permet de prouver ou démontrer des faits. Les résultats sont exprimés en chiffres (statistiques), le plus souvent, sous forme de </w:t>
      </w:r>
      <w:r>
        <w:rPr>
          <w:rFonts w:eastAsia="Times New Roman" w:asciiTheme="majorBidi" w:hAnsiTheme="majorBidi" w:cstheme="majorBidi"/>
          <w:b/>
          <w:bCs/>
          <w:color w:val="000000"/>
          <w:lang w:eastAsia="fr-FR"/>
        </w:rPr>
        <w:t>tableaux statistiques ou de graphiques</w:t>
      </w:r>
      <w:r>
        <w:rPr>
          <w:rFonts w:eastAsia="Times New Roman" w:asciiTheme="majorBidi" w:hAnsiTheme="majorBidi" w:cstheme="majorBidi"/>
          <w:color w:val="000000"/>
          <w:lang w:eastAsia="fr-FR"/>
        </w:rPr>
        <w:t xml:space="preserve">. </w:t>
      </w:r>
      <w:r>
        <w:rPr>
          <w:rFonts w:asciiTheme="majorBidi" w:hAnsiTheme="majorBidi" w:cstheme="majorBidi"/>
          <w:color w:val="000000"/>
          <w:lang w:eastAsia="fr-FR"/>
        </w:rPr>
        <w:t>Cette méthode peut être menée à l’aide :</w:t>
      </w:r>
    </w:p>
    <w:p>
      <w:pPr>
        <w:pStyle w:val="12"/>
        <w:numPr>
          <w:ilvl w:val="0"/>
          <w:numId w:val="4"/>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color w:val="000000"/>
          <w:lang w:eastAsia="fr-FR"/>
        </w:rPr>
        <w:t>D’un sondage (réponse à une question).</w:t>
      </w:r>
    </w:p>
    <w:p>
      <w:pPr>
        <w:pStyle w:val="12"/>
        <w:numPr>
          <w:ilvl w:val="0"/>
          <w:numId w:val="4"/>
        </w:numPr>
        <w:spacing w:line="360" w:lineRule="auto"/>
        <w:jc w:val="both"/>
        <w:rPr>
          <w:rFonts w:eastAsia="Times New Roman" w:asciiTheme="majorBidi" w:hAnsiTheme="majorBidi" w:cstheme="majorBidi"/>
          <w:lang w:eastAsia="fr-FR"/>
        </w:rPr>
      </w:pPr>
      <w:r>
        <w:rPr>
          <w:rFonts w:eastAsia="Times New Roman" w:asciiTheme="majorBidi" w:hAnsiTheme="majorBidi" w:cstheme="majorBidi"/>
          <w:color w:val="000000"/>
          <w:lang w:eastAsia="fr-FR"/>
        </w:rPr>
        <w:t>D’un questionnaire (réponses à plusieurs questions).</w:t>
      </w:r>
    </w:p>
    <w:p>
      <w:pPr>
        <w:pStyle w:val="12"/>
        <w:numPr>
          <w:ilvl w:val="0"/>
          <w:numId w:val="1"/>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b/>
          <w:bCs/>
          <w:shd w:val="clear" w:color="auto" w:fill="FFFFFF"/>
          <w:lang w:eastAsia="fr-FR"/>
        </w:rPr>
        <w:t>Quelle(s) Différence(s) entre étude qualitative / quantitative ?</w:t>
      </w:r>
    </w:p>
    <w:p>
      <w:pPr>
        <w:spacing w:line="360" w:lineRule="auto"/>
        <w:jc w:val="both"/>
        <w:rPr>
          <w:rFonts w:eastAsia="Times New Roman" w:asciiTheme="majorBidi" w:hAnsiTheme="majorBidi" w:cstheme="majorBidi"/>
          <w:shd w:val="clear" w:color="auto" w:fill="FFFFFF"/>
          <w:lang w:eastAsia="fr-FR"/>
        </w:rPr>
      </w:pPr>
      <w:r>
        <w:rPr>
          <w:rFonts w:eastAsia="Times New Roman" w:asciiTheme="majorBidi" w:hAnsiTheme="majorBidi" w:cstheme="majorBidi"/>
          <w:shd w:val="clear" w:color="auto" w:fill="FFFFFF"/>
          <w:lang w:eastAsia="fr-FR"/>
        </w:rPr>
        <w:t xml:space="preserve">D’abord, les deux composantes </w:t>
      </w:r>
      <w:r>
        <w:rPr>
          <w:rFonts w:eastAsia="Times New Roman" w:asciiTheme="majorBidi" w:hAnsiTheme="majorBidi" w:cstheme="majorBidi"/>
          <w:b/>
          <w:bCs/>
          <w:i/>
          <w:iCs/>
          <w:shd w:val="clear" w:color="auto" w:fill="FFFFFF"/>
          <w:lang w:eastAsia="fr-FR"/>
        </w:rPr>
        <w:t>qualitative</w:t>
      </w:r>
      <w:r>
        <w:rPr>
          <w:rFonts w:eastAsia="Times New Roman" w:asciiTheme="majorBidi" w:hAnsiTheme="majorBidi" w:cstheme="majorBidi"/>
          <w:shd w:val="clear" w:color="auto" w:fill="FFFFFF"/>
          <w:lang w:eastAsia="fr-FR"/>
        </w:rPr>
        <w:t xml:space="preserve"> et </w:t>
      </w:r>
      <w:r>
        <w:rPr>
          <w:rFonts w:eastAsia="Times New Roman" w:asciiTheme="majorBidi" w:hAnsiTheme="majorBidi" w:cstheme="majorBidi"/>
          <w:b/>
          <w:bCs/>
          <w:i/>
          <w:iCs/>
          <w:shd w:val="clear" w:color="auto" w:fill="FFFFFF"/>
          <w:lang w:eastAsia="fr-FR"/>
        </w:rPr>
        <w:t>quantitative</w:t>
      </w:r>
      <w:r>
        <w:rPr>
          <w:rFonts w:eastAsia="Times New Roman" w:asciiTheme="majorBidi" w:hAnsiTheme="majorBidi" w:cstheme="majorBidi"/>
          <w:shd w:val="clear" w:color="auto" w:fill="FFFFFF"/>
          <w:lang w:eastAsia="fr-FR"/>
        </w:rPr>
        <w:t xml:space="preserve"> sont des parties essentielles de la rédaction d’un mémoire. Il s’agit de types de recherche empirique ou de terrain.</w:t>
      </w:r>
    </w:p>
    <w:p>
      <w:pPr>
        <w:spacing w:line="360" w:lineRule="auto"/>
        <w:jc w:val="both"/>
        <w:rPr>
          <w:rFonts w:eastAsia="Times New Roman" w:asciiTheme="majorBidi" w:hAnsiTheme="majorBidi" w:cstheme="majorBidi"/>
          <w:shd w:val="clear" w:color="auto" w:fill="FFFFFF"/>
          <w:lang w:eastAsia="fr-FR"/>
        </w:rPr>
      </w:pPr>
    </w:p>
    <w:p>
      <w:pPr>
        <w:spacing w:line="360" w:lineRule="auto"/>
        <w:jc w:val="both"/>
        <w:rPr>
          <w:rFonts w:eastAsia="Times New Roman" w:asciiTheme="majorBidi" w:hAnsiTheme="majorBidi" w:cstheme="majorBidi"/>
          <w:shd w:val="clear" w:color="auto" w:fill="FFFFFF"/>
          <w:lang w:eastAsia="fr-FR"/>
        </w:rPr>
      </w:pPr>
    </w:p>
    <w:p>
      <w:pPr>
        <w:spacing w:line="360" w:lineRule="auto"/>
        <w:jc w:val="both"/>
        <w:rPr>
          <w:rFonts w:eastAsia="Times New Roman" w:asciiTheme="majorBidi" w:hAnsiTheme="majorBidi" w:cstheme="majorBidi"/>
          <w:shd w:val="clear" w:color="auto" w:fill="FFFFFF"/>
          <w:lang w:eastAsia="fr-FR"/>
        </w:rPr>
      </w:pPr>
    </w:p>
    <w:p>
      <w:pPr>
        <w:spacing w:line="360" w:lineRule="auto"/>
        <w:jc w:val="both"/>
        <w:rPr>
          <w:rFonts w:eastAsia="Times New Roman" w:asciiTheme="majorBidi" w:hAnsiTheme="majorBidi" w:cstheme="majorBidi"/>
          <w:shd w:val="clear" w:color="auto" w:fill="FFFFFF"/>
          <w:lang w:eastAsia="fr-FR"/>
        </w:rPr>
      </w:pPr>
    </w:p>
    <w:p>
      <w:pPr>
        <w:spacing w:line="360" w:lineRule="auto"/>
        <w:jc w:val="both"/>
        <w:rPr>
          <w:rFonts w:eastAsia="Times New Roman" w:asciiTheme="majorBidi" w:hAnsiTheme="majorBidi" w:cstheme="majorBidi"/>
          <w:shd w:val="clear" w:color="auto" w:fill="FFFFFF"/>
          <w:lang w:eastAsia="fr-F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00" w:type="dxa"/>
          </w:tcPr>
          <w:p>
            <w:pPr>
              <w:spacing w:line="360" w:lineRule="auto"/>
              <w:ind w:left="33"/>
              <w:jc w:val="center"/>
              <w:rPr>
                <w:rFonts w:eastAsia="Times New Roman" w:asciiTheme="majorBidi" w:hAnsiTheme="majorBidi" w:cstheme="majorBidi"/>
                <w:lang w:eastAsia="fr-FR"/>
              </w:rPr>
            </w:pPr>
            <w:r>
              <w:rPr>
                <w:rFonts w:eastAsia="Times New Roman" w:asciiTheme="majorBidi" w:hAnsiTheme="majorBidi" w:cstheme="majorBidi"/>
                <w:b/>
                <w:bCs/>
                <w:shd w:val="clear" w:color="auto" w:fill="FFFFFF"/>
                <w:lang w:eastAsia="fr-FR"/>
              </w:rPr>
              <w:t>Étude qualitative</w:t>
            </w:r>
          </w:p>
        </w:tc>
        <w:tc>
          <w:tcPr>
            <w:tcW w:w="5100" w:type="dxa"/>
          </w:tcPr>
          <w:p>
            <w:pPr>
              <w:spacing w:line="360" w:lineRule="auto"/>
              <w:jc w:val="center"/>
              <w:rPr>
                <w:rFonts w:eastAsia="Times New Roman" w:asciiTheme="majorBidi" w:hAnsiTheme="majorBidi" w:cstheme="majorBidi"/>
                <w:b/>
                <w:bCs/>
                <w:shd w:val="clear" w:color="auto" w:fill="FFFFFF"/>
                <w:lang w:eastAsia="fr-FR"/>
              </w:rPr>
            </w:pPr>
            <w:r>
              <w:rPr>
                <w:rFonts w:eastAsia="Times New Roman" w:asciiTheme="majorBidi" w:hAnsiTheme="majorBidi" w:cstheme="majorBidi"/>
                <w:b/>
                <w:bCs/>
                <w:lang w:eastAsia="fr-FR"/>
              </w:rPr>
              <w:t xml:space="preserve">Étude </w:t>
            </w:r>
            <w:r>
              <w:rPr>
                <w:rFonts w:eastAsia="Times New Roman" w:asciiTheme="majorBidi" w:hAnsiTheme="majorBidi" w:cstheme="majorBidi"/>
                <w:b/>
                <w:bCs/>
                <w:shd w:val="clear" w:color="auto" w:fill="FFFFFF"/>
                <w:lang w:eastAsia="fr-FR"/>
              </w:rPr>
              <w:t>quantitative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5100" w:type="dxa"/>
          </w:tcPr>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 xml:space="preserve">Elle est </w:t>
            </w:r>
            <w:r>
              <w:rPr>
                <w:rFonts w:eastAsia="Times New Roman" w:asciiTheme="majorBidi" w:hAnsiTheme="majorBidi" w:cstheme="majorBidi"/>
                <w:b/>
                <w:bCs/>
                <w:color w:val="000000"/>
                <w:lang w:eastAsia="fr-FR"/>
              </w:rPr>
              <w:t>descriptive</w:t>
            </w:r>
            <w:r>
              <w:rPr>
                <w:rFonts w:eastAsia="Times New Roman" w:asciiTheme="majorBidi" w:hAnsiTheme="majorBidi" w:cstheme="majorBidi"/>
                <w:color w:val="000000"/>
                <w:lang w:eastAsia="fr-FR"/>
              </w:rPr>
              <w:t xml:space="preserve"> et se concentre sur des interprétations.</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Les résultats sont expri</w:t>
            </w:r>
            <w:r>
              <w:rPr>
                <w:rFonts w:hint="default" w:eastAsia="Times New Roman" w:asciiTheme="majorBidi" w:hAnsiTheme="majorBidi" w:cstheme="majorBidi"/>
                <w:color w:val="000000"/>
                <w:lang w:val="en-US" w:eastAsia="fr-FR"/>
              </w:rPr>
              <w:t>m</w:t>
            </w:r>
            <w:r>
              <w:rPr>
                <w:rFonts w:eastAsia="Times New Roman" w:asciiTheme="majorBidi" w:hAnsiTheme="majorBidi" w:cstheme="majorBidi"/>
                <w:color w:val="000000"/>
                <w:lang w:eastAsia="fr-FR"/>
              </w:rPr>
              <w:t xml:space="preserve">és avec des </w:t>
            </w:r>
            <w:r>
              <w:rPr>
                <w:rFonts w:eastAsia="Times New Roman" w:asciiTheme="majorBidi" w:hAnsiTheme="majorBidi" w:cstheme="majorBidi"/>
                <w:b/>
                <w:bCs/>
                <w:color w:val="000000"/>
                <w:lang w:eastAsia="fr-FR"/>
              </w:rPr>
              <w:t>mots</w:t>
            </w:r>
            <w:r>
              <w:rPr>
                <w:rFonts w:eastAsia="Times New Roman" w:asciiTheme="majorBidi" w:hAnsiTheme="majorBidi" w:cstheme="majorBidi"/>
                <w:color w:val="000000"/>
                <w:lang w:eastAsia="fr-FR"/>
              </w:rPr>
              <w:t xml:space="preserve"> (langage naturel)</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 xml:space="preserve">Les résultats doivent être interprétés de façon </w:t>
            </w:r>
            <w:r>
              <w:rPr>
                <w:rFonts w:eastAsia="Times New Roman" w:asciiTheme="majorBidi" w:hAnsiTheme="majorBidi" w:cstheme="majorBidi"/>
                <w:b/>
                <w:bCs/>
                <w:color w:val="000000"/>
                <w:lang w:eastAsia="fr-FR"/>
              </w:rPr>
              <w:t>subjective</w:t>
            </w:r>
            <w:r>
              <w:rPr>
                <w:rFonts w:eastAsia="Times New Roman" w:asciiTheme="majorBidi" w:hAnsiTheme="majorBidi" w:cstheme="majorBidi"/>
                <w:color w:val="000000"/>
                <w:lang w:eastAsia="fr-FR"/>
              </w:rPr>
              <w:t>.</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Les chercheurs utilisent des questions plus ou moins ouvertes.</w:t>
            </w:r>
          </w:p>
        </w:tc>
        <w:tc>
          <w:tcPr>
            <w:tcW w:w="5100" w:type="dxa"/>
          </w:tcPr>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 xml:space="preserve">Elle cherche à mesurer, à </w:t>
            </w:r>
            <w:r>
              <w:rPr>
                <w:rFonts w:eastAsia="Times New Roman" w:asciiTheme="majorBidi" w:hAnsiTheme="majorBidi" w:cstheme="majorBidi"/>
                <w:b/>
                <w:bCs/>
                <w:color w:val="000000"/>
                <w:lang w:eastAsia="fr-FR"/>
              </w:rPr>
              <w:t>quantifier</w:t>
            </w:r>
            <w:r>
              <w:rPr>
                <w:rFonts w:eastAsia="Times New Roman" w:asciiTheme="majorBidi" w:hAnsiTheme="majorBidi" w:cstheme="majorBidi"/>
                <w:color w:val="000000"/>
                <w:lang w:eastAsia="fr-FR"/>
              </w:rPr>
              <w:t xml:space="preserve"> certaines variables dans le but confirmer ou infirmer les hypothèses de départ.</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 xml:space="preserve">Les résultats sont exprimés en </w:t>
            </w:r>
            <w:r>
              <w:rPr>
                <w:rFonts w:eastAsia="Times New Roman" w:asciiTheme="majorBidi" w:hAnsiTheme="majorBidi" w:cstheme="majorBidi"/>
                <w:b/>
                <w:bCs/>
                <w:color w:val="000000"/>
                <w:lang w:eastAsia="fr-FR"/>
              </w:rPr>
              <w:t>chiffres</w:t>
            </w:r>
            <w:r>
              <w:rPr>
                <w:rFonts w:eastAsia="Times New Roman" w:asciiTheme="majorBidi" w:hAnsiTheme="majorBidi" w:cstheme="majorBidi"/>
                <w:color w:val="000000"/>
                <w:lang w:eastAsia="fr-FR"/>
              </w:rPr>
              <w:t xml:space="preserve"> (statistiques)</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 xml:space="preserve">Les résultats doivent être interprétées de façon </w:t>
            </w:r>
            <w:r>
              <w:rPr>
                <w:rFonts w:eastAsia="Times New Roman" w:asciiTheme="majorBidi" w:hAnsiTheme="majorBidi" w:cstheme="majorBidi"/>
                <w:b/>
                <w:bCs/>
                <w:color w:val="000000"/>
                <w:lang w:eastAsia="fr-FR"/>
              </w:rPr>
              <w:t>objective</w:t>
            </w:r>
            <w:r>
              <w:rPr>
                <w:rFonts w:eastAsia="Times New Roman" w:asciiTheme="majorBidi" w:hAnsiTheme="majorBidi" w:cstheme="majorBidi"/>
                <w:color w:val="000000"/>
                <w:lang w:eastAsia="fr-FR"/>
              </w:rPr>
              <w:t>.</w:t>
            </w:r>
          </w:p>
          <w:p>
            <w:pPr>
              <w:pStyle w:val="12"/>
              <w:numPr>
                <w:ilvl w:val="0"/>
                <w:numId w:val="5"/>
              </w:numPr>
              <w:spacing w:line="360" w:lineRule="auto"/>
              <w:jc w:val="both"/>
              <w:rPr>
                <w:rFonts w:eastAsia="Times New Roman" w:asciiTheme="majorBidi" w:hAnsiTheme="majorBidi" w:cstheme="majorBidi"/>
                <w:b/>
                <w:bCs/>
                <w:shd w:val="clear" w:color="auto" w:fill="FFFFFF"/>
                <w:lang w:eastAsia="fr-FR"/>
              </w:rPr>
            </w:pPr>
            <w:r>
              <w:rPr>
                <w:rFonts w:eastAsia="Times New Roman" w:asciiTheme="majorBidi" w:hAnsiTheme="majorBidi" w:cstheme="majorBidi"/>
                <w:color w:val="000000"/>
                <w:lang w:eastAsia="fr-FR"/>
              </w:rPr>
              <w:t>Les chercheurs utilisent des questions à choix multiples.</w:t>
            </w:r>
          </w:p>
        </w:tc>
      </w:tr>
    </w:tbl>
    <w:p>
      <w:pPr>
        <w:pStyle w:val="12"/>
        <w:numPr>
          <w:ilvl w:val="0"/>
          <w:numId w:val="1"/>
        </w:numPr>
        <w:spacing w:before="100" w:beforeAutospacing="1" w:after="100" w:afterAutospacing="1" w:line="240" w:lineRule="auto"/>
        <w:jc w:val="both"/>
        <w:rPr>
          <w:rFonts w:asciiTheme="majorBidi" w:hAnsiTheme="majorBidi" w:cstheme="majorBidi"/>
          <w:b/>
          <w:bCs/>
          <w:i/>
          <w:iCs/>
          <w:color w:val="000000"/>
          <w:lang w:eastAsia="fr-FR"/>
        </w:rPr>
      </w:pPr>
      <w:r>
        <w:rPr>
          <w:rFonts w:asciiTheme="majorBidi" w:hAnsiTheme="majorBidi" w:cstheme="majorBidi"/>
          <w:b/>
          <w:bCs/>
          <w:i/>
          <w:iCs/>
          <w:color w:val="000000"/>
          <w:lang w:eastAsia="fr-FR"/>
        </w:rPr>
        <w:t>Pourquoi mener une enquête de terrain ?</w:t>
      </w:r>
    </w:p>
    <w:p>
      <w:pPr>
        <w:spacing w:before="100" w:beforeAutospacing="1" w:after="100" w:afterAutospacing="1" w:line="360" w:lineRule="auto"/>
        <w:ind w:firstLine="708"/>
        <w:jc w:val="both"/>
        <w:rPr>
          <w:rFonts w:asciiTheme="majorBidi" w:hAnsiTheme="majorBidi" w:cstheme="majorBidi"/>
          <w:color w:val="000000" w:themeColor="text1"/>
          <w:lang w:eastAsia="fr-FR"/>
          <w14:textFill>
            <w14:solidFill>
              <w14:schemeClr w14:val="tx1"/>
            </w14:solidFill>
          </w14:textFill>
        </w:rPr>
      </w:pPr>
      <w:r>
        <w:rPr>
          <w:rFonts w:asciiTheme="majorBidi" w:hAnsiTheme="majorBidi" w:cstheme="majorBidi"/>
          <w:color w:val="000000" w:themeColor="text1"/>
          <w:lang w:eastAsia="fr-FR"/>
          <w14:textFill>
            <w14:solidFill>
              <w14:schemeClr w14:val="tx1"/>
            </w14:solidFill>
          </w14:textFill>
        </w:rPr>
        <w:t>Dans la </w:t>
      </w:r>
      <w:r>
        <w:fldChar w:fldCharType="begin"/>
      </w:r>
      <w:r>
        <w:instrText xml:space="preserve"> HYPERLINK "https://www.scribbr.fr/methodologie/etude-empirique/" </w:instrText>
      </w:r>
      <w:r>
        <w:fldChar w:fldCharType="separate"/>
      </w:r>
      <w:r>
        <w:rPr>
          <w:rFonts w:asciiTheme="majorBidi" w:hAnsiTheme="majorBidi" w:cstheme="majorBidi"/>
          <w:color w:val="000000" w:themeColor="text1"/>
          <w:lang w:eastAsia="fr-FR"/>
          <w14:textFill>
            <w14:solidFill>
              <w14:schemeClr w14:val="tx1"/>
            </w14:solidFill>
          </w14:textFill>
        </w:rPr>
        <w:t>partie empirique</w:t>
      </w:r>
      <w:r>
        <w:rPr>
          <w:rFonts w:asciiTheme="majorBidi" w:hAnsiTheme="majorBidi" w:cstheme="majorBidi"/>
          <w:color w:val="000000" w:themeColor="text1"/>
          <w:lang w:eastAsia="fr-FR"/>
          <w14:textFill>
            <w14:solidFill>
              <w14:schemeClr w14:val="tx1"/>
            </w14:solidFill>
          </w14:textFill>
        </w:rPr>
        <w:fldChar w:fldCharType="end"/>
      </w:r>
      <w:r>
        <w:rPr>
          <w:rFonts w:asciiTheme="majorBidi" w:hAnsiTheme="majorBidi" w:cstheme="majorBidi"/>
          <w:color w:val="000000" w:themeColor="text1"/>
          <w:lang w:eastAsia="fr-FR"/>
          <w14:textFill>
            <w14:solidFill>
              <w14:schemeClr w14:val="tx1"/>
            </w14:solidFill>
          </w14:textFill>
        </w:rPr>
        <w:t> d’un </w:t>
      </w:r>
      <w:r>
        <w:fldChar w:fldCharType="begin"/>
      </w:r>
      <w:r>
        <w:instrText xml:space="preserve"> HYPERLINK "https://www.scribbr.fr/category/memoire/" </w:instrText>
      </w:r>
      <w:r>
        <w:fldChar w:fldCharType="separate"/>
      </w:r>
      <w:r>
        <w:rPr>
          <w:rFonts w:asciiTheme="majorBidi" w:hAnsiTheme="majorBidi" w:cstheme="majorBidi"/>
          <w:color w:val="000000" w:themeColor="text1"/>
          <w:lang w:eastAsia="fr-FR"/>
          <w14:textFill>
            <w14:solidFill>
              <w14:schemeClr w14:val="tx1"/>
            </w14:solidFill>
          </w14:textFill>
        </w:rPr>
        <w:t>mémoire</w:t>
      </w:r>
      <w:r>
        <w:rPr>
          <w:rFonts w:asciiTheme="majorBidi" w:hAnsiTheme="majorBidi" w:cstheme="majorBidi"/>
          <w:color w:val="000000" w:themeColor="text1"/>
          <w:lang w:eastAsia="fr-FR"/>
          <w14:textFill>
            <w14:solidFill>
              <w14:schemeClr w14:val="tx1"/>
            </w14:solidFill>
          </w14:textFill>
        </w:rPr>
        <w:fldChar w:fldCharType="end"/>
      </w:r>
      <w:r>
        <w:rPr>
          <w:rFonts w:asciiTheme="majorBidi" w:hAnsiTheme="majorBidi" w:cstheme="majorBidi"/>
          <w:color w:val="000000" w:themeColor="text1"/>
          <w:lang w:eastAsia="fr-FR"/>
          <w14:textFill>
            <w14:solidFill>
              <w14:schemeClr w14:val="tx1"/>
            </w14:solidFill>
          </w14:textFill>
        </w:rPr>
        <w:t> ou d’une </w:t>
      </w:r>
      <w:r>
        <w:fldChar w:fldCharType="begin"/>
      </w:r>
      <w:r>
        <w:instrText xml:space="preserve"> HYPERLINK "https://www.scribbr.fr/category/these-doctorat/" </w:instrText>
      </w:r>
      <w:r>
        <w:fldChar w:fldCharType="separate"/>
      </w:r>
      <w:r>
        <w:rPr>
          <w:rFonts w:asciiTheme="majorBidi" w:hAnsiTheme="majorBidi" w:cstheme="majorBidi"/>
          <w:color w:val="000000" w:themeColor="text1"/>
          <w:lang w:eastAsia="fr-FR"/>
          <w14:textFill>
            <w14:solidFill>
              <w14:schemeClr w14:val="tx1"/>
            </w14:solidFill>
          </w14:textFill>
        </w:rPr>
        <w:t>thèse</w:t>
      </w:r>
      <w:r>
        <w:rPr>
          <w:rFonts w:asciiTheme="majorBidi" w:hAnsiTheme="majorBidi" w:cstheme="majorBidi"/>
          <w:color w:val="000000" w:themeColor="text1"/>
          <w:lang w:eastAsia="fr-FR"/>
          <w14:textFill>
            <w14:solidFill>
              <w14:schemeClr w14:val="tx1"/>
            </w14:solidFill>
          </w14:textFill>
        </w:rPr>
        <w:fldChar w:fldCharType="end"/>
      </w:r>
      <w:r>
        <w:rPr>
          <w:rFonts w:asciiTheme="majorBidi" w:hAnsiTheme="majorBidi" w:cstheme="majorBidi"/>
          <w:color w:val="000000" w:themeColor="text1"/>
          <w:lang w:eastAsia="fr-FR"/>
          <w14:textFill>
            <w14:solidFill>
              <w14:schemeClr w14:val="tx1"/>
            </w14:solidFill>
          </w14:textFill>
        </w:rPr>
        <w:t>, l’étudiant peut récolter des informations grâce aux techniques de l’</w:t>
      </w:r>
      <w:r>
        <w:fldChar w:fldCharType="begin"/>
      </w:r>
      <w:r>
        <w:instrText xml:space="preserve"> HYPERLINK "https://www.scribbr.fr/methodologie/etude-qualitative-et-quantitative/" </w:instrText>
      </w:r>
      <w:r>
        <w:fldChar w:fldCharType="separate"/>
      </w:r>
      <w:r>
        <w:rPr>
          <w:rFonts w:asciiTheme="majorBidi" w:hAnsiTheme="majorBidi" w:cstheme="majorBidi"/>
          <w:color w:val="000000" w:themeColor="text1"/>
          <w:lang w:eastAsia="fr-FR"/>
          <w14:textFill>
            <w14:solidFill>
              <w14:schemeClr w14:val="tx1"/>
            </w14:solidFill>
          </w14:textFill>
        </w:rPr>
        <w:t xml:space="preserve">étude </w:t>
      </w:r>
      <w:r>
        <w:rPr>
          <w:rFonts w:asciiTheme="majorBidi" w:hAnsiTheme="majorBidi" w:cstheme="majorBidi"/>
          <w:b/>
          <w:bCs/>
          <w:color w:val="000000" w:themeColor="text1"/>
          <w:lang w:eastAsia="fr-FR"/>
          <w14:textFill>
            <w14:solidFill>
              <w14:schemeClr w14:val="tx1"/>
            </w14:solidFill>
          </w14:textFill>
        </w:rPr>
        <w:t>qualitative</w:t>
      </w:r>
      <w:r>
        <w:rPr>
          <w:rFonts w:asciiTheme="majorBidi" w:hAnsiTheme="majorBidi" w:cstheme="majorBidi"/>
          <w:color w:val="000000" w:themeColor="text1"/>
          <w:lang w:eastAsia="fr-FR"/>
          <w14:textFill>
            <w14:solidFill>
              <w14:schemeClr w14:val="tx1"/>
            </w14:solidFill>
          </w14:textFill>
        </w:rPr>
        <w:t xml:space="preserve"> et/ou </w:t>
      </w:r>
      <w:r>
        <w:rPr>
          <w:rFonts w:asciiTheme="majorBidi" w:hAnsiTheme="majorBidi" w:cstheme="majorBidi"/>
          <w:b/>
          <w:bCs/>
          <w:color w:val="000000" w:themeColor="text1"/>
          <w:lang w:eastAsia="fr-FR"/>
          <w14:textFill>
            <w14:solidFill>
              <w14:schemeClr w14:val="tx1"/>
            </w14:solidFill>
          </w14:textFill>
        </w:rPr>
        <w:t>quantitative</w:t>
      </w:r>
      <w:r>
        <w:rPr>
          <w:rFonts w:asciiTheme="majorBidi" w:hAnsiTheme="majorBidi" w:cstheme="majorBidi"/>
          <w:b/>
          <w:bCs/>
          <w:color w:val="000000" w:themeColor="text1"/>
          <w:lang w:eastAsia="fr-FR"/>
          <w14:textFill>
            <w14:solidFill>
              <w14:schemeClr w14:val="tx1"/>
            </w14:solidFill>
          </w14:textFill>
        </w:rPr>
        <w:fldChar w:fldCharType="end"/>
      </w:r>
      <w:r>
        <w:rPr>
          <w:rFonts w:asciiTheme="majorBidi" w:hAnsiTheme="majorBidi" w:cstheme="majorBidi"/>
          <w:color w:val="000000" w:themeColor="text1"/>
          <w:lang w:eastAsia="fr-FR"/>
          <w14:textFill>
            <w14:solidFill>
              <w14:schemeClr w14:val="tx1"/>
            </w14:solidFill>
          </w14:textFill>
        </w:rPr>
        <w:t>.</w:t>
      </w:r>
    </w:p>
    <w:p>
      <w:pPr>
        <w:spacing w:before="100" w:beforeAutospacing="1" w:after="100" w:afterAutospacing="1" w:line="360" w:lineRule="auto"/>
        <w:jc w:val="both"/>
        <w:rPr>
          <w:rFonts w:asciiTheme="majorBidi" w:hAnsiTheme="majorBidi" w:cstheme="majorBidi"/>
          <w:color w:val="000000" w:themeColor="text1"/>
          <w:lang w:eastAsia="fr-FR"/>
          <w14:textFill>
            <w14:solidFill>
              <w14:schemeClr w14:val="tx1"/>
            </w14:solidFill>
          </w14:textFill>
        </w:rPr>
      </w:pPr>
      <w:r>
        <w:rPr>
          <w:rFonts w:asciiTheme="majorBidi" w:hAnsiTheme="majorBidi" w:cstheme="majorBidi"/>
          <w:color w:val="000000" w:themeColor="text1"/>
          <w:lang w:eastAsia="fr-FR"/>
          <w14:textFill>
            <w14:solidFill>
              <w14:schemeClr w14:val="tx1"/>
            </w14:solidFill>
          </w14:textFill>
        </w:rPr>
        <w:t>Si certaines techniques ne demandent pas de “</w:t>
      </w:r>
      <w:r>
        <w:rPr>
          <w:rFonts w:asciiTheme="majorBidi" w:hAnsiTheme="majorBidi" w:cstheme="majorBidi"/>
          <w:b/>
          <w:bCs/>
          <w:color w:val="000000" w:themeColor="text1"/>
          <w:lang w:eastAsia="fr-FR"/>
          <w14:textFill>
            <w14:solidFill>
              <w14:schemeClr w14:val="tx1"/>
            </w14:solidFill>
          </w14:textFill>
        </w:rPr>
        <w:t>faire du terrain</w:t>
      </w:r>
      <w:r>
        <w:rPr>
          <w:rFonts w:asciiTheme="majorBidi" w:hAnsiTheme="majorBidi" w:cstheme="majorBidi"/>
          <w:color w:val="000000" w:themeColor="text1"/>
          <w:lang w:eastAsia="fr-FR"/>
          <w14:textFill>
            <w14:solidFill>
              <w14:schemeClr w14:val="tx1"/>
            </w14:solidFill>
          </w14:textFill>
        </w:rPr>
        <w:t>”, d’autres méthodes obligent l’enquêteur à se déplacer et se confronter à la réalité du contexte.</w:t>
      </w:r>
    </w:p>
    <w:p>
      <w:pPr>
        <w:spacing w:before="100" w:beforeAutospacing="1" w:after="100" w:afterAutospacing="1" w:line="360" w:lineRule="auto"/>
        <w:jc w:val="both"/>
        <w:rPr>
          <w:rFonts w:asciiTheme="majorBidi" w:hAnsiTheme="majorBidi" w:cstheme="majorBidi"/>
          <w:color w:val="000000" w:themeColor="text1"/>
          <w:lang w:eastAsia="fr-FR"/>
          <w14:textFill>
            <w14:solidFill>
              <w14:schemeClr w14:val="tx1"/>
            </w14:solidFill>
          </w14:textFill>
        </w:rPr>
      </w:pPr>
      <w:r>
        <w:rPr>
          <w:rFonts w:asciiTheme="majorBidi" w:hAnsiTheme="majorBidi" w:cstheme="majorBidi"/>
          <w:color w:val="000000" w:themeColor="text1"/>
          <w:lang w:eastAsia="fr-FR"/>
          <w14:textFill>
            <w14:solidFill>
              <w14:schemeClr w14:val="tx1"/>
            </w14:solidFill>
          </w14:textFill>
        </w:rPr>
        <w:t>Aller sur le terrain peut représenter plusieurs avantages pour l’étudiant chercheur :</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Se rendre compte de la réalité d’un phénomène ou d’un sujet pour mieux le comprendre.</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Récolter des informations supplémentaires qu’une enquête derrière son ordinateur ou au téléphone n’aurait pas permis d’obtenir.</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Apporter une valeur ajoutée à son mémoire à travers le</w:t>
      </w:r>
      <w:r>
        <w:fldChar w:fldCharType="begin"/>
      </w:r>
      <w:r>
        <w:instrText xml:space="preserve"> HYPERLINK "https://www.scribbr.fr/methodologie/etude-empirique/" </w:instrText>
      </w:r>
      <w:r>
        <w:fldChar w:fldCharType="separate"/>
      </w:r>
      <w:r>
        <w:rPr>
          <w:rFonts w:eastAsia="Times New Roman" w:asciiTheme="majorBidi" w:hAnsiTheme="majorBidi" w:cstheme="majorBidi"/>
          <w:color w:val="000000" w:themeColor="text1"/>
          <w:lang w:eastAsia="fr-FR"/>
          <w14:textFill>
            <w14:solidFill>
              <w14:schemeClr w14:val="tx1"/>
            </w14:solidFill>
          </w14:textFill>
        </w:rPr>
        <w:t> travail empirique</w:t>
      </w:r>
      <w:r>
        <w:rPr>
          <w:rFonts w:eastAsia="Times New Roman" w:asciiTheme="majorBidi" w:hAnsiTheme="majorBidi" w:cstheme="majorBidi"/>
          <w:color w:val="000000" w:themeColor="text1"/>
          <w:lang w:eastAsia="fr-FR"/>
          <w14:textFill>
            <w14:solidFill>
              <w14:schemeClr w14:val="tx1"/>
            </w14:solidFill>
          </w14:textFill>
        </w:rPr>
        <w:fldChar w:fldCharType="end"/>
      </w:r>
      <w:r>
        <w:rPr>
          <w:rFonts w:eastAsia="Times New Roman" w:asciiTheme="majorBidi" w:hAnsiTheme="majorBidi" w:cstheme="majorBidi"/>
          <w:color w:val="000000" w:themeColor="text1"/>
          <w:lang w:eastAsia="fr-FR"/>
          <w14:textFill>
            <w14:solidFill>
              <w14:schemeClr w14:val="tx1"/>
            </w14:solidFill>
          </w14:textFill>
        </w:rPr>
        <w:t> réalisé.</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Dévoiler de nouvelles hypothèses de travail.</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Développer la curiosité, le sens de la compréhension, l’adaptation en terrain inconnu et l’assurance de l’enquêteur.</w:t>
      </w:r>
    </w:p>
    <w:p>
      <w:pPr>
        <w:numPr>
          <w:ilvl w:val="0"/>
          <w:numId w:val="6"/>
        </w:numPr>
        <w:spacing w:before="100" w:beforeAutospacing="1" w:after="100" w:afterAutospacing="1" w:line="360" w:lineRule="auto"/>
        <w:jc w:val="both"/>
        <w:rPr>
          <w:rFonts w:eastAsia="Times New Roman" w:asciiTheme="majorBidi" w:hAnsiTheme="majorBidi" w:cstheme="majorBidi"/>
          <w:color w:val="000000" w:themeColor="text1"/>
          <w:lang w:eastAsia="fr-FR"/>
          <w14:textFill>
            <w14:solidFill>
              <w14:schemeClr w14:val="tx1"/>
            </w14:solidFill>
          </w14:textFill>
        </w:rPr>
      </w:pPr>
      <w:r>
        <w:rPr>
          <w:rFonts w:eastAsia="Times New Roman" w:asciiTheme="majorBidi" w:hAnsiTheme="majorBidi" w:cstheme="majorBidi"/>
          <w:color w:val="000000" w:themeColor="text1"/>
          <w:lang w:eastAsia="fr-FR"/>
          <w14:textFill>
            <w14:solidFill>
              <w14:schemeClr w14:val="tx1"/>
            </w14:solidFill>
          </w14:textFill>
        </w:rPr>
        <w:t>Donner plus de relief et valoriser le travail empirique de son </w:t>
      </w:r>
      <w:r>
        <w:fldChar w:fldCharType="begin"/>
      </w:r>
      <w:r>
        <w:instrText xml:space="preserve"> HYPERLINK "https://www.scribbr.fr/category/memoire/" </w:instrText>
      </w:r>
      <w:r>
        <w:fldChar w:fldCharType="separate"/>
      </w:r>
      <w:r>
        <w:rPr>
          <w:rFonts w:eastAsia="Times New Roman" w:asciiTheme="majorBidi" w:hAnsiTheme="majorBidi" w:cstheme="majorBidi"/>
          <w:color w:val="000000" w:themeColor="text1"/>
          <w:lang w:eastAsia="fr-FR"/>
          <w14:textFill>
            <w14:solidFill>
              <w14:schemeClr w14:val="tx1"/>
            </w14:solidFill>
          </w14:textFill>
        </w:rPr>
        <w:t>mémoire</w:t>
      </w:r>
      <w:r>
        <w:rPr>
          <w:rFonts w:eastAsia="Times New Roman" w:asciiTheme="majorBidi" w:hAnsiTheme="majorBidi" w:cstheme="majorBidi"/>
          <w:color w:val="000000" w:themeColor="text1"/>
          <w:lang w:eastAsia="fr-FR"/>
          <w14:textFill>
            <w14:solidFill>
              <w14:schemeClr w14:val="tx1"/>
            </w14:solidFill>
          </w14:textFill>
        </w:rPr>
        <w:fldChar w:fldCharType="end"/>
      </w:r>
      <w:r>
        <w:rPr>
          <w:rFonts w:eastAsia="Times New Roman" w:asciiTheme="majorBidi" w:hAnsiTheme="majorBidi" w:cstheme="majorBidi"/>
          <w:color w:val="000000" w:themeColor="text1"/>
          <w:lang w:eastAsia="fr-FR"/>
          <w14:textFill>
            <w14:solidFill>
              <w14:schemeClr w14:val="tx1"/>
            </w14:solidFill>
          </w14:textFill>
        </w:rPr>
        <w:t> ou de sa </w:t>
      </w:r>
      <w:r>
        <w:fldChar w:fldCharType="begin"/>
      </w:r>
      <w:r>
        <w:instrText xml:space="preserve"> HYPERLINK "https://www.scribbr.fr/category/these-doctorat/" </w:instrText>
      </w:r>
      <w:r>
        <w:fldChar w:fldCharType="separate"/>
      </w:r>
      <w:r>
        <w:rPr>
          <w:rFonts w:eastAsia="Times New Roman" w:asciiTheme="majorBidi" w:hAnsiTheme="majorBidi" w:cstheme="majorBidi"/>
          <w:color w:val="000000" w:themeColor="text1"/>
          <w:lang w:eastAsia="fr-FR"/>
          <w14:textFill>
            <w14:solidFill>
              <w14:schemeClr w14:val="tx1"/>
            </w14:solidFill>
          </w14:textFill>
        </w:rPr>
        <w:t>thèse</w:t>
      </w:r>
      <w:r>
        <w:rPr>
          <w:rFonts w:eastAsia="Times New Roman" w:asciiTheme="majorBidi" w:hAnsiTheme="majorBidi" w:cstheme="majorBidi"/>
          <w:color w:val="000000" w:themeColor="text1"/>
          <w:lang w:eastAsia="fr-FR"/>
          <w14:textFill>
            <w14:solidFill>
              <w14:schemeClr w14:val="tx1"/>
            </w14:solidFill>
          </w14:textFill>
        </w:rPr>
        <w:fldChar w:fldCharType="end"/>
      </w:r>
      <w:r>
        <w:rPr>
          <w:rFonts w:eastAsia="Times New Roman" w:asciiTheme="majorBidi" w:hAnsiTheme="majorBidi" w:cstheme="majorBidi"/>
          <w:color w:val="000000" w:themeColor="text1"/>
          <w:lang w:eastAsia="fr-FR"/>
          <w14:textFill>
            <w14:solidFill>
              <w14:schemeClr w14:val="tx1"/>
            </w14:solidFill>
          </w14:textFill>
        </w:rPr>
        <w:t>.</w:t>
      </w:r>
    </w:p>
    <w:p>
      <w:pPr>
        <w:spacing w:line="360" w:lineRule="auto"/>
        <w:jc w:val="both"/>
        <w:rPr>
          <w:rFonts w:eastAsia="Times New Roman" w:asciiTheme="majorBidi" w:hAnsiTheme="majorBidi" w:cstheme="majorBidi"/>
          <w:b/>
          <w:bCs/>
          <w:lang w:eastAsia="fr-FR"/>
        </w:rPr>
      </w:pPr>
      <w:r>
        <w:rPr>
          <w:rFonts w:eastAsia="Times New Roman" w:asciiTheme="majorBidi" w:hAnsiTheme="majorBidi" w:cstheme="majorBidi"/>
          <w:b/>
          <w:bCs/>
          <w:lang w:eastAsia="fr-FR"/>
        </w:rPr>
        <w:t xml:space="preserve">II. Les techniques de recherche </w:t>
      </w:r>
    </w:p>
    <w:p>
      <w:pPr>
        <w:spacing w:line="360" w:lineRule="auto"/>
        <w:jc w:val="both"/>
        <w:rPr>
          <w:rFonts w:eastAsia="Times New Roman" w:asciiTheme="majorBidi" w:hAnsiTheme="majorBidi" w:cstheme="majorBidi"/>
          <w:lang w:eastAsia="fr-FR"/>
        </w:rPr>
      </w:pPr>
      <w:r>
        <w:rPr>
          <w:rFonts w:eastAsia="Times New Roman" w:asciiTheme="majorBidi" w:hAnsiTheme="majorBidi" w:cstheme="majorBidi"/>
          <w:b/>
          <w:bCs/>
          <w:lang w:eastAsia="fr-FR"/>
        </w:rPr>
        <w:t>La technique</w:t>
      </w:r>
      <w:r>
        <w:rPr>
          <w:rFonts w:eastAsia="Times New Roman" w:asciiTheme="majorBidi" w:hAnsiTheme="majorBidi" w:cstheme="majorBidi"/>
          <w:lang w:eastAsia="fr-FR"/>
        </w:rPr>
        <w:t xml:space="preserve"> : désigne un outil, un moyen, un instrument utilisé pour atteindre un résultat partiel, à un stade précis de la recherche. Le chercheur recourt à ce moyen pour couvrir des étapes d’opérations limitées, pour déployer une méthode de façon à la rendre plus efficace dans sa recherche. </w:t>
      </w:r>
    </w:p>
    <w:p>
      <w:pPr>
        <w:spacing w:line="360" w:lineRule="auto"/>
        <w:ind w:left="33" w:firstLine="708"/>
        <w:jc w:val="both"/>
        <w:rPr>
          <w:rFonts w:asciiTheme="majorBidi" w:hAnsiTheme="majorBidi" w:cstheme="majorBidi"/>
        </w:rPr>
      </w:pPr>
      <w:r>
        <w:rPr>
          <w:rFonts w:eastAsia="Times New Roman" w:asciiTheme="majorBidi" w:hAnsiTheme="majorBidi" w:cstheme="majorBidi"/>
          <w:lang w:eastAsia="fr-FR"/>
        </w:rPr>
        <w:t xml:space="preserve">Il existe six grands types de méthodes et techniques de recueil ou d'analyse des informations : l'entretien de groupe, l'enquête par questionnaire, l’observation en situation, analyse de contenu et analyse de statistique. </w:t>
      </w:r>
    </w:p>
    <w:sectPr>
      <w:footerReference r:id="rId3" w:type="default"/>
      <w:footerReference r:id="rId4" w:type="even"/>
      <w:pgSz w:w="11900" w:h="16840"/>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Times">
    <w:altName w:val="Times New Roman"/>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457B8"/>
    <w:multiLevelType w:val="multilevel"/>
    <w:tmpl w:val="186457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C212FA"/>
    <w:multiLevelType w:val="multilevel"/>
    <w:tmpl w:val="3CC212FA"/>
    <w:lvl w:ilvl="0" w:tentative="0">
      <w:start w:val="1"/>
      <w:numFmt w:val="lowerLetter"/>
      <w:lvlText w:val="%1-"/>
      <w:lvlJc w:val="left"/>
      <w:pPr>
        <w:ind w:left="1080" w:hanging="360"/>
      </w:pPr>
      <w:rPr>
        <w:rFonts w:hint="default"/>
        <w:b/>
        <w:color w:val="00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30951F4"/>
    <w:multiLevelType w:val="multilevel"/>
    <w:tmpl w:val="530951F4"/>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66D11C1F"/>
    <w:multiLevelType w:val="multilevel"/>
    <w:tmpl w:val="66D11C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9006BFA"/>
    <w:multiLevelType w:val="multilevel"/>
    <w:tmpl w:val="69006BFA"/>
    <w:lvl w:ilvl="0" w:tentative="0">
      <w:start w:val="1"/>
      <w:numFmt w:val="bullet"/>
      <w:lvlText w:val="-"/>
      <w:lvlJc w:val="left"/>
      <w:pPr>
        <w:ind w:left="1080" w:hanging="360"/>
      </w:pPr>
      <w:rPr>
        <w:rFonts w:hint="default" w:ascii="Times" w:hAnsi="Times" w:eastAsia="Times New Roman" w:cs="Times New Roman"/>
        <w:b/>
        <w:color w:val="000000"/>
        <w:sz w:val="27"/>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6A423C5A"/>
    <w:multiLevelType w:val="multilevel"/>
    <w:tmpl w:val="6A423C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04"/>
    <w:rsid w:val="00050E96"/>
    <w:rsid w:val="000B3BEB"/>
    <w:rsid w:val="00185155"/>
    <w:rsid w:val="002E5FD5"/>
    <w:rsid w:val="00411E69"/>
    <w:rsid w:val="00467E6D"/>
    <w:rsid w:val="00492A1A"/>
    <w:rsid w:val="004D4E52"/>
    <w:rsid w:val="00512904"/>
    <w:rsid w:val="005208C4"/>
    <w:rsid w:val="005736B9"/>
    <w:rsid w:val="00585151"/>
    <w:rsid w:val="005A2C95"/>
    <w:rsid w:val="006B7BD7"/>
    <w:rsid w:val="00725C98"/>
    <w:rsid w:val="007A6D16"/>
    <w:rsid w:val="00802B70"/>
    <w:rsid w:val="008112CF"/>
    <w:rsid w:val="00891FD8"/>
    <w:rsid w:val="00944D50"/>
    <w:rsid w:val="00956EEA"/>
    <w:rsid w:val="009A20B0"/>
    <w:rsid w:val="00B23F26"/>
    <w:rsid w:val="00B32017"/>
    <w:rsid w:val="00C97AD6"/>
    <w:rsid w:val="00CD084E"/>
    <w:rsid w:val="00D00DBC"/>
    <w:rsid w:val="00E86272"/>
    <w:rsid w:val="00F54EBD"/>
    <w:rsid w:val="00F5720B"/>
    <w:rsid w:val="05A735AA"/>
    <w:rsid w:val="086311AA"/>
    <w:rsid w:val="17C1762F"/>
    <w:rsid w:val="17E374F6"/>
    <w:rsid w:val="19F37933"/>
    <w:rsid w:val="32182D26"/>
    <w:rsid w:val="324372ED"/>
    <w:rsid w:val="35200500"/>
    <w:rsid w:val="41363754"/>
    <w:rsid w:val="4665733A"/>
    <w:rsid w:val="499F2B63"/>
    <w:rsid w:val="4C1777B0"/>
    <w:rsid w:val="5908486A"/>
    <w:rsid w:val="64026922"/>
    <w:rsid w:val="6FD534A0"/>
    <w:rsid w:val="755D54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9" w:semiHidden="0" w:name="Table Grid"/>
    <w:lsdException w:qFormat="1" w:unhideWhenUsed="0" w:uiPriority="34" w:semiHidden="0" w:name="List Paragraph"/>
    <w:lsdException w:qFormat="1" w:unhideWhenUsed="0" w:uiPriority="30" w:semiHidden="0" w:name="Intense Quote"/>
  </w:latentStyles>
  <w:style w:type="paragraph" w:default="1" w:styleId="1">
    <w:name w:val="Normal"/>
    <w:qFormat/>
    <w:uiPriority w:val="0"/>
    <w:rPr>
      <w:rFonts w:asciiTheme="minorHAnsi" w:hAnsiTheme="minorHAnsi" w:eastAsiaTheme="minorHAnsi" w:cstheme="minorBidi"/>
      <w:sz w:val="24"/>
      <w:szCs w:val="24"/>
      <w:lang w:val="fr-FR" w:eastAsia="en-US" w:bidi="ar-SA"/>
    </w:rPr>
  </w:style>
  <w:style w:type="paragraph" w:styleId="2">
    <w:name w:val="heading 2"/>
    <w:basedOn w:val="1"/>
    <w:next w:val="1"/>
    <w:link w:val="13"/>
    <w:qFormat/>
    <w:uiPriority w:val="9"/>
    <w:pPr>
      <w:spacing w:before="100" w:beforeAutospacing="1" w:after="100" w:afterAutospacing="1"/>
      <w:outlineLvl w:val="1"/>
    </w:pPr>
    <w:rPr>
      <w:rFonts w:ascii="Times New Roman" w:hAnsi="Times New Roman" w:cs="Times New Roman"/>
      <w:b/>
      <w:bCs/>
      <w:sz w:val="36"/>
      <w:szCs w:val="36"/>
      <w:lang w:eastAsia="fr-FR"/>
    </w:rPr>
  </w:style>
  <w:style w:type="character" w:default="1" w:styleId="3">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4">
    <w:name w:val="Hyperlink"/>
    <w:semiHidden/>
    <w:unhideWhenUsed/>
    <w:uiPriority w:val="99"/>
    <w:rPr>
      <w:color w:val="0000FF"/>
      <w:u w:val="single"/>
    </w:rPr>
  </w:style>
  <w:style w:type="character" w:styleId="5">
    <w:name w:val="Strong"/>
    <w:basedOn w:val="3"/>
    <w:qFormat/>
    <w:uiPriority w:val="22"/>
    <w:rPr>
      <w:b/>
      <w:bCs/>
    </w:rPr>
  </w:style>
  <w:style w:type="character" w:styleId="6">
    <w:name w:val="page number"/>
    <w:basedOn w:val="3"/>
    <w:semiHidden/>
    <w:unhideWhenUsed/>
    <w:qFormat/>
    <w:uiPriority w:val="99"/>
  </w:style>
  <w:style w:type="paragraph" w:styleId="7">
    <w:name w:val="Normal (Web)"/>
    <w:basedOn w:val="1"/>
    <w:unhideWhenUsed/>
    <w:qFormat/>
    <w:uiPriority w:val="99"/>
    <w:pPr>
      <w:spacing w:before="100" w:beforeAutospacing="1" w:after="100" w:afterAutospacing="1"/>
    </w:pPr>
    <w:rPr>
      <w:rFonts w:ascii="Times New Roman" w:hAnsi="Times New Roman" w:cs="Times New Roman"/>
      <w:lang w:eastAsia="fr-FR"/>
    </w:rPr>
  </w:style>
  <w:style w:type="paragraph" w:styleId="8">
    <w:name w:val="footer"/>
    <w:basedOn w:val="1"/>
    <w:link w:val="14"/>
    <w:unhideWhenUsed/>
    <w:qFormat/>
    <w:uiPriority w:val="99"/>
    <w:pPr>
      <w:tabs>
        <w:tab w:val="center" w:pos="4536"/>
        <w:tab w:val="right" w:pos="9072"/>
      </w:tabs>
    </w:pPr>
  </w:style>
  <w:style w:type="paragraph" w:styleId="10">
    <w:name w:val="Intense Quote"/>
    <w:basedOn w:val="1"/>
    <w:next w:val="1"/>
    <w:link w:val="11"/>
    <w:qFormat/>
    <w:uiPriority w:val="30"/>
    <w:pPr>
      <w:pBdr>
        <w:top w:val="single" w:color="4472C4" w:themeColor="accent1" w:sz="4" w:space="10"/>
        <w:bottom w:val="single" w:color="4472C4" w:themeColor="accent1" w:sz="4" w:space="10"/>
      </w:pBdr>
      <w:spacing w:before="360" w:after="360"/>
      <w:ind w:left="864" w:right="864"/>
      <w:jc w:val="center"/>
    </w:pPr>
    <w:rPr>
      <w:rFonts w:ascii="Times New Roman" w:hAnsi="Times New Roman" w:cs="Times New Roman"/>
      <w:i/>
      <w:iCs/>
      <w:color w:val="4472C4" w:themeColor="accent1"/>
      <w:lang w:eastAsia="fr-FR"/>
      <w14:textFill>
        <w14:solidFill>
          <w14:schemeClr w14:val="accent1"/>
        </w14:solidFill>
      </w14:textFill>
    </w:rPr>
  </w:style>
  <w:style w:type="character" w:customStyle="1" w:styleId="11">
    <w:name w:val="Citation intense Car"/>
    <w:basedOn w:val="3"/>
    <w:link w:val="10"/>
    <w:qFormat/>
    <w:uiPriority w:val="30"/>
    <w:rPr>
      <w:rFonts w:ascii="Times New Roman" w:hAnsi="Times New Roman" w:cs="Times New Roman"/>
      <w:i/>
      <w:iCs/>
      <w:color w:val="4472C4" w:themeColor="accent1"/>
      <w:lang w:eastAsia="fr-FR"/>
      <w14:textFill>
        <w14:solidFill>
          <w14:schemeClr w14:val="accent1"/>
        </w14:solidFill>
      </w14:textFill>
    </w:rPr>
  </w:style>
  <w:style w:type="paragraph" w:styleId="12">
    <w:name w:val="List Paragraph"/>
    <w:basedOn w:val="1"/>
    <w:qFormat/>
    <w:uiPriority w:val="34"/>
    <w:pPr>
      <w:ind w:left="720"/>
      <w:contextualSpacing/>
    </w:pPr>
  </w:style>
  <w:style w:type="character" w:customStyle="1" w:styleId="13">
    <w:name w:val="Titre 2 Car"/>
    <w:basedOn w:val="3"/>
    <w:link w:val="2"/>
    <w:qFormat/>
    <w:uiPriority w:val="9"/>
    <w:rPr>
      <w:rFonts w:ascii="Times New Roman" w:hAnsi="Times New Roman" w:cs="Times New Roman"/>
      <w:b/>
      <w:bCs/>
      <w:sz w:val="36"/>
      <w:szCs w:val="36"/>
      <w:lang w:eastAsia="fr-FR"/>
    </w:rPr>
  </w:style>
  <w:style w:type="character" w:customStyle="1" w:styleId="14">
    <w:name w:val="Pied de page Car"/>
    <w:basedOn w:val="3"/>
    <w:link w:val="8"/>
    <w:qFormat/>
    <w:uiPriority w:val="99"/>
  </w:style>
  <w:style w:type="table" w:styleId="1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3137</Words>
  <Characters>17255</Characters>
  <Lines>143</Lines>
  <Paragraphs>40</Paragraphs>
  <TotalTime>29</TotalTime>
  <ScaleCrop>false</ScaleCrop>
  <LinksUpToDate>false</LinksUpToDate>
  <CharactersWithSpaces>20352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2023-02-14T16:01:00Z</dcterms:created>
  <dc:creator>Utilisateur de Microsoft Office</dc:creator>
  <cp:lastModifiedBy>Selma Selma</cp:lastModifiedBy>
  <dcterms:modified xsi:type="dcterms:W3CDTF">2024-03-04T07:06:11Z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93279130DDFA468E81A4BA08BCD02E4C</vt:lpwstr>
  </property>
</Properties>
</file>