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8" w:rsidRPr="00C64D88" w:rsidRDefault="00C64D88" w:rsidP="00C64D88">
      <w:pPr>
        <w:spacing w:after="0" w:line="240" w:lineRule="auto"/>
        <w:jc w:val="both"/>
        <w:textAlignment w:val="baseline"/>
        <w:outlineLvl w:val="1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C64D88">
        <w:rPr>
          <w:rFonts w:asciiTheme="majorBidi" w:hAnsiTheme="majorBidi" w:cstheme="majorBidi"/>
          <w:b/>
          <w:bCs/>
          <w:sz w:val="32"/>
          <w:szCs w:val="32"/>
        </w:rPr>
        <w:t>Understanding</w:t>
      </w:r>
      <w:proofErr w:type="spellEnd"/>
      <w:r w:rsidRPr="00C64D88">
        <w:rPr>
          <w:rFonts w:asciiTheme="majorBidi" w:hAnsiTheme="majorBidi" w:cstheme="majorBidi"/>
          <w:b/>
          <w:bCs/>
          <w:sz w:val="32"/>
          <w:szCs w:val="32"/>
        </w:rPr>
        <w:t xml:space="preserve"> the </w:t>
      </w:r>
      <w:proofErr w:type="spellStart"/>
      <w:r w:rsidRPr="00C64D88">
        <w:rPr>
          <w:rFonts w:asciiTheme="majorBidi" w:hAnsiTheme="majorBidi" w:cstheme="majorBidi"/>
          <w:b/>
          <w:bCs/>
          <w:sz w:val="32"/>
          <w:szCs w:val="32"/>
        </w:rPr>
        <w:t>Different</w:t>
      </w:r>
      <w:proofErr w:type="spellEnd"/>
      <w:r w:rsidRPr="00C64D88">
        <w:rPr>
          <w:rFonts w:asciiTheme="majorBidi" w:hAnsiTheme="majorBidi" w:cstheme="majorBidi"/>
          <w:b/>
          <w:bCs/>
          <w:sz w:val="32"/>
          <w:szCs w:val="32"/>
        </w:rPr>
        <w:t xml:space="preserve"> Types of Businesses</w:t>
      </w:r>
      <w:r w:rsidRPr="00C64D88"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:rsidR="00C64D88" w:rsidRPr="00C64D88" w:rsidRDefault="00C64D88" w:rsidP="00C64D88">
      <w:pPr>
        <w:spacing w:after="0" w:line="240" w:lineRule="auto"/>
        <w:jc w:val="both"/>
        <w:textAlignment w:val="baseline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</w:p>
    <w:p w:rsidR="00AA54AA" w:rsidRDefault="00C64D88" w:rsidP="00C64D88">
      <w:pPr>
        <w:spacing w:after="0" w:line="240" w:lineRule="auto"/>
        <w:jc w:val="both"/>
        <w:textAlignment w:val="baseline"/>
        <w:outlineLvl w:val="1"/>
        <w:rPr>
          <w:rFonts w:asciiTheme="majorBidi" w:hAnsiTheme="majorBidi" w:cstheme="majorBidi"/>
          <w:noProof/>
          <w:color w:val="000000"/>
        </w:rPr>
      </w:pPr>
      <w:proofErr w:type="spellStart"/>
      <w:r w:rsidRPr="00C64D88">
        <w:rPr>
          <w:rFonts w:asciiTheme="majorBidi" w:hAnsiTheme="majorBidi" w:cstheme="majorBidi"/>
          <w:sz w:val="24"/>
          <w:szCs w:val="24"/>
        </w:rPr>
        <w:t>It's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essential to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types of businesses,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structures, and how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operate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market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>.</w:t>
      </w:r>
      <w:r w:rsidRPr="00C64D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4D88">
        <w:rPr>
          <w:rFonts w:asciiTheme="majorBidi" w:hAnsiTheme="majorBidi" w:cstheme="majorBidi"/>
          <w:sz w:val="24"/>
          <w:szCs w:val="24"/>
        </w:rPr>
        <w:t>we'll</w:t>
      </w:r>
      <w:proofErr w:type="spellEnd"/>
      <w:proofErr w:type="gramEnd"/>
      <w:r w:rsidRPr="00C64D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explain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types of businesses and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relevant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examples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to help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understand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how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D88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C64D88">
        <w:rPr>
          <w:rFonts w:asciiTheme="majorBidi" w:hAnsiTheme="majorBidi" w:cstheme="majorBidi"/>
          <w:sz w:val="24"/>
          <w:szCs w:val="24"/>
        </w:rPr>
        <w:t>.</w:t>
      </w:r>
      <w:r w:rsidR="00AA54AA" w:rsidRPr="00AA54AA">
        <w:rPr>
          <w:rFonts w:asciiTheme="majorBidi" w:hAnsiTheme="majorBidi" w:cstheme="majorBidi"/>
          <w:noProof/>
          <w:color w:val="000000"/>
        </w:rPr>
        <w:t xml:space="preserve"> </w:t>
      </w:r>
    </w:p>
    <w:p w:rsidR="00AA54AA" w:rsidRDefault="00AA54AA" w:rsidP="00C64D88">
      <w:pPr>
        <w:spacing w:after="0" w:line="240" w:lineRule="auto"/>
        <w:jc w:val="both"/>
        <w:textAlignment w:val="baseline"/>
        <w:outlineLvl w:val="1"/>
        <w:rPr>
          <w:rFonts w:asciiTheme="majorBidi" w:hAnsiTheme="majorBidi" w:cstheme="majorBidi"/>
          <w:noProof/>
          <w:color w:val="000000"/>
        </w:rPr>
      </w:pPr>
    </w:p>
    <w:p w:rsidR="00C64D88" w:rsidRPr="00C64D88" w:rsidRDefault="00AA54AA" w:rsidP="00C64D88">
      <w:pPr>
        <w:spacing w:after="0" w:line="240" w:lineRule="auto"/>
        <w:jc w:val="both"/>
        <w:textAlignment w:val="baseline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4219575" cy="2800350"/>
            <wp:effectExtent l="19050" t="0" r="9525" b="0"/>
            <wp:docPr id="3" name="Image 1" descr="99fd11_ff21c625cab948ddbd5c2e7bf04e6465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fd11_ff21c625cab948ddbd5c2e7bf04e6465_mv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6521" cy="28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88" w:rsidRPr="00C64D88" w:rsidRDefault="00C64D88" w:rsidP="00C64D88">
      <w:pPr>
        <w:pStyle w:val="Titre2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 xml:space="preserve">Sole </w:t>
      </w: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Proprietorship</w:t>
      </w:r>
      <w:proofErr w:type="spellEnd"/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A sole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proprietorship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 business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owned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operated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by one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person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simplest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most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common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form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entity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doesn't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require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any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formal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legal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structure.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solely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responsible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liabilities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the business.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For instance, </w:t>
      </w:r>
      <w:proofErr w:type="gram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</w:t>
      </w:r>
      <w:proofErr w:type="gram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freelance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writer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who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works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home and manages all aspects of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writing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example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a sole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proprietorship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.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u w:val="single"/>
          <w:bdr w:val="none" w:sz="0" w:space="0" w:color="auto" w:frame="1"/>
        </w:rPr>
        <w:t>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Easy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inexpensive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set up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run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has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complete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control over the business</w:t>
      </w:r>
    </w:p>
    <w:p w:rsidR="00C64D88" w:rsidRPr="00C64D88" w:rsidRDefault="00C64D88" w:rsidP="00C64D88">
      <w:pPr>
        <w:pStyle w:val="9-o5y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profits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rate,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lower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corporate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rates</w:t>
      </w:r>
    </w:p>
    <w:p w:rsidR="00C64D88" w:rsidRPr="00C64D88" w:rsidRDefault="00C64D88" w:rsidP="00C64D88">
      <w:pPr>
        <w:pStyle w:val="9-o5y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deduct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losses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return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u w:val="single"/>
          <w:bdr w:val="none" w:sz="0" w:space="0" w:color="auto" w:frame="1"/>
        </w:rPr>
        <w:lastRenderedPageBreak/>
        <w:t>Disadvantages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liable for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business's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obligations,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put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assets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risk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It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challenging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raise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capital, as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investors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hesitant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invest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in a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with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 single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rStyle w:val="1n6te"/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business's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life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tied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life,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challenging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transfer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sell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business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</w:p>
    <w:p w:rsidR="00C64D88" w:rsidRPr="00C64D88" w:rsidRDefault="00C64D88" w:rsidP="00C64D88">
      <w:pPr>
        <w:pStyle w:val="Titre2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Partnership</w:t>
      </w:r>
      <w:proofErr w:type="spellEnd"/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A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partnership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gram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a</w:t>
      </w:r>
      <w:proofErr w:type="gram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business structure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involves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two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or more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individuals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who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ownership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of the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company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.</w:t>
      </w: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general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and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profits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losses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based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contribution to the business.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A real-world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example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law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firm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</w:t>
      </w:r>
      <w:hyperlink r:id="rId6" w:tgtFrame="_blank" w:history="1"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Skadden</w:t>
        </w:r>
        <w:proofErr w:type="spellEnd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, </w:t>
        </w:r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Arps</w:t>
        </w:r>
        <w:proofErr w:type="spellEnd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, Slate, </w:t>
        </w:r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Meagher</w:t>
        </w:r>
        <w:proofErr w:type="spellEnd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 &amp; </w:t>
        </w:r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Flom</w:t>
        </w:r>
        <w:proofErr w:type="spellEnd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 LLP</w:t>
        </w:r>
      </w:hyperlink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where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the profits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based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contribution.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3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Easy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inexpensive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set up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run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3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pool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resources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expertise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run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business</w:t>
      </w:r>
    </w:p>
    <w:p w:rsidR="00C64D88" w:rsidRPr="00C64D88" w:rsidRDefault="00C64D88" w:rsidP="00C64D88">
      <w:pPr>
        <w:pStyle w:val="9-o5y"/>
        <w:numPr>
          <w:ilvl w:val="0"/>
          <w:numId w:val="3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profits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'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rate,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lower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corporate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rates</w:t>
      </w:r>
    </w:p>
    <w:p w:rsidR="00C64D88" w:rsidRPr="00C64D88" w:rsidRDefault="00C64D88" w:rsidP="00C64D88">
      <w:pPr>
        <w:pStyle w:val="9-o5y"/>
        <w:numPr>
          <w:ilvl w:val="0"/>
          <w:numId w:val="3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deduct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losses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return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Disadvantages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liable for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business's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obligations,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put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assets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risk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Disputes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between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arise,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lead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conflict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even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legal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action</w:t>
      </w:r>
    </w:p>
    <w:p w:rsidR="00C64D88" w:rsidRPr="00AA54AA" w:rsidRDefault="00C64D88" w:rsidP="00C64D88">
      <w:pPr>
        <w:pStyle w:val="9-o5y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  <w:rPr>
          <w:rStyle w:val="1n6te"/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business's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life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tied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'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lives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challenging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transfer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sell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business</w:t>
      </w:r>
      <w:r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.</w:t>
      </w:r>
    </w:p>
    <w:p w:rsidR="00AA54AA" w:rsidRPr="00C64D88" w:rsidRDefault="00AA54AA" w:rsidP="00AA54AA">
      <w:pPr>
        <w:pStyle w:val="9-o5y"/>
        <w:spacing w:before="0" w:beforeAutospacing="0" w:after="0" w:afterAutospacing="0"/>
        <w:jc w:val="both"/>
        <w:textAlignment w:val="baseline"/>
        <w:rPr>
          <w:rStyle w:val="1n6te"/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w:lastRenderedPageBreak/>
        <w:drawing>
          <wp:inline distT="0" distB="0" distL="0" distR="0">
            <wp:extent cx="3098165" cy="3245485"/>
            <wp:effectExtent l="19050" t="0" r="6985" b="0"/>
            <wp:docPr id="1" name="Image 0" descr="99fd11_faa5a4e5c1d643a6ae34dad8a3f0ae6a_mv2 types of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fd11_faa5a4e5c1d643a6ae34dad8a3f0ae6a_mv2 types of 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</w:p>
    <w:p w:rsidR="00C64D88" w:rsidRPr="00C64D88" w:rsidRDefault="00C64D88" w:rsidP="00C64D88">
      <w:pPr>
        <w:pStyle w:val="Titre2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 xml:space="preserve">Limited </w:t>
      </w: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Liability</w:t>
      </w:r>
      <w:proofErr w:type="spellEnd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Company</w:t>
      </w:r>
      <w:proofErr w:type="spellEnd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 xml:space="preserve"> (LLC)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A Limited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Company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(LLC)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 type of business structure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combines the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flexibility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of a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partnership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with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of a corporation.</w:t>
      </w: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It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offers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protection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obligations.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LLCs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as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pass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-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through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entity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similar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, or as a corporation.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For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example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B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Lab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certifies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socially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responsible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businesses,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 LLC, as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combines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flexibility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with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a corporation.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Offers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protection for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protects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assets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obligations</w:t>
      </w:r>
    </w:p>
    <w:p w:rsidR="00C64D88" w:rsidRPr="00C64D88" w:rsidRDefault="00C64D88" w:rsidP="00C64D88">
      <w:pPr>
        <w:pStyle w:val="9-o5y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Flexible management structure</w:t>
      </w:r>
    </w:p>
    <w:p w:rsidR="00C64D88" w:rsidRPr="00C64D88" w:rsidRDefault="00C64D88" w:rsidP="00C64D88">
      <w:pPr>
        <w:pStyle w:val="9-o5y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profits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as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pass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-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through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entity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means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rate</w:t>
      </w:r>
    </w:p>
    <w:p w:rsidR="00C64D88" w:rsidRPr="00C64D88" w:rsidRDefault="00C64D88" w:rsidP="00C64D88">
      <w:pPr>
        <w:pStyle w:val="9-o5y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Easier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raise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capital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sole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proprietorships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partnerships</w:t>
      </w:r>
      <w:proofErr w:type="spellEnd"/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Disadvantages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More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expensive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set up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sole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proprietorships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partnerships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lastRenderedPageBreak/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have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self-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employment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taxes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the profits</w:t>
      </w:r>
    </w:p>
    <w:p w:rsidR="00C64D88" w:rsidRPr="00C64D88" w:rsidRDefault="00C64D88" w:rsidP="00C64D88">
      <w:pPr>
        <w:pStyle w:val="9-o5y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rStyle w:val="1n6te"/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regulations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laws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governing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LLCs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complex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require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expert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advice</w:t>
      </w:r>
      <w:proofErr w:type="spellEnd"/>
      <w:r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.</w:t>
      </w:r>
    </w:p>
    <w:p w:rsid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</w:pP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</w:p>
    <w:p w:rsidR="00C64D88" w:rsidRPr="00C64D88" w:rsidRDefault="00C64D88" w:rsidP="00C64D88">
      <w:pPr>
        <w:pStyle w:val="Titre2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Corporation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A corporation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legal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entity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separate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its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.</w:t>
      </w: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by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shareholders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who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elect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board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directors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manage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affairs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. The corporation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issue stock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raise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capital,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generally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protected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obligations.</w:t>
      </w: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One of the best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examples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a corporation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hyperlink r:id="rId8" w:tgtFrame="_blank" w:history="1"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Amazon</w:t>
        </w:r>
      </w:hyperlink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publicly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traded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and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shareholders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.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7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Offers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liability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protection for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protects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assets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debts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obligations</w:t>
      </w:r>
    </w:p>
    <w:p w:rsidR="00C64D88" w:rsidRPr="00C64D88" w:rsidRDefault="00C64D88" w:rsidP="00C64D88">
      <w:pPr>
        <w:pStyle w:val="9-o5y"/>
        <w:numPr>
          <w:ilvl w:val="0"/>
          <w:numId w:val="7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Can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raise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capital by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issuing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stock</w:t>
      </w:r>
    </w:p>
    <w:p w:rsidR="00C64D88" w:rsidRPr="00C64D88" w:rsidRDefault="00C64D88" w:rsidP="00C64D88">
      <w:pPr>
        <w:pStyle w:val="9-o5y"/>
        <w:numPr>
          <w:ilvl w:val="0"/>
          <w:numId w:val="7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business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have </w:t>
      </w:r>
      <w:proofErr w:type="gram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</w:t>
      </w:r>
      <w:proofErr w:type="gram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perpetual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life,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means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continue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even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if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change</w:t>
      </w:r>
    </w:p>
    <w:p w:rsidR="00C64D88" w:rsidRPr="00C64D88" w:rsidRDefault="00C64D88" w:rsidP="00C64D88">
      <w:pPr>
        <w:pStyle w:val="9-o5y"/>
        <w:numPr>
          <w:ilvl w:val="0"/>
          <w:numId w:val="7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deduct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corporation's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expenses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return</w:t>
      </w:r>
    </w:p>
    <w:p w:rsidR="00C64D88" w:rsidRPr="00C64D88" w:rsidRDefault="00C64D88" w:rsidP="00C64D88">
      <w:pPr>
        <w:pStyle w:val="Titre3"/>
        <w:spacing w:before="0"/>
        <w:jc w:val="both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Disadvantages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8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More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expensive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set up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maintain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other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structures</w:t>
      </w:r>
    </w:p>
    <w:p w:rsidR="00C64D88" w:rsidRPr="00C64D88" w:rsidRDefault="00C64D88" w:rsidP="00C64D88">
      <w:pPr>
        <w:pStyle w:val="9-o5y"/>
        <w:numPr>
          <w:ilvl w:val="0"/>
          <w:numId w:val="8"/>
        </w:numPr>
        <w:spacing w:before="0" w:beforeAutospacing="0" w:after="0" w:afterAutospacing="0"/>
        <w:ind w:left="0"/>
        <w:jc w:val="both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Subject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more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regulatory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requirements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other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structures</w:t>
      </w:r>
    </w:p>
    <w:p w:rsidR="00C64D88" w:rsidRPr="00C64D88" w:rsidRDefault="00C64D88" w:rsidP="00C64D88">
      <w:pPr>
        <w:pStyle w:val="9-o5y"/>
        <w:numPr>
          <w:ilvl w:val="0"/>
          <w:numId w:val="8"/>
        </w:numPr>
        <w:spacing w:before="0" w:beforeAutospacing="0" w:after="0" w:afterAutospacing="0"/>
        <w:ind w:left="0"/>
        <w:jc w:val="both"/>
        <w:textAlignment w:val="baseline"/>
        <w:rPr>
          <w:rStyle w:val="1n6te"/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Double taxation: the corporation pays taxes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profits, and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taxes 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the profits</w:t>
      </w:r>
      <w:r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.</w:t>
      </w:r>
    </w:p>
    <w:p w:rsid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</w:pPr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</w:p>
    <w:p w:rsidR="00C64D88" w:rsidRPr="00C64D88" w:rsidRDefault="00C64D88" w:rsidP="00C64D88">
      <w:pPr>
        <w:pStyle w:val="Titre2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Nonprofit</w:t>
      </w:r>
      <w:proofErr w:type="spellEnd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Organization</w:t>
      </w:r>
      <w:proofErr w:type="spellEnd"/>
    </w:p>
    <w:p w:rsidR="00C64D88" w:rsidRPr="00C64D88" w:rsidRDefault="00C64D88" w:rsidP="00C64D88">
      <w:pPr>
        <w:pStyle w:val="9-o5y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A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nonprofit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organization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 business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operates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for the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benefit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of the public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rather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for profit.</w:t>
      </w: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exempt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federal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income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taxes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receive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donations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individuals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corporations.</w:t>
      </w:r>
    </w:p>
    <w:p w:rsidR="00C64D88" w:rsidRPr="00C64D88" w:rsidRDefault="00C64D88" w:rsidP="00C64D88">
      <w:pPr>
        <w:pStyle w:val="9-o5y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A real-world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example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nonprofit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organization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hyperlink r:id="rId9" w:tgtFrame="_blank" w:history="1"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Bill &amp; Melinda Gates </w:t>
        </w:r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Foundation</w:t>
        </w:r>
        <w:proofErr w:type="spellEnd"/>
      </w:hyperlink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aims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improve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healthcare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reduce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poverty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worldwide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</w:p>
    <w:p w:rsidR="00C64D88" w:rsidRPr="00C64D88" w:rsidRDefault="00C64D88" w:rsidP="00C64D88">
      <w:pPr>
        <w:pStyle w:val="Titre3"/>
        <w:spacing w:before="0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lastRenderedPageBreak/>
        <w:t>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9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Exempt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federal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income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taxes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receive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donations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individuals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corporations</w:t>
      </w:r>
    </w:p>
    <w:p w:rsidR="00C64D88" w:rsidRPr="00C64D88" w:rsidRDefault="00C64D88" w:rsidP="00C64D88">
      <w:pPr>
        <w:pStyle w:val="9-o5y"/>
        <w:numPr>
          <w:ilvl w:val="0"/>
          <w:numId w:val="9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Can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operate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benefit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the public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rather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profit</w:t>
      </w:r>
    </w:p>
    <w:p w:rsidR="00C64D88" w:rsidRPr="00C64D88" w:rsidRDefault="00C64D88" w:rsidP="00C64D88">
      <w:pPr>
        <w:pStyle w:val="9-o5y"/>
        <w:numPr>
          <w:ilvl w:val="0"/>
          <w:numId w:val="9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Can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receive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grants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other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forms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funding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from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government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private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organizations</w:t>
      </w:r>
      <w:proofErr w:type="spellEnd"/>
    </w:p>
    <w:p w:rsidR="00C64D88" w:rsidRPr="00C64D88" w:rsidRDefault="00C64D88" w:rsidP="00C64D88">
      <w:pPr>
        <w:pStyle w:val="Titre3"/>
        <w:spacing w:before="0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Disadvantages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10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Cannot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distribute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profits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shareholders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10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Must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adhere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strict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regulations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reporting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requirements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maintain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tax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-exempt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status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10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May have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access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capital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compared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for-profit businesses </w:t>
      </w:r>
    </w:p>
    <w:p w:rsidR="00C64D88" w:rsidRPr="00C64D88" w:rsidRDefault="00C64D88" w:rsidP="00C64D88">
      <w:pPr>
        <w:pStyle w:val="Titre2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Cooperatives</w:t>
      </w:r>
      <w:proofErr w:type="spellEnd"/>
    </w:p>
    <w:p w:rsidR="00C64D88" w:rsidRPr="00C64D88" w:rsidRDefault="00C64D88" w:rsidP="00C64D88">
      <w:pPr>
        <w:pStyle w:val="9-o5y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Cooperatives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are businesses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are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owned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operated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by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members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who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 xml:space="preserve"> in the profits and 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decision</w:t>
      </w:r>
      <w:proofErr w:type="spellEnd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-</w:t>
      </w:r>
      <w:proofErr w:type="spellStart"/>
      <w:r w:rsidRPr="00C64D88">
        <w:rPr>
          <w:rStyle w:val="1n6te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making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structured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as corporations,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LLCs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.</w:t>
      </w:r>
    </w:p>
    <w:p w:rsidR="00C64D88" w:rsidRPr="00C64D88" w:rsidRDefault="00C64D88" w:rsidP="00C64D88">
      <w:pPr>
        <w:pStyle w:val="9-o5y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For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example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the </w:t>
      </w:r>
      <w:hyperlink r:id="rId10" w:tgtFrame="_blank" w:history="1"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Amalgamated</w:t>
        </w:r>
        <w:proofErr w:type="spellEnd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 </w:t>
        </w:r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Sugar</w:t>
        </w:r>
        <w:proofErr w:type="spellEnd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 xml:space="preserve"> </w:t>
        </w:r>
        <w:proofErr w:type="spellStart"/>
        <w:r w:rsidRPr="00C64D88">
          <w:rPr>
            <w:rStyle w:val="Lienhypertexte"/>
            <w:rFonts w:asciiTheme="majorBidi" w:hAnsiTheme="majorBidi" w:cstheme="majorBidi"/>
            <w:color w:val="4F81BD"/>
            <w:bdr w:val="none" w:sz="0" w:space="0" w:color="auto" w:frame="1"/>
          </w:rPr>
          <w:t>Company</w:t>
        </w:r>
        <w:proofErr w:type="spellEnd"/>
      </w:hyperlink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cooperative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, and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farmers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who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supply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sugar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beets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company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</w:p>
    <w:p w:rsidR="00C64D88" w:rsidRPr="00C64D88" w:rsidRDefault="00C64D88" w:rsidP="00C64D88">
      <w:pPr>
        <w:pStyle w:val="Titre3"/>
        <w:spacing w:before="0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11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operated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by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members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who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share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in the profits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decision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-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making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11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Offers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democratic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structure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where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each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member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has an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equal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say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in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business's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operations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11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Can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provide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economic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social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benefits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members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community</w:t>
      </w:r>
      <w:proofErr w:type="spellEnd"/>
    </w:p>
    <w:p w:rsidR="00C64D88" w:rsidRPr="00C64D88" w:rsidRDefault="00C64D88" w:rsidP="00C64D88">
      <w:pPr>
        <w:pStyle w:val="Titre3"/>
        <w:spacing w:before="0"/>
        <w:textAlignment w:val="baseline"/>
        <w:rPr>
          <w:rFonts w:asciiTheme="majorBidi" w:hAnsiTheme="majorBidi"/>
          <w:color w:val="000000"/>
          <w:sz w:val="24"/>
          <w:szCs w:val="24"/>
        </w:rPr>
      </w:pPr>
      <w:proofErr w:type="spellStart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Disadvantages</w:t>
      </w:r>
      <w:proofErr w:type="spellEnd"/>
      <w:r w:rsidRPr="00C64D88">
        <w:rPr>
          <w:rStyle w:val="hqoyd"/>
          <w:rFonts w:asciiTheme="majorBidi" w:hAnsiTheme="majorBidi"/>
          <w:color w:val="000000"/>
          <w:sz w:val="24"/>
          <w:szCs w:val="24"/>
          <w:bdr w:val="none" w:sz="0" w:space="0" w:color="auto" w:frame="1"/>
        </w:rPr>
        <w:t>:</w:t>
      </w:r>
    </w:p>
    <w:p w:rsidR="00C64D88" w:rsidRPr="00C64D88" w:rsidRDefault="00C64D88" w:rsidP="00C64D88">
      <w:pPr>
        <w:pStyle w:val="9-o5y"/>
        <w:numPr>
          <w:ilvl w:val="0"/>
          <w:numId w:val="12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More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complex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set up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run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other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structures</w:t>
      </w:r>
    </w:p>
    <w:p w:rsidR="00C64D88" w:rsidRPr="00C64D88" w:rsidRDefault="00C64D88" w:rsidP="00C64D88">
      <w:pPr>
        <w:pStyle w:val="9-o5y"/>
        <w:numPr>
          <w:ilvl w:val="0"/>
          <w:numId w:val="12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May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require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higher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level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of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cooperation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coordination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among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members</w:t>
      </w:r>
      <w:proofErr w:type="spellEnd"/>
    </w:p>
    <w:p w:rsidR="00C64D88" w:rsidRPr="00C64D88" w:rsidRDefault="00C64D88" w:rsidP="00C64D88">
      <w:pPr>
        <w:pStyle w:val="9-o5y"/>
        <w:numPr>
          <w:ilvl w:val="0"/>
          <w:numId w:val="12"/>
        </w:numPr>
        <w:spacing w:before="0" w:beforeAutospacing="0" w:after="0" w:afterAutospacing="0"/>
        <w:ind w:left="0"/>
        <w:textAlignment w:val="baseline"/>
        <w:rPr>
          <w:rFonts w:asciiTheme="majorBidi" w:hAnsiTheme="majorBidi" w:cstheme="majorBidi"/>
          <w:color w:val="000000"/>
        </w:rPr>
      </w:pPr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May have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limited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access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capital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compared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other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 structures </w:t>
      </w:r>
    </w:p>
    <w:p w:rsidR="00C64D88" w:rsidRPr="00C64D88" w:rsidRDefault="00C64D88" w:rsidP="00C64D88">
      <w:pPr>
        <w:pStyle w:val="Titre2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C64D88">
        <w:rPr>
          <w:rStyle w:val="hqoyd"/>
          <w:rFonts w:asciiTheme="majorBidi" w:hAnsiTheme="majorBidi" w:cstheme="majorBidi"/>
          <w:color w:val="4F81BD"/>
          <w:sz w:val="24"/>
          <w:szCs w:val="24"/>
          <w:bdr w:val="none" w:sz="0" w:space="0" w:color="auto" w:frame="1"/>
        </w:rPr>
        <w:t>Conclusion</w:t>
      </w:r>
    </w:p>
    <w:p w:rsidR="00C64D88" w:rsidRDefault="00C64D88" w:rsidP="00C64D88">
      <w:pPr>
        <w:pStyle w:val="9-o5y"/>
        <w:spacing w:before="0" w:beforeAutospacing="0" w:after="0" w:afterAutospacing="0"/>
        <w:textAlignment w:val="baseline"/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</w:pP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Understanding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the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different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types of businesses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essential for finance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professionals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help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them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better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advise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clients on the best business structure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achieve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goals. Sole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proprietorships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partnerships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suitable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small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businesses,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while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LLCs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corporations are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ideal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for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larger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businesses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want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to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protect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their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owners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'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personal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assets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Nonprofits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cooperatives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serve the public good and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offer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gram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a</w:t>
      </w:r>
      <w:proofErr w:type="gram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unique business structure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that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can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proofErr w:type="spellStart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>benefit</w:t>
      </w:r>
      <w:proofErr w:type="spellEnd"/>
      <w:r w:rsidRPr="00C64D88">
        <w:rPr>
          <w:rStyle w:val="1n6te"/>
          <w:rFonts w:asciiTheme="majorBidi" w:hAnsiTheme="majorBidi" w:cstheme="majorBidi"/>
          <w:color w:val="000000"/>
          <w:bdr w:val="none" w:sz="0" w:space="0" w:color="auto" w:frame="1"/>
        </w:rPr>
        <w:t xml:space="preserve"> society.</w:t>
      </w:r>
    </w:p>
    <w:p w:rsidR="00AA54AA" w:rsidRPr="00C64D88" w:rsidRDefault="00AA54AA" w:rsidP="00C64D88">
      <w:pPr>
        <w:pStyle w:val="9-o5y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:rsidR="00C64D88" w:rsidRPr="00C64D88" w:rsidRDefault="00C64D88" w:rsidP="00C64D88">
      <w:pPr>
        <w:spacing w:after="0" w:line="240" w:lineRule="auto"/>
        <w:jc w:val="both"/>
        <w:textAlignment w:val="baseline"/>
        <w:outlineLvl w:val="1"/>
        <w:rPr>
          <w:sz w:val="24"/>
          <w:szCs w:val="24"/>
        </w:rPr>
      </w:pPr>
    </w:p>
    <w:sectPr w:rsidR="00C64D88" w:rsidRPr="00C64D88" w:rsidSect="00AA54AA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30"/>
    <w:multiLevelType w:val="multilevel"/>
    <w:tmpl w:val="B91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D1722"/>
    <w:multiLevelType w:val="multilevel"/>
    <w:tmpl w:val="6EF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50129"/>
    <w:multiLevelType w:val="multilevel"/>
    <w:tmpl w:val="62C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B1947"/>
    <w:multiLevelType w:val="multilevel"/>
    <w:tmpl w:val="FA1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925748"/>
    <w:multiLevelType w:val="multilevel"/>
    <w:tmpl w:val="453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71323"/>
    <w:multiLevelType w:val="multilevel"/>
    <w:tmpl w:val="AAC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3F5996"/>
    <w:multiLevelType w:val="multilevel"/>
    <w:tmpl w:val="492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E552C"/>
    <w:multiLevelType w:val="multilevel"/>
    <w:tmpl w:val="64C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3279D1"/>
    <w:multiLevelType w:val="multilevel"/>
    <w:tmpl w:val="4B7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5F046E"/>
    <w:multiLevelType w:val="multilevel"/>
    <w:tmpl w:val="2E6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C104B"/>
    <w:multiLevelType w:val="multilevel"/>
    <w:tmpl w:val="707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641758"/>
    <w:multiLevelType w:val="multilevel"/>
    <w:tmpl w:val="857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4D88"/>
    <w:rsid w:val="00AA54AA"/>
    <w:rsid w:val="00C6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64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4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64D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qoyd">
    <w:name w:val="hqoyd"/>
    <w:basedOn w:val="Policepardfaut"/>
    <w:rsid w:val="00C64D88"/>
  </w:style>
  <w:style w:type="paragraph" w:customStyle="1" w:styleId="9-o5y">
    <w:name w:val="_9-o5y"/>
    <w:basedOn w:val="Normal"/>
    <w:rsid w:val="00C6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n6te">
    <w:name w:val="_1n6te"/>
    <w:basedOn w:val="Policepardfaut"/>
    <w:rsid w:val="00C64D88"/>
  </w:style>
  <w:style w:type="character" w:customStyle="1" w:styleId="Titre3Car">
    <w:name w:val="Titre 3 Car"/>
    <w:basedOn w:val="Policepardfaut"/>
    <w:link w:val="Titre3"/>
    <w:uiPriority w:val="9"/>
    <w:semiHidden/>
    <w:rsid w:val="00C64D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C64D8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dden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malgamatedsug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sfoundatio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3</cp:revision>
  <dcterms:created xsi:type="dcterms:W3CDTF">2024-03-01T19:43:00Z</dcterms:created>
  <dcterms:modified xsi:type="dcterms:W3CDTF">2024-03-01T19:59:00Z</dcterms:modified>
</cp:coreProperties>
</file>