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page" w:tblpX="2256" w:tblpY="-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9"/>
      </w:tblGrid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bidi/>
              <w:ind w:right="-434"/>
              <w:textAlignment w:val="baseline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val="en-US" w:eastAsia="fr-FR" w:bidi="ar-DZ"/>
              </w:rPr>
            </w:pPr>
            <w:r w:rsidRPr="00CB071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val="en-US" w:eastAsia="fr-FR" w:bidi="ar-DZ"/>
              </w:rPr>
              <w:t>تعسفي: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تكييف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خصم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تشديد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اعتداء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: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تخفيف</w:t>
            </w:r>
          </w:p>
        </w:tc>
      </w:tr>
      <w:tr w:rsidR="00310D26" w:rsidTr="00310D2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999" w:type="dxa"/>
          </w:tcPr>
          <w:p w:rsidR="00310D26" w:rsidRPr="00CB071E" w:rsidRDefault="00310D26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سلاح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تنفيذ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تزوير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تهمة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0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تحريض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خيانة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براءة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حكم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حقوقي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إفراج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حرية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خصومة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دليل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: </w:t>
            </w: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حبس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سجين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0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جزاءات جنائية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جنحة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مخالفة</w:t>
            </w:r>
          </w:p>
        </w:tc>
      </w:tr>
      <w:tr w:rsidR="00CB071E" w:rsidTr="00310D2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999" w:type="dxa"/>
          </w:tcPr>
          <w:p w:rsidR="00CB071E" w:rsidRPr="00CB071E" w:rsidRDefault="00CB071E" w:rsidP="00CB071E">
            <w:pPr>
              <w:shd w:val="clear" w:color="auto" w:fill="FFFFFF"/>
              <w:ind w:left="0" w:firstLine="3157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جناية</w:t>
            </w:r>
          </w:p>
        </w:tc>
      </w:tr>
    </w:tbl>
    <w:tbl>
      <w:tblPr>
        <w:tblStyle w:val="Grilledutableau"/>
        <w:tblpPr w:leftFromText="141" w:rightFromText="141" w:vertAnchor="page" w:horzAnchor="margin" w:tblpXSpec="right" w:tblpY="1006"/>
        <w:tblW w:w="3921" w:type="dxa"/>
        <w:tblLook w:val="04A0"/>
      </w:tblPr>
      <w:tblGrid>
        <w:gridCol w:w="3921"/>
      </w:tblGrid>
      <w:tr w:rsidR="00310D26" w:rsidTr="00310D26">
        <w:trPr>
          <w:trHeight w:val="313"/>
        </w:trPr>
        <w:tc>
          <w:tcPr>
            <w:tcW w:w="3921" w:type="dxa"/>
          </w:tcPr>
          <w:p w:rsidR="00310D26" w:rsidRPr="00CB071E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Tajawal" w:eastAsia="Times New Roman" w:hAnsi="Tajawal" w:cs="Times New Roman"/>
                <w:color w:val="000000"/>
                <w:sz w:val="15"/>
                <w:szCs w:val="16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Abusif : 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Adaptation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CB071E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Tajawal" w:eastAsia="Times New Roman" w:hAnsi="Tajawal" w:cs="Times New Roman"/>
                <w:color w:val="000000"/>
                <w:sz w:val="15"/>
                <w:szCs w:val="16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Adversaire : 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Aggravation</w:t>
            </w:r>
          </w:p>
        </w:tc>
      </w:tr>
      <w:tr w:rsidR="00310D26" w:rsidTr="00310D26">
        <w:trPr>
          <w:trHeight w:val="299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Agression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Allégement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Arme </w:t>
            </w: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Exécution</w:t>
            </w:r>
          </w:p>
        </w:tc>
      </w:tr>
      <w:tr w:rsidR="00310D26" w:rsidTr="00310D26">
        <w:trPr>
          <w:trHeight w:val="336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Falsification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CB07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Inculpation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Incitation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Infidélité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Innocence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Jugement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Juriste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Libération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Liberté</w:t>
            </w:r>
          </w:p>
        </w:tc>
      </w:tr>
      <w:tr w:rsidR="00310D26" w:rsidTr="00310D26">
        <w:trPr>
          <w:trHeight w:val="299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Litige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Preuve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Prison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Prisonnier</w:t>
            </w:r>
          </w:p>
        </w:tc>
      </w:tr>
      <w:tr w:rsidR="00310D26" w:rsidTr="00310D26">
        <w:trPr>
          <w:trHeight w:val="313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sanctions pénales</w:t>
            </w:r>
          </w:p>
        </w:tc>
      </w:tr>
      <w:tr w:rsidR="00310D26" w:rsidTr="00310D26">
        <w:trPr>
          <w:trHeight w:val="288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délit</w:t>
            </w:r>
          </w:p>
        </w:tc>
      </w:tr>
      <w:tr w:rsidR="00310D26" w:rsidTr="00310D26">
        <w:trPr>
          <w:trHeight w:val="237"/>
        </w:trPr>
        <w:tc>
          <w:tcPr>
            <w:tcW w:w="3921" w:type="dxa"/>
          </w:tcPr>
          <w:p w:rsidR="00310D26" w:rsidRPr="0044286B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infraction</w:t>
            </w:r>
          </w:p>
        </w:tc>
      </w:tr>
      <w:tr w:rsidR="00310D26" w:rsidTr="00310D26">
        <w:trPr>
          <w:trHeight w:val="129"/>
        </w:trPr>
        <w:tc>
          <w:tcPr>
            <w:tcW w:w="3921" w:type="dxa"/>
          </w:tcPr>
          <w:p w:rsidR="00310D26" w:rsidRPr="00CB071E" w:rsidRDefault="00310D26" w:rsidP="00310D26">
            <w:pPr>
              <w:shd w:val="clear" w:color="auto" w:fill="FFFFFF"/>
              <w:spacing w:line="276" w:lineRule="auto"/>
              <w:ind w:left="0" w:firstLine="0"/>
              <w:jc w:val="center"/>
              <w:textAlignment w:val="baseline"/>
              <w:rPr>
                <w:rFonts w:ascii="Tajawal" w:eastAsia="Times New Roman" w:hAnsi="Tajawal" w:cs="Times New Roman"/>
                <w:color w:val="000000"/>
                <w:sz w:val="15"/>
                <w:szCs w:val="16"/>
                <w:lang w:eastAsia="fr-FR"/>
              </w:rPr>
            </w:pPr>
            <w:r w:rsidRPr="004428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crime</w:t>
            </w:r>
          </w:p>
        </w:tc>
      </w:tr>
    </w:tbl>
    <w:p w:rsidR="00497A8C" w:rsidRDefault="00497A8C" w:rsidP="00434BF6">
      <w:pPr>
        <w:spacing w:line="276" w:lineRule="auto"/>
        <w:rPr>
          <w:rFonts w:hint="cs"/>
          <w:sz w:val="16"/>
          <w:szCs w:val="16"/>
          <w:rtl/>
        </w:rPr>
      </w:pPr>
    </w:p>
    <w:p w:rsidR="00CB071E" w:rsidRPr="0044286B" w:rsidRDefault="00CB071E" w:rsidP="00434BF6">
      <w:pPr>
        <w:spacing w:line="276" w:lineRule="auto"/>
        <w:rPr>
          <w:sz w:val="16"/>
          <w:szCs w:val="16"/>
        </w:rPr>
      </w:pPr>
    </w:p>
    <w:sectPr w:rsidR="00CB071E" w:rsidRPr="0044286B" w:rsidSect="00497A8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FC" w:rsidRDefault="00942FFC" w:rsidP="00310D26">
      <w:r>
        <w:separator/>
      </w:r>
    </w:p>
  </w:endnote>
  <w:endnote w:type="continuationSeparator" w:id="1">
    <w:p w:rsidR="00942FFC" w:rsidRDefault="00942FFC" w:rsidP="0031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jaw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FC" w:rsidRDefault="00942FFC" w:rsidP="00310D26">
      <w:r>
        <w:separator/>
      </w:r>
    </w:p>
  </w:footnote>
  <w:footnote w:type="continuationSeparator" w:id="1">
    <w:p w:rsidR="00942FFC" w:rsidRDefault="00942FFC" w:rsidP="00310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26" w:rsidRPr="00310D26" w:rsidRDefault="00310D26" w:rsidP="00310D26">
    <w:pPr>
      <w:pStyle w:val="En-tte"/>
      <w:jc w:val="center"/>
      <w:rPr>
        <w:rFonts w:hint="cs"/>
        <w:b/>
        <w:bCs/>
        <w:sz w:val="24"/>
        <w:szCs w:val="24"/>
        <w:rtl/>
        <w:lang w:val="en-US" w:bidi="ar-DZ"/>
      </w:rPr>
    </w:pPr>
    <w:r w:rsidRPr="00310D26">
      <w:rPr>
        <w:rFonts w:hint="cs"/>
        <w:b/>
        <w:bCs/>
        <w:sz w:val="24"/>
        <w:szCs w:val="24"/>
        <w:rtl/>
        <w:lang w:val="en-US" w:bidi="ar-DZ"/>
      </w:rPr>
      <w:t xml:space="preserve">مصطلحات في القانون الجنائي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F65"/>
    <w:rsid w:val="00310D26"/>
    <w:rsid w:val="00374E8A"/>
    <w:rsid w:val="003B4962"/>
    <w:rsid w:val="003E7693"/>
    <w:rsid w:val="00434BF6"/>
    <w:rsid w:val="0044286B"/>
    <w:rsid w:val="00497A8C"/>
    <w:rsid w:val="004D5081"/>
    <w:rsid w:val="0060039A"/>
    <w:rsid w:val="006C6F65"/>
    <w:rsid w:val="007772FD"/>
    <w:rsid w:val="00942FFC"/>
    <w:rsid w:val="00967F27"/>
    <w:rsid w:val="009D126F"/>
    <w:rsid w:val="00CB071E"/>
    <w:rsid w:val="00E8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0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10D2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D26"/>
  </w:style>
  <w:style w:type="paragraph" w:styleId="Pieddepage">
    <w:name w:val="footer"/>
    <w:basedOn w:val="Normal"/>
    <w:link w:val="PieddepageCar"/>
    <w:uiPriority w:val="99"/>
    <w:semiHidden/>
    <w:unhideWhenUsed/>
    <w:rsid w:val="00310D2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0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2024-02-09T20:59:00Z</dcterms:created>
  <dcterms:modified xsi:type="dcterms:W3CDTF">2024-02-11T22:45:00Z</dcterms:modified>
</cp:coreProperties>
</file>