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80" w:rsidRDefault="00265F80" w:rsidP="00265F80">
      <w:pPr>
        <w:spacing w:line="240" w:lineRule="auto"/>
        <w:jc w:val="both"/>
        <w:rPr>
          <w:rFonts w:asciiTheme="majorBidi" w:hAnsiTheme="majorBidi" w:cstheme="majorBidi"/>
          <w:sz w:val="20"/>
          <w:szCs w:val="20"/>
        </w:rPr>
      </w:pPr>
      <w:r>
        <w:rPr>
          <w:rFonts w:asciiTheme="majorBidi" w:hAnsiTheme="majorBidi" w:cstheme="majorBidi"/>
          <w:sz w:val="20"/>
          <w:szCs w:val="20"/>
        </w:rPr>
        <w:t>Département de français</w:t>
      </w:r>
    </w:p>
    <w:p w:rsidR="00265F80" w:rsidRDefault="00265F80" w:rsidP="00265F80">
      <w:pPr>
        <w:spacing w:line="240" w:lineRule="auto"/>
        <w:jc w:val="both"/>
        <w:rPr>
          <w:rFonts w:asciiTheme="majorBidi" w:hAnsiTheme="majorBidi" w:cstheme="majorBidi"/>
          <w:sz w:val="20"/>
          <w:szCs w:val="20"/>
        </w:rPr>
      </w:pPr>
      <w:r>
        <w:rPr>
          <w:rFonts w:asciiTheme="majorBidi" w:hAnsiTheme="majorBidi" w:cstheme="majorBidi"/>
          <w:sz w:val="20"/>
          <w:szCs w:val="20"/>
        </w:rPr>
        <w:t>Matière : Les interactions verbales en classe de FLE</w:t>
      </w:r>
    </w:p>
    <w:p w:rsidR="00265F80" w:rsidRDefault="00265F80" w:rsidP="00265F80">
      <w:pPr>
        <w:spacing w:line="240" w:lineRule="auto"/>
        <w:jc w:val="both"/>
        <w:rPr>
          <w:rFonts w:asciiTheme="majorBidi" w:hAnsiTheme="majorBidi" w:cstheme="majorBidi"/>
          <w:sz w:val="20"/>
          <w:szCs w:val="20"/>
        </w:rPr>
      </w:pPr>
      <w:r>
        <w:rPr>
          <w:rFonts w:asciiTheme="majorBidi" w:hAnsiTheme="majorBidi" w:cstheme="majorBidi"/>
          <w:sz w:val="20"/>
          <w:szCs w:val="20"/>
        </w:rPr>
        <w:t>Niveau : 2</w:t>
      </w:r>
      <w:r>
        <w:rPr>
          <w:rFonts w:asciiTheme="majorBidi" w:hAnsiTheme="majorBidi" w:cstheme="majorBidi"/>
          <w:sz w:val="20"/>
          <w:szCs w:val="20"/>
          <w:vertAlign w:val="superscript"/>
        </w:rPr>
        <w:t>ème</w:t>
      </w:r>
      <w:r>
        <w:rPr>
          <w:rFonts w:asciiTheme="majorBidi" w:hAnsiTheme="majorBidi" w:cstheme="majorBidi"/>
          <w:sz w:val="20"/>
          <w:szCs w:val="20"/>
        </w:rPr>
        <w:t xml:space="preserve"> année de Master</w:t>
      </w:r>
    </w:p>
    <w:p w:rsidR="00265F80" w:rsidRDefault="00265F80" w:rsidP="00265F80">
      <w:pPr>
        <w:spacing w:line="240" w:lineRule="auto"/>
        <w:jc w:val="both"/>
        <w:rPr>
          <w:rFonts w:asciiTheme="majorBidi" w:hAnsiTheme="majorBidi" w:cstheme="majorBidi"/>
          <w:sz w:val="20"/>
          <w:szCs w:val="20"/>
        </w:rPr>
      </w:pPr>
      <w:r>
        <w:rPr>
          <w:rFonts w:asciiTheme="majorBidi" w:hAnsiTheme="majorBidi" w:cstheme="majorBidi"/>
          <w:sz w:val="20"/>
          <w:szCs w:val="20"/>
        </w:rPr>
        <w:t>Spécialité : Didactique des langues vivantes et étrangères</w:t>
      </w:r>
    </w:p>
    <w:p w:rsidR="00265F80" w:rsidRDefault="00265F80" w:rsidP="00265F80">
      <w:pPr>
        <w:spacing w:line="240" w:lineRule="auto"/>
        <w:jc w:val="both"/>
        <w:rPr>
          <w:rFonts w:asciiTheme="majorBidi" w:hAnsiTheme="majorBidi" w:cstheme="majorBidi"/>
          <w:sz w:val="20"/>
          <w:szCs w:val="20"/>
        </w:rPr>
      </w:pPr>
      <w:r>
        <w:rPr>
          <w:rFonts w:asciiTheme="majorBidi" w:hAnsiTheme="majorBidi" w:cstheme="majorBidi"/>
          <w:sz w:val="20"/>
          <w:szCs w:val="20"/>
        </w:rPr>
        <w:t>Enseignante : Dre Khadidja Soumia Zemmouchi</w:t>
      </w:r>
    </w:p>
    <w:p w:rsidR="00E17E9B" w:rsidRDefault="00E17E9B" w:rsidP="00E17E9B">
      <w:pPr>
        <w:spacing w:line="240" w:lineRule="auto"/>
        <w:rPr>
          <w:rFonts w:asciiTheme="majorBidi" w:hAnsiTheme="majorBidi" w:cstheme="majorBidi"/>
          <w:b/>
          <w:bCs/>
          <w:sz w:val="28"/>
          <w:szCs w:val="28"/>
        </w:rPr>
      </w:pPr>
    </w:p>
    <w:p w:rsidR="00E17E9B" w:rsidRDefault="00E17E9B" w:rsidP="00E17E9B">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Cours 3 </w:t>
      </w:r>
    </w:p>
    <w:p w:rsidR="00E17E9B" w:rsidRDefault="00E17E9B" w:rsidP="00E17E9B">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L’organisation des tours de parole </w:t>
      </w:r>
    </w:p>
    <w:p w:rsidR="00E17E9B" w:rsidRDefault="00E17E9B" w:rsidP="00E17E9B">
      <w:pPr>
        <w:spacing w:line="240" w:lineRule="auto"/>
        <w:jc w:val="center"/>
        <w:rPr>
          <w:rFonts w:asciiTheme="majorBidi" w:hAnsiTheme="majorBidi" w:cstheme="majorBidi"/>
          <w:b/>
          <w:bCs/>
          <w:sz w:val="28"/>
          <w:szCs w:val="28"/>
        </w:rPr>
      </w:pPr>
    </w:p>
    <w:p w:rsidR="00E17E9B" w:rsidRDefault="00E17E9B" w:rsidP="00E17E9B">
      <w:pPr>
        <w:spacing w:line="240" w:lineRule="auto"/>
        <w:ind w:firstLine="708"/>
        <w:rPr>
          <w:rFonts w:asciiTheme="majorBidi" w:hAnsiTheme="majorBidi" w:cstheme="majorBidi"/>
          <w:b/>
          <w:bCs/>
          <w:sz w:val="24"/>
          <w:szCs w:val="24"/>
        </w:rPr>
      </w:pPr>
      <w:r>
        <w:rPr>
          <w:rFonts w:asciiTheme="majorBidi" w:hAnsiTheme="majorBidi" w:cstheme="majorBidi"/>
          <w:b/>
          <w:bCs/>
          <w:sz w:val="24"/>
          <w:szCs w:val="24"/>
        </w:rPr>
        <w:t>Introduction</w:t>
      </w:r>
    </w:p>
    <w:p w:rsidR="00B540B5" w:rsidRDefault="00E17E9B" w:rsidP="00E17E9B">
      <w:pPr>
        <w:spacing w:line="360" w:lineRule="auto"/>
        <w:ind w:firstLine="708"/>
        <w:jc w:val="both"/>
        <w:rPr>
          <w:rFonts w:asciiTheme="majorBidi" w:hAnsiTheme="majorBidi" w:cstheme="majorBidi"/>
          <w:sz w:val="24"/>
          <w:szCs w:val="24"/>
        </w:rPr>
      </w:pPr>
      <w:r w:rsidRPr="00E17E9B">
        <w:rPr>
          <w:rFonts w:asciiTheme="majorBidi" w:hAnsiTheme="majorBidi" w:cstheme="majorBidi"/>
          <w:sz w:val="24"/>
          <w:szCs w:val="24"/>
        </w:rPr>
        <w:t>Tel que nous l’avons indiqué</w:t>
      </w:r>
      <w:r>
        <w:rPr>
          <w:rFonts w:asciiTheme="majorBidi" w:hAnsiTheme="majorBidi" w:cstheme="majorBidi"/>
          <w:sz w:val="24"/>
          <w:szCs w:val="24"/>
        </w:rPr>
        <w:t xml:space="preserve"> dans le cours 1, la composante principale d’une interaction est ‘le tour de parole’ et il ne s’agit pas d’une composante linguistique puisqu’elle permet d’organiser ou de structurer l’échange ; il s’agit donc d’une composante interactionnelle. </w:t>
      </w:r>
      <w:r w:rsidRPr="00E17E9B">
        <w:rPr>
          <w:rFonts w:asciiTheme="majorBidi" w:hAnsiTheme="majorBidi" w:cstheme="majorBidi"/>
          <w:sz w:val="24"/>
          <w:szCs w:val="24"/>
        </w:rPr>
        <w:t xml:space="preserve"> </w:t>
      </w:r>
    </w:p>
    <w:p w:rsidR="00E17E9B" w:rsidRDefault="00E17E9B" w:rsidP="00E17E9B">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Le système de circulation de la parole d’un locuteur à un autre, lors d’une interaction, a intrigué beaucoup d’auteurs dont </w:t>
      </w:r>
      <w:r w:rsidR="00607D71">
        <w:rPr>
          <w:rFonts w:asciiTheme="majorBidi" w:hAnsiTheme="majorBidi" w:cstheme="majorBidi"/>
          <w:sz w:val="24"/>
          <w:szCs w:val="24"/>
        </w:rPr>
        <w:t xml:space="preserve">H. </w:t>
      </w:r>
      <w:r>
        <w:rPr>
          <w:rFonts w:asciiTheme="majorBidi" w:hAnsiTheme="majorBidi" w:cstheme="majorBidi"/>
          <w:sz w:val="24"/>
          <w:szCs w:val="24"/>
        </w:rPr>
        <w:t xml:space="preserve">Sacks, </w:t>
      </w:r>
      <w:r w:rsidR="00607D71">
        <w:rPr>
          <w:rFonts w:asciiTheme="majorBidi" w:hAnsiTheme="majorBidi" w:cstheme="majorBidi"/>
          <w:sz w:val="24"/>
          <w:szCs w:val="24"/>
        </w:rPr>
        <w:t xml:space="preserve">E. </w:t>
      </w:r>
      <w:r>
        <w:rPr>
          <w:rFonts w:asciiTheme="majorBidi" w:hAnsiTheme="majorBidi" w:cstheme="majorBidi"/>
          <w:sz w:val="24"/>
          <w:szCs w:val="24"/>
        </w:rPr>
        <w:t xml:space="preserve">Schegloff et </w:t>
      </w:r>
      <w:r w:rsidR="00607D71">
        <w:rPr>
          <w:rFonts w:asciiTheme="majorBidi" w:hAnsiTheme="majorBidi" w:cstheme="majorBidi"/>
          <w:sz w:val="24"/>
          <w:szCs w:val="24"/>
        </w:rPr>
        <w:t xml:space="preserve">G. </w:t>
      </w:r>
      <w:r>
        <w:rPr>
          <w:rFonts w:asciiTheme="majorBidi" w:hAnsiTheme="majorBidi" w:cstheme="majorBidi"/>
          <w:sz w:val="24"/>
          <w:szCs w:val="24"/>
        </w:rPr>
        <w:t>Jefferson.</w:t>
      </w:r>
      <w:r w:rsidR="00607D71">
        <w:rPr>
          <w:rFonts w:asciiTheme="majorBidi" w:hAnsiTheme="majorBidi" w:cstheme="majorBidi"/>
          <w:sz w:val="24"/>
          <w:szCs w:val="24"/>
        </w:rPr>
        <w:t xml:space="preserve"> </w:t>
      </w:r>
      <w:r w:rsidR="005A67B3">
        <w:rPr>
          <w:rFonts w:asciiTheme="majorBidi" w:hAnsiTheme="majorBidi" w:cstheme="majorBidi"/>
          <w:sz w:val="24"/>
          <w:szCs w:val="24"/>
        </w:rPr>
        <w:t>Ces derniers</w:t>
      </w:r>
      <w:r>
        <w:rPr>
          <w:rFonts w:asciiTheme="majorBidi" w:hAnsiTheme="majorBidi" w:cstheme="majorBidi"/>
          <w:sz w:val="24"/>
          <w:szCs w:val="24"/>
        </w:rPr>
        <w:t xml:space="preserve"> ont tenté d’</w:t>
      </w:r>
      <w:r w:rsidR="0051289C">
        <w:rPr>
          <w:rFonts w:asciiTheme="majorBidi" w:hAnsiTheme="majorBidi" w:cstheme="majorBidi"/>
          <w:sz w:val="24"/>
          <w:szCs w:val="24"/>
        </w:rPr>
        <w:t xml:space="preserve">expliquer ce qui permet de </w:t>
      </w:r>
      <w:r>
        <w:rPr>
          <w:rFonts w:asciiTheme="majorBidi" w:hAnsiTheme="majorBidi" w:cstheme="majorBidi"/>
          <w:sz w:val="24"/>
          <w:szCs w:val="24"/>
        </w:rPr>
        <w:t xml:space="preserve">réguler </w:t>
      </w:r>
      <w:r w:rsidR="0051289C">
        <w:rPr>
          <w:rFonts w:asciiTheme="majorBidi" w:hAnsiTheme="majorBidi" w:cstheme="majorBidi"/>
          <w:sz w:val="24"/>
          <w:szCs w:val="24"/>
        </w:rPr>
        <w:t>les tours de parole et de proposer des modèles d’analyse où l’on peut retrouver des notions telles que : ‘co-construction des tours’, ‘allocation des tours’, ‘anticipation sur la fin d’un tour’, ‘places transitionnelles’</w:t>
      </w:r>
      <w:r w:rsidR="00BF6D1A">
        <w:rPr>
          <w:rFonts w:asciiTheme="majorBidi" w:hAnsiTheme="majorBidi" w:cstheme="majorBidi"/>
          <w:sz w:val="24"/>
          <w:szCs w:val="24"/>
        </w:rPr>
        <w:t>…</w:t>
      </w:r>
    </w:p>
    <w:p w:rsidR="008A0FCA" w:rsidRPr="008A0FCA" w:rsidRDefault="0098085A" w:rsidP="008A0FCA">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La co-</w:t>
      </w:r>
      <w:r w:rsidR="008A0FCA" w:rsidRPr="008A0FCA">
        <w:rPr>
          <w:rFonts w:asciiTheme="majorBidi" w:hAnsiTheme="majorBidi" w:cstheme="majorBidi"/>
          <w:b/>
          <w:bCs/>
          <w:sz w:val="24"/>
          <w:szCs w:val="24"/>
        </w:rPr>
        <w:t>construction de l’échange</w:t>
      </w:r>
    </w:p>
    <w:p w:rsidR="00B5562E" w:rsidRDefault="008A0FCA" w:rsidP="0020176A">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De nombreux spécialistes considèrent que toute situation de communication est basée sur un ‘contrat’ implicite entre les i</w:t>
      </w:r>
      <w:r w:rsidR="004C3390">
        <w:rPr>
          <w:rFonts w:asciiTheme="majorBidi" w:hAnsiTheme="majorBidi" w:cstheme="majorBidi"/>
          <w:sz w:val="24"/>
          <w:szCs w:val="24"/>
        </w:rPr>
        <w:t xml:space="preserve">nterlocuteurs, qui les pousse </w:t>
      </w:r>
      <w:r>
        <w:rPr>
          <w:rFonts w:asciiTheme="majorBidi" w:hAnsiTheme="majorBidi" w:cstheme="majorBidi"/>
          <w:sz w:val="24"/>
          <w:szCs w:val="24"/>
        </w:rPr>
        <w:t xml:space="preserve">à faire des efforts d’écoute et d’intercompréhension même dans les interactions essentiellement compétitives. </w:t>
      </w:r>
      <w:r w:rsidR="0071413A">
        <w:rPr>
          <w:rFonts w:asciiTheme="majorBidi" w:hAnsiTheme="majorBidi" w:cstheme="majorBidi"/>
          <w:sz w:val="24"/>
          <w:szCs w:val="24"/>
        </w:rPr>
        <w:t>Puisque l’échange est</w:t>
      </w:r>
      <w:r w:rsidR="00B5562E">
        <w:rPr>
          <w:rFonts w:asciiTheme="majorBidi" w:hAnsiTheme="majorBidi" w:cstheme="majorBidi"/>
          <w:sz w:val="24"/>
          <w:szCs w:val="24"/>
        </w:rPr>
        <w:t xml:space="preserve"> </w:t>
      </w:r>
      <w:r>
        <w:rPr>
          <w:rFonts w:asciiTheme="majorBidi" w:hAnsiTheme="majorBidi" w:cstheme="majorBidi"/>
          <w:sz w:val="24"/>
          <w:szCs w:val="24"/>
        </w:rPr>
        <w:t xml:space="preserve">construit grâce à la participation </w:t>
      </w:r>
      <w:r w:rsidR="0071413A">
        <w:rPr>
          <w:rFonts w:asciiTheme="majorBidi" w:hAnsiTheme="majorBidi" w:cstheme="majorBidi"/>
          <w:sz w:val="24"/>
          <w:szCs w:val="24"/>
        </w:rPr>
        <w:t>de chaque intervenant, s</w:t>
      </w:r>
      <w:r w:rsidR="00B5562E">
        <w:rPr>
          <w:rFonts w:asciiTheme="majorBidi" w:hAnsiTheme="majorBidi" w:cstheme="majorBidi"/>
          <w:sz w:val="24"/>
          <w:szCs w:val="24"/>
        </w:rPr>
        <w:t>a réussite</w:t>
      </w:r>
      <w:r w:rsidR="0071413A">
        <w:rPr>
          <w:rFonts w:asciiTheme="majorBidi" w:hAnsiTheme="majorBidi" w:cstheme="majorBidi"/>
          <w:sz w:val="24"/>
          <w:szCs w:val="24"/>
        </w:rPr>
        <w:t xml:space="preserve"> </w:t>
      </w:r>
      <w:r w:rsidR="00B5562E">
        <w:rPr>
          <w:rFonts w:asciiTheme="majorBidi" w:hAnsiTheme="majorBidi" w:cstheme="majorBidi"/>
          <w:sz w:val="24"/>
          <w:szCs w:val="24"/>
        </w:rPr>
        <w:t xml:space="preserve">est alors de la </w:t>
      </w:r>
      <w:r w:rsidR="0012704E">
        <w:rPr>
          <w:rFonts w:asciiTheme="majorBidi" w:hAnsiTheme="majorBidi" w:cstheme="majorBidi"/>
          <w:sz w:val="24"/>
          <w:szCs w:val="24"/>
        </w:rPr>
        <w:t>responsabilité de tous. C</w:t>
      </w:r>
      <w:r w:rsidR="00B5562E">
        <w:rPr>
          <w:rFonts w:asciiTheme="majorBidi" w:hAnsiTheme="majorBidi" w:cstheme="majorBidi"/>
          <w:sz w:val="24"/>
          <w:szCs w:val="24"/>
        </w:rPr>
        <w:t>ela signifie</w:t>
      </w:r>
      <w:r w:rsidR="0012704E">
        <w:rPr>
          <w:rFonts w:asciiTheme="majorBidi" w:hAnsiTheme="majorBidi" w:cstheme="majorBidi"/>
          <w:sz w:val="24"/>
          <w:szCs w:val="24"/>
        </w:rPr>
        <w:t xml:space="preserve"> aussi</w:t>
      </w:r>
      <w:r w:rsidR="0020176A">
        <w:rPr>
          <w:rFonts w:asciiTheme="majorBidi" w:hAnsiTheme="majorBidi" w:cstheme="majorBidi"/>
          <w:sz w:val="24"/>
          <w:szCs w:val="24"/>
        </w:rPr>
        <w:t xml:space="preserve"> qu’on ne peut jamais </w:t>
      </w:r>
      <w:r w:rsidR="00B5562E">
        <w:rPr>
          <w:rFonts w:asciiTheme="majorBidi" w:hAnsiTheme="majorBidi" w:cstheme="majorBidi"/>
          <w:sz w:val="24"/>
          <w:szCs w:val="24"/>
        </w:rPr>
        <w:t>connaître parfaitement</w:t>
      </w:r>
      <w:r w:rsidR="0020176A">
        <w:rPr>
          <w:rFonts w:asciiTheme="majorBidi" w:hAnsiTheme="majorBidi" w:cstheme="majorBidi"/>
          <w:sz w:val="24"/>
          <w:szCs w:val="24"/>
        </w:rPr>
        <w:t xml:space="preserve">, à l’avance, son déroulement et son </w:t>
      </w:r>
      <w:r w:rsidR="00B5562E">
        <w:rPr>
          <w:rFonts w:asciiTheme="majorBidi" w:hAnsiTheme="majorBidi" w:cstheme="majorBidi"/>
          <w:sz w:val="24"/>
          <w:szCs w:val="24"/>
        </w:rPr>
        <w:t>aboutissement</w:t>
      </w:r>
      <w:r w:rsidR="00D94F60">
        <w:rPr>
          <w:rFonts w:asciiTheme="majorBidi" w:hAnsiTheme="majorBidi" w:cstheme="majorBidi"/>
          <w:sz w:val="24"/>
          <w:szCs w:val="24"/>
        </w:rPr>
        <w:t>.</w:t>
      </w:r>
      <w:r w:rsidR="00B5562E">
        <w:rPr>
          <w:rFonts w:asciiTheme="majorBidi" w:hAnsiTheme="majorBidi" w:cstheme="majorBidi"/>
          <w:sz w:val="24"/>
          <w:szCs w:val="24"/>
        </w:rPr>
        <w:t xml:space="preserve"> </w:t>
      </w:r>
    </w:p>
    <w:p w:rsidR="00DA38EE" w:rsidRDefault="00B5562E" w:rsidP="00DA38EE">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L’organisation des tours de parole rend également compte de </w:t>
      </w:r>
      <w:r w:rsidR="0098085A">
        <w:rPr>
          <w:rFonts w:asciiTheme="majorBidi" w:hAnsiTheme="majorBidi" w:cstheme="majorBidi"/>
          <w:sz w:val="24"/>
          <w:szCs w:val="24"/>
        </w:rPr>
        <w:t>la co-</w:t>
      </w:r>
      <w:r w:rsidR="00B276E4">
        <w:rPr>
          <w:rFonts w:asciiTheme="majorBidi" w:hAnsiTheme="majorBidi" w:cstheme="majorBidi"/>
          <w:sz w:val="24"/>
          <w:szCs w:val="24"/>
        </w:rPr>
        <w:t>construction de l’échange. En effet, s’il est connu par convention socia</w:t>
      </w:r>
      <w:r w:rsidR="00252C35">
        <w:rPr>
          <w:rFonts w:asciiTheme="majorBidi" w:hAnsiTheme="majorBidi" w:cstheme="majorBidi"/>
          <w:sz w:val="24"/>
          <w:szCs w:val="24"/>
        </w:rPr>
        <w:t>le que lors d’une interaction</w:t>
      </w:r>
      <w:r w:rsidR="00FE4AA6">
        <w:rPr>
          <w:rFonts w:asciiTheme="majorBidi" w:hAnsiTheme="majorBidi" w:cstheme="majorBidi"/>
          <w:sz w:val="24"/>
          <w:szCs w:val="24"/>
        </w:rPr>
        <w:t xml:space="preserve"> chacun est supposé parler</w:t>
      </w:r>
      <w:r w:rsidR="00B276E4">
        <w:rPr>
          <w:rFonts w:asciiTheme="majorBidi" w:hAnsiTheme="majorBidi" w:cstheme="majorBidi"/>
          <w:sz w:val="24"/>
          <w:szCs w:val="24"/>
        </w:rPr>
        <w:t xml:space="preserve"> quand son tour vient, la circulation de la parole, elle, est bien régie par les </w:t>
      </w:r>
      <w:r w:rsidR="00B276E4">
        <w:rPr>
          <w:rFonts w:asciiTheme="majorBidi" w:hAnsiTheme="majorBidi" w:cstheme="majorBidi"/>
          <w:sz w:val="24"/>
          <w:szCs w:val="24"/>
        </w:rPr>
        <w:lastRenderedPageBreak/>
        <w:t>participants dans l’instance de l’échange ; ce qui explique des phénomènes co</w:t>
      </w:r>
      <w:r w:rsidR="001A5739">
        <w:rPr>
          <w:rFonts w:asciiTheme="majorBidi" w:hAnsiTheme="majorBidi" w:cstheme="majorBidi"/>
          <w:sz w:val="24"/>
          <w:szCs w:val="24"/>
        </w:rPr>
        <w:t>mme le</w:t>
      </w:r>
      <w:r w:rsidR="003E28FC">
        <w:rPr>
          <w:rFonts w:asciiTheme="majorBidi" w:hAnsiTheme="majorBidi" w:cstheme="majorBidi"/>
          <w:sz w:val="24"/>
          <w:szCs w:val="24"/>
        </w:rPr>
        <w:t>s</w:t>
      </w:r>
      <w:r w:rsidR="001A5739">
        <w:rPr>
          <w:rFonts w:asciiTheme="majorBidi" w:hAnsiTheme="majorBidi" w:cstheme="majorBidi"/>
          <w:sz w:val="24"/>
          <w:szCs w:val="24"/>
        </w:rPr>
        <w:t xml:space="preserve"> ‘chevauchement</w:t>
      </w:r>
      <w:r w:rsidR="003E28FC">
        <w:rPr>
          <w:rFonts w:asciiTheme="majorBidi" w:hAnsiTheme="majorBidi" w:cstheme="majorBidi"/>
          <w:sz w:val="24"/>
          <w:szCs w:val="24"/>
        </w:rPr>
        <w:t>s</w:t>
      </w:r>
      <w:r w:rsidR="001A5739">
        <w:rPr>
          <w:rFonts w:asciiTheme="majorBidi" w:hAnsiTheme="majorBidi" w:cstheme="majorBidi"/>
          <w:sz w:val="24"/>
          <w:szCs w:val="24"/>
        </w:rPr>
        <w:t xml:space="preserve"> de parole</w:t>
      </w:r>
      <w:r w:rsidR="00B276E4">
        <w:rPr>
          <w:rFonts w:asciiTheme="majorBidi" w:hAnsiTheme="majorBidi" w:cstheme="majorBidi"/>
          <w:sz w:val="24"/>
          <w:szCs w:val="24"/>
        </w:rPr>
        <w:t xml:space="preserve">’ et les malentendus qui peuvent en résulter. </w:t>
      </w:r>
    </w:p>
    <w:p w:rsidR="00DA38EE" w:rsidRDefault="00DA38EE" w:rsidP="00DA38E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Dans ce même ordre d’idées, </w:t>
      </w:r>
      <w:r w:rsidR="001A5739">
        <w:rPr>
          <w:rFonts w:asciiTheme="majorBidi" w:hAnsiTheme="majorBidi" w:cstheme="majorBidi"/>
          <w:sz w:val="24"/>
          <w:szCs w:val="24"/>
        </w:rPr>
        <w:t xml:space="preserve">E. </w:t>
      </w:r>
      <w:r w:rsidR="00FE4AA6">
        <w:rPr>
          <w:rFonts w:asciiTheme="majorBidi" w:hAnsiTheme="majorBidi" w:cstheme="majorBidi"/>
          <w:sz w:val="24"/>
          <w:szCs w:val="24"/>
        </w:rPr>
        <w:t>Goffman</w:t>
      </w:r>
      <w:r>
        <w:rPr>
          <w:rFonts w:asciiTheme="majorBidi" w:hAnsiTheme="majorBidi" w:cstheme="majorBidi"/>
          <w:sz w:val="24"/>
          <w:szCs w:val="24"/>
        </w:rPr>
        <w:t xml:space="preserve"> affirme que : </w:t>
      </w:r>
    </w:p>
    <w:p w:rsidR="00FE4AA6" w:rsidRDefault="00DA38EE" w:rsidP="00DA38EE">
      <w:pPr>
        <w:spacing w:line="360" w:lineRule="auto"/>
        <w:ind w:left="708"/>
        <w:jc w:val="both"/>
        <w:rPr>
          <w:rFonts w:asciiTheme="majorBidi" w:hAnsiTheme="majorBidi" w:cstheme="majorBidi"/>
          <w:sz w:val="24"/>
          <w:szCs w:val="24"/>
        </w:rPr>
      </w:pPr>
      <w:r>
        <w:rPr>
          <w:rFonts w:asciiTheme="majorBidi" w:hAnsiTheme="majorBidi" w:cstheme="majorBidi"/>
          <w:sz w:val="24"/>
          <w:szCs w:val="24"/>
        </w:rPr>
        <w:t>« les situations dans lesquelles les membres interviennent tour à tour, ne se limitent pas aux échanges linguistiques mais s’étendent par exemple à certains jeux où « chacun joue à son tour », à la régulation de la circulation aux intersections routières qui implique que « chacun passe à son tour », ou bien à la file des clients dans les lieux commerciaux où « chacun est servi à son tour »… Parmi cet ensemble de systèmes d’échanges sociaux, ce que les premiers analystes de conversation appellent les « systèmes d’échanges linguistiques » sont des micro-organisations où « chacun parle à son tour ». L’analyse de conversation recherche l’ordre des interventions langagières que les agents produisent lorsqu’ils sont amenés à « agir ensemble » : des règles président au fonctionnement alterné des tours de parole produits successivement par les locuteurs »</w:t>
      </w:r>
      <w:r w:rsidR="00D92EB1">
        <w:rPr>
          <w:rStyle w:val="Appelnotedebasdep"/>
          <w:rFonts w:asciiTheme="majorBidi" w:hAnsiTheme="majorBidi" w:cstheme="majorBidi"/>
          <w:sz w:val="24"/>
          <w:szCs w:val="24"/>
        </w:rPr>
        <w:footnoteReference w:id="2"/>
      </w:r>
      <w:r>
        <w:rPr>
          <w:rFonts w:asciiTheme="majorBidi" w:hAnsiTheme="majorBidi" w:cstheme="majorBidi"/>
          <w:sz w:val="24"/>
          <w:szCs w:val="24"/>
        </w:rPr>
        <w:t xml:space="preserve">.  </w:t>
      </w:r>
    </w:p>
    <w:p w:rsidR="00B6099C" w:rsidRDefault="00FE4AA6" w:rsidP="00631DF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L’analyse des interactions a </w:t>
      </w:r>
      <w:r w:rsidR="003E28FC">
        <w:rPr>
          <w:rFonts w:asciiTheme="majorBidi" w:hAnsiTheme="majorBidi" w:cstheme="majorBidi"/>
          <w:sz w:val="24"/>
          <w:szCs w:val="24"/>
        </w:rPr>
        <w:t xml:space="preserve">donc </w:t>
      </w:r>
      <w:r>
        <w:rPr>
          <w:rFonts w:asciiTheme="majorBidi" w:hAnsiTheme="majorBidi" w:cstheme="majorBidi"/>
          <w:sz w:val="24"/>
          <w:szCs w:val="24"/>
        </w:rPr>
        <w:t>pour objectif de rendre compte des mécanismes de circulation de la parole entre les interlocuteurs</w:t>
      </w:r>
      <w:r w:rsidR="00107C76">
        <w:rPr>
          <w:rFonts w:asciiTheme="majorBidi" w:hAnsiTheme="majorBidi" w:cstheme="majorBidi"/>
          <w:sz w:val="24"/>
          <w:szCs w:val="24"/>
        </w:rPr>
        <w:t xml:space="preserve">. Elle cherche, entre autres, à identifier et à </w:t>
      </w:r>
      <w:r>
        <w:rPr>
          <w:rFonts w:asciiTheme="majorBidi" w:hAnsiTheme="majorBidi" w:cstheme="majorBidi"/>
          <w:sz w:val="24"/>
          <w:szCs w:val="24"/>
        </w:rPr>
        <w:t>expliciter les règles implicites de l’échange</w:t>
      </w:r>
      <w:r w:rsidR="00107C76">
        <w:rPr>
          <w:rFonts w:asciiTheme="majorBidi" w:hAnsiTheme="majorBidi" w:cstheme="majorBidi"/>
          <w:sz w:val="24"/>
          <w:szCs w:val="24"/>
        </w:rPr>
        <w:t>, ainsi que</w:t>
      </w:r>
      <w:r>
        <w:rPr>
          <w:rFonts w:asciiTheme="majorBidi" w:hAnsiTheme="majorBidi" w:cstheme="majorBidi"/>
          <w:sz w:val="24"/>
          <w:szCs w:val="24"/>
        </w:rPr>
        <w:t xml:space="preserve"> les comportements interactionnels courants</w:t>
      </w:r>
      <w:r w:rsidR="00B6099C">
        <w:rPr>
          <w:rFonts w:asciiTheme="majorBidi" w:hAnsiTheme="majorBidi" w:cstheme="majorBidi"/>
          <w:sz w:val="24"/>
          <w:szCs w:val="24"/>
        </w:rPr>
        <w:t xml:space="preserve"> et répétés</w:t>
      </w:r>
      <w:r>
        <w:rPr>
          <w:rFonts w:asciiTheme="majorBidi" w:hAnsiTheme="majorBidi" w:cstheme="majorBidi"/>
          <w:sz w:val="24"/>
          <w:szCs w:val="24"/>
        </w:rPr>
        <w:t xml:space="preserve"> (récurrents). </w:t>
      </w:r>
    </w:p>
    <w:p w:rsidR="008A0FCA" w:rsidRDefault="00B6099C" w:rsidP="00607D7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Ceci a justement permis à </w:t>
      </w:r>
      <w:r w:rsidR="00607D71">
        <w:rPr>
          <w:rFonts w:asciiTheme="majorBidi" w:hAnsiTheme="majorBidi" w:cstheme="majorBidi"/>
          <w:sz w:val="24"/>
          <w:szCs w:val="24"/>
        </w:rPr>
        <w:t xml:space="preserve">H. Sacks, E. Schegloff et G. Jefferson </w:t>
      </w:r>
      <w:r>
        <w:rPr>
          <w:rFonts w:asciiTheme="majorBidi" w:hAnsiTheme="majorBidi" w:cstheme="majorBidi"/>
          <w:sz w:val="24"/>
          <w:szCs w:val="24"/>
        </w:rPr>
        <w:t>d’expliciter ‘l’allocation des tours’</w:t>
      </w:r>
      <w:r w:rsidR="00B276E4">
        <w:rPr>
          <w:rFonts w:asciiTheme="majorBidi" w:hAnsiTheme="majorBidi" w:cstheme="majorBidi"/>
          <w:sz w:val="24"/>
          <w:szCs w:val="24"/>
        </w:rPr>
        <w:t xml:space="preserve"> </w:t>
      </w:r>
      <w:r>
        <w:rPr>
          <w:rFonts w:asciiTheme="majorBidi" w:hAnsiTheme="majorBidi" w:cstheme="majorBidi"/>
          <w:sz w:val="24"/>
          <w:szCs w:val="24"/>
        </w:rPr>
        <w:t xml:space="preserve">dans l’interaction verbale. Ils ont réussi à identifier </w:t>
      </w:r>
      <w:r w:rsidR="00577227">
        <w:rPr>
          <w:rFonts w:asciiTheme="majorBidi" w:hAnsiTheme="majorBidi" w:cstheme="majorBidi"/>
          <w:sz w:val="24"/>
          <w:szCs w:val="24"/>
        </w:rPr>
        <w:t>essentiellement deux situations : soit le locuteur</w:t>
      </w:r>
      <w:r>
        <w:rPr>
          <w:rFonts w:asciiTheme="majorBidi" w:hAnsiTheme="majorBidi" w:cstheme="majorBidi"/>
          <w:sz w:val="24"/>
          <w:szCs w:val="24"/>
        </w:rPr>
        <w:t xml:space="preserve"> </w:t>
      </w:r>
      <w:r w:rsidR="00577227">
        <w:rPr>
          <w:rFonts w:asciiTheme="majorBidi" w:hAnsiTheme="majorBidi" w:cstheme="majorBidi"/>
          <w:sz w:val="24"/>
          <w:szCs w:val="24"/>
        </w:rPr>
        <w:t xml:space="preserve">en cours désigne le locuteur suivant, soit ce dernier va prendre la parole par auto-sélection.   </w:t>
      </w:r>
      <w:r w:rsidR="008A0FCA">
        <w:rPr>
          <w:rFonts w:asciiTheme="majorBidi" w:hAnsiTheme="majorBidi" w:cstheme="majorBidi"/>
          <w:sz w:val="24"/>
          <w:szCs w:val="24"/>
        </w:rPr>
        <w:t xml:space="preserve">  </w:t>
      </w:r>
    </w:p>
    <w:p w:rsidR="00F412BE" w:rsidRDefault="003459CD" w:rsidP="00F412BE">
      <w:pPr>
        <w:pStyle w:val="Paragraphedeliste"/>
        <w:numPr>
          <w:ilvl w:val="0"/>
          <w:numId w:val="1"/>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La micro/macro organisation </w:t>
      </w:r>
      <w:r w:rsidR="00F412BE" w:rsidRPr="00F412BE">
        <w:rPr>
          <w:rFonts w:asciiTheme="majorBidi" w:hAnsiTheme="majorBidi" w:cstheme="majorBidi"/>
          <w:b/>
          <w:bCs/>
          <w:sz w:val="24"/>
          <w:szCs w:val="24"/>
        </w:rPr>
        <w:t>de l’échange</w:t>
      </w:r>
    </w:p>
    <w:p w:rsidR="00065106" w:rsidRDefault="00191FE9" w:rsidP="00065106">
      <w:pPr>
        <w:spacing w:line="360" w:lineRule="auto"/>
        <w:ind w:firstLine="708"/>
        <w:jc w:val="both"/>
        <w:rPr>
          <w:rFonts w:asciiTheme="majorBidi" w:hAnsiTheme="majorBidi" w:cstheme="majorBidi"/>
          <w:sz w:val="24"/>
          <w:szCs w:val="24"/>
        </w:rPr>
      </w:pPr>
      <w:r w:rsidRPr="00191FE9">
        <w:rPr>
          <w:rFonts w:asciiTheme="majorBidi" w:hAnsiTheme="majorBidi" w:cstheme="majorBidi"/>
          <w:sz w:val="24"/>
          <w:szCs w:val="24"/>
        </w:rPr>
        <w:t>Dans toute interaction verbale, il est courant de trouver une ‘séquence d’ouverture’</w:t>
      </w:r>
      <w:r>
        <w:rPr>
          <w:rFonts w:asciiTheme="majorBidi" w:hAnsiTheme="majorBidi" w:cstheme="majorBidi"/>
          <w:sz w:val="24"/>
          <w:szCs w:val="24"/>
        </w:rPr>
        <w:t xml:space="preserve">, quelque(s) séquence(s) du déroulement de l’échange et une ‘séquence de clôture’. Cependant, chaque interaction particulière présente une organisation globale connue par les intervenants; il s’agit de la </w:t>
      </w:r>
      <w:r w:rsidR="003E28FC">
        <w:rPr>
          <w:rFonts w:asciiTheme="majorBidi" w:hAnsiTheme="majorBidi" w:cstheme="majorBidi"/>
          <w:sz w:val="24"/>
          <w:szCs w:val="24"/>
        </w:rPr>
        <w:t>‘</w:t>
      </w:r>
      <w:r>
        <w:rPr>
          <w:rFonts w:asciiTheme="majorBidi" w:hAnsiTheme="majorBidi" w:cstheme="majorBidi"/>
          <w:sz w:val="24"/>
          <w:szCs w:val="24"/>
        </w:rPr>
        <w:t>macro-organisation</w:t>
      </w:r>
      <w:r w:rsidR="003E28FC">
        <w:rPr>
          <w:rFonts w:asciiTheme="majorBidi" w:hAnsiTheme="majorBidi" w:cstheme="majorBidi"/>
          <w:sz w:val="24"/>
          <w:szCs w:val="24"/>
        </w:rPr>
        <w:t>’</w:t>
      </w:r>
      <w:r>
        <w:rPr>
          <w:rFonts w:asciiTheme="majorBidi" w:hAnsiTheme="majorBidi" w:cstheme="majorBidi"/>
          <w:sz w:val="24"/>
          <w:szCs w:val="24"/>
        </w:rPr>
        <w:t xml:space="preserve"> qui permet d’avoir une idée générale sur la manière dont une interaction va se dérouler </w:t>
      </w:r>
      <w:r w:rsidR="00A51EC0">
        <w:rPr>
          <w:rFonts w:asciiTheme="majorBidi" w:hAnsiTheme="majorBidi" w:cstheme="majorBidi"/>
          <w:sz w:val="24"/>
          <w:szCs w:val="24"/>
        </w:rPr>
        <w:t>et, éventuellement, de s’y préparer</w:t>
      </w:r>
      <w:r w:rsidR="00065106">
        <w:rPr>
          <w:rFonts w:asciiTheme="majorBidi" w:hAnsiTheme="majorBidi" w:cstheme="majorBidi"/>
          <w:sz w:val="24"/>
          <w:szCs w:val="24"/>
        </w:rPr>
        <w:t> (comme c’est le cas pour le déroulement d’une soutenance, d’un procès…).</w:t>
      </w:r>
    </w:p>
    <w:p w:rsidR="00191FE9" w:rsidRPr="00191FE9" w:rsidRDefault="00065106" w:rsidP="00065106">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 xml:space="preserve">Tel que l’a précisé </w:t>
      </w:r>
      <w:r w:rsidR="001A5739">
        <w:rPr>
          <w:rFonts w:asciiTheme="majorBidi" w:hAnsiTheme="majorBidi" w:cstheme="majorBidi"/>
          <w:sz w:val="24"/>
          <w:szCs w:val="24"/>
        </w:rPr>
        <w:t>E. Goffman</w:t>
      </w:r>
      <w:r>
        <w:rPr>
          <w:rFonts w:asciiTheme="majorBidi" w:hAnsiTheme="majorBidi" w:cstheme="majorBidi"/>
          <w:sz w:val="24"/>
          <w:szCs w:val="24"/>
        </w:rPr>
        <w:t>, les ‘systèmes d’</w:t>
      </w:r>
      <w:r w:rsidR="00D974A5">
        <w:rPr>
          <w:rFonts w:asciiTheme="majorBidi" w:hAnsiTheme="majorBidi" w:cstheme="majorBidi"/>
          <w:sz w:val="24"/>
          <w:szCs w:val="24"/>
        </w:rPr>
        <w:t xml:space="preserve">échanges linguistiques’ rendent plutôt compte de la </w:t>
      </w:r>
      <w:r w:rsidR="003E28FC">
        <w:rPr>
          <w:rFonts w:asciiTheme="majorBidi" w:hAnsiTheme="majorBidi" w:cstheme="majorBidi"/>
          <w:sz w:val="24"/>
          <w:szCs w:val="24"/>
        </w:rPr>
        <w:t>‘</w:t>
      </w:r>
      <w:r w:rsidR="00D974A5">
        <w:rPr>
          <w:rFonts w:asciiTheme="majorBidi" w:hAnsiTheme="majorBidi" w:cstheme="majorBidi"/>
          <w:sz w:val="24"/>
          <w:szCs w:val="24"/>
        </w:rPr>
        <w:t>micro-organisation</w:t>
      </w:r>
      <w:r w:rsidR="003E28FC">
        <w:rPr>
          <w:rFonts w:asciiTheme="majorBidi" w:hAnsiTheme="majorBidi" w:cstheme="majorBidi"/>
          <w:sz w:val="24"/>
          <w:szCs w:val="24"/>
        </w:rPr>
        <w:t>’</w:t>
      </w:r>
      <w:r w:rsidR="00D974A5">
        <w:rPr>
          <w:rFonts w:asciiTheme="majorBidi" w:hAnsiTheme="majorBidi" w:cstheme="majorBidi"/>
          <w:sz w:val="24"/>
          <w:szCs w:val="24"/>
        </w:rPr>
        <w:t xml:space="preserve"> de l’interaction verbale. L’intérêt qui y est accordé permet de comprendre l’origine de divers phénomènes langagiers et interactionnels.  </w:t>
      </w:r>
      <w:r>
        <w:rPr>
          <w:rFonts w:asciiTheme="majorBidi" w:hAnsiTheme="majorBidi" w:cstheme="majorBidi"/>
          <w:sz w:val="24"/>
          <w:szCs w:val="24"/>
        </w:rPr>
        <w:t xml:space="preserve">   </w:t>
      </w:r>
      <w:r w:rsidR="00A51EC0">
        <w:rPr>
          <w:rFonts w:asciiTheme="majorBidi" w:hAnsiTheme="majorBidi" w:cstheme="majorBidi"/>
          <w:sz w:val="24"/>
          <w:szCs w:val="24"/>
        </w:rPr>
        <w:t xml:space="preserve">  </w:t>
      </w:r>
      <w:r w:rsidR="00191FE9">
        <w:rPr>
          <w:rFonts w:asciiTheme="majorBidi" w:hAnsiTheme="majorBidi" w:cstheme="majorBidi"/>
          <w:sz w:val="24"/>
          <w:szCs w:val="24"/>
        </w:rPr>
        <w:t xml:space="preserve"> </w:t>
      </w:r>
    </w:p>
    <w:p w:rsidR="00F412BE" w:rsidRDefault="00D974A5" w:rsidP="00D974A5">
      <w:pPr>
        <w:spacing w:line="360" w:lineRule="auto"/>
        <w:jc w:val="both"/>
        <w:rPr>
          <w:rFonts w:asciiTheme="majorBidi" w:hAnsiTheme="majorBidi" w:cstheme="majorBidi"/>
          <w:sz w:val="24"/>
          <w:szCs w:val="24"/>
        </w:rPr>
      </w:pPr>
      <w:r>
        <w:rPr>
          <w:rFonts w:asciiTheme="majorBidi" w:hAnsiTheme="majorBidi" w:cstheme="majorBidi"/>
          <w:sz w:val="24"/>
          <w:szCs w:val="24"/>
        </w:rPr>
        <w:t>A ce propos, l</w:t>
      </w:r>
      <w:r w:rsidR="001A5739">
        <w:rPr>
          <w:rFonts w:asciiTheme="majorBidi" w:hAnsiTheme="majorBidi" w:cstheme="majorBidi"/>
          <w:sz w:val="24"/>
          <w:szCs w:val="24"/>
        </w:rPr>
        <w:t>es chevauchements de parole</w:t>
      </w:r>
      <w:r w:rsidR="00191FE9">
        <w:rPr>
          <w:rFonts w:asciiTheme="majorBidi" w:hAnsiTheme="majorBidi" w:cstheme="majorBidi"/>
          <w:sz w:val="24"/>
          <w:szCs w:val="24"/>
        </w:rPr>
        <w:t xml:space="preserve">, étudiés par plusieurs auteurs, se produisent lorsque les ‘places transitionnelles’ ne sont pas respectées car, en effet, il existe bien, dans le discours, des lieux où le locuteur suivant peut intervenir (les silences, </w:t>
      </w:r>
      <w:r w:rsidR="001A5739">
        <w:rPr>
          <w:rFonts w:asciiTheme="majorBidi" w:hAnsiTheme="majorBidi" w:cstheme="majorBidi"/>
          <w:sz w:val="24"/>
          <w:szCs w:val="24"/>
        </w:rPr>
        <w:t>la fin d’une question…). Le non-respect</w:t>
      </w:r>
      <w:r w:rsidR="00DB5B28">
        <w:rPr>
          <w:rFonts w:asciiTheme="majorBidi" w:hAnsiTheme="majorBidi" w:cstheme="majorBidi"/>
          <w:sz w:val="24"/>
          <w:szCs w:val="24"/>
        </w:rPr>
        <w:t xml:space="preserve"> de c</w:t>
      </w:r>
      <w:r w:rsidR="00191FE9">
        <w:rPr>
          <w:rFonts w:asciiTheme="majorBidi" w:hAnsiTheme="majorBidi" w:cstheme="majorBidi"/>
          <w:sz w:val="24"/>
          <w:szCs w:val="24"/>
        </w:rPr>
        <w:t>es lieux peut amener à des conflits plus ou moins importants, selon les cas</w:t>
      </w:r>
      <w:r w:rsidR="003E28FC">
        <w:rPr>
          <w:rStyle w:val="Appelnotedebasdep"/>
          <w:rFonts w:asciiTheme="majorBidi" w:hAnsiTheme="majorBidi" w:cstheme="majorBidi"/>
          <w:sz w:val="24"/>
          <w:szCs w:val="24"/>
        </w:rPr>
        <w:footnoteReference w:id="3"/>
      </w:r>
      <w:r w:rsidR="00DB5B28">
        <w:rPr>
          <w:rFonts w:asciiTheme="majorBidi" w:hAnsiTheme="majorBidi" w:cstheme="majorBidi"/>
          <w:sz w:val="24"/>
          <w:szCs w:val="24"/>
        </w:rPr>
        <w:t xml:space="preserve">. </w:t>
      </w:r>
    </w:p>
    <w:p w:rsidR="006B193B" w:rsidRPr="006B193B" w:rsidRDefault="006B193B" w:rsidP="006B193B">
      <w:pPr>
        <w:spacing w:line="360" w:lineRule="auto"/>
        <w:ind w:firstLine="708"/>
        <w:jc w:val="both"/>
        <w:rPr>
          <w:rFonts w:asciiTheme="majorBidi" w:hAnsiTheme="majorBidi" w:cstheme="majorBidi"/>
          <w:b/>
          <w:bCs/>
          <w:sz w:val="24"/>
          <w:szCs w:val="24"/>
        </w:rPr>
      </w:pPr>
      <w:r w:rsidRPr="006B193B">
        <w:rPr>
          <w:rFonts w:asciiTheme="majorBidi" w:hAnsiTheme="majorBidi" w:cstheme="majorBidi"/>
          <w:b/>
          <w:bCs/>
          <w:sz w:val="24"/>
          <w:szCs w:val="24"/>
        </w:rPr>
        <w:t xml:space="preserve">Conclusion </w:t>
      </w:r>
    </w:p>
    <w:p w:rsidR="008A0FCA" w:rsidRPr="00E17E9B" w:rsidRDefault="006B193B" w:rsidP="00D92EB1">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L’analyse conversationnelle aboutit souvent à l’élaboration de modèles d’analyses dont celui de </w:t>
      </w:r>
      <w:r w:rsidR="00D92EB1">
        <w:rPr>
          <w:rFonts w:asciiTheme="majorBidi" w:hAnsiTheme="majorBidi" w:cstheme="majorBidi"/>
          <w:sz w:val="24"/>
          <w:szCs w:val="24"/>
        </w:rPr>
        <w:t xml:space="preserve">H. Sacks, E. Schegloff et G. Jefferson </w:t>
      </w:r>
      <w:r>
        <w:rPr>
          <w:rFonts w:asciiTheme="majorBidi" w:hAnsiTheme="majorBidi" w:cstheme="majorBidi"/>
          <w:sz w:val="24"/>
          <w:szCs w:val="24"/>
        </w:rPr>
        <w:t>où ils se sont focalisés sur l’organisation des tours de parole.</w:t>
      </w:r>
      <w:r w:rsidR="00D92EB1">
        <w:rPr>
          <w:rFonts w:asciiTheme="majorBidi" w:hAnsiTheme="majorBidi" w:cstheme="majorBidi"/>
          <w:sz w:val="24"/>
          <w:szCs w:val="24"/>
        </w:rPr>
        <w:t xml:space="preserve"> </w:t>
      </w:r>
      <w:r w:rsidR="007F4B1D">
        <w:rPr>
          <w:rFonts w:asciiTheme="majorBidi" w:hAnsiTheme="majorBidi" w:cstheme="majorBidi"/>
          <w:sz w:val="24"/>
          <w:szCs w:val="24"/>
        </w:rPr>
        <w:t xml:space="preserve">Ce domaine d’études offre la possibilité de s’intéresser de près à d’autres phénomènes langagiers et interactionnels, </w:t>
      </w:r>
      <w:r w:rsidR="00D92EB1">
        <w:rPr>
          <w:rFonts w:asciiTheme="majorBidi" w:hAnsiTheme="majorBidi" w:cstheme="majorBidi"/>
          <w:sz w:val="24"/>
          <w:szCs w:val="24"/>
        </w:rPr>
        <w:t>parmi lesquels ‘la politesse’</w:t>
      </w:r>
      <w:r w:rsidR="007F4B1D">
        <w:rPr>
          <w:rFonts w:asciiTheme="majorBidi" w:hAnsiTheme="majorBidi" w:cstheme="majorBidi"/>
          <w:sz w:val="24"/>
          <w:szCs w:val="24"/>
        </w:rPr>
        <w:t xml:space="preserve"> à laquelle nous allons consacrer le cours suivant. </w:t>
      </w:r>
      <w:r w:rsidR="00D92EB1">
        <w:rPr>
          <w:rFonts w:asciiTheme="majorBidi" w:hAnsiTheme="majorBidi" w:cstheme="majorBidi"/>
          <w:sz w:val="24"/>
          <w:szCs w:val="24"/>
        </w:rPr>
        <w:t xml:space="preserve"> </w:t>
      </w:r>
      <w:r w:rsidR="007F4B1D">
        <w:rPr>
          <w:rFonts w:asciiTheme="majorBidi" w:hAnsiTheme="majorBidi" w:cstheme="majorBidi"/>
          <w:sz w:val="24"/>
          <w:szCs w:val="24"/>
        </w:rPr>
        <w:t xml:space="preserve">        </w:t>
      </w:r>
    </w:p>
    <w:sectPr w:rsidR="008A0FCA" w:rsidRPr="00E17E9B" w:rsidSect="00B540B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ACD" w:rsidRDefault="000E6ACD" w:rsidP="00D92EB1">
      <w:pPr>
        <w:spacing w:after="0" w:line="240" w:lineRule="auto"/>
      </w:pPr>
      <w:r>
        <w:separator/>
      </w:r>
    </w:p>
  </w:endnote>
  <w:endnote w:type="continuationSeparator" w:id="1">
    <w:p w:rsidR="000E6ACD" w:rsidRDefault="000E6ACD" w:rsidP="00D92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ACD" w:rsidRDefault="000E6ACD" w:rsidP="00D92EB1">
      <w:pPr>
        <w:spacing w:after="0" w:line="240" w:lineRule="auto"/>
      </w:pPr>
      <w:r>
        <w:separator/>
      </w:r>
    </w:p>
  </w:footnote>
  <w:footnote w:type="continuationSeparator" w:id="1">
    <w:p w:rsidR="000E6ACD" w:rsidRDefault="000E6ACD" w:rsidP="00D92EB1">
      <w:pPr>
        <w:spacing w:after="0" w:line="240" w:lineRule="auto"/>
      </w:pPr>
      <w:r>
        <w:continuationSeparator/>
      </w:r>
    </w:p>
  </w:footnote>
  <w:footnote w:id="2">
    <w:p w:rsidR="00D92EB1" w:rsidRDefault="00D92EB1">
      <w:pPr>
        <w:pStyle w:val="Notedebasdepage"/>
      </w:pPr>
      <w:r>
        <w:rPr>
          <w:rStyle w:val="Appelnotedebasdep"/>
        </w:rPr>
        <w:footnoteRef/>
      </w:r>
      <w:r>
        <w:t xml:space="preserve"> </w:t>
      </w:r>
      <w:r w:rsidRPr="00CD08F0">
        <w:rPr>
          <w:rFonts w:asciiTheme="majorBidi" w:hAnsiTheme="majorBidi" w:cstheme="majorBidi"/>
        </w:rPr>
        <w:t>https://www.persee.fr/doc/lfr_0023-8368_1986_num_70_1_6368</w:t>
      </w:r>
    </w:p>
  </w:footnote>
  <w:footnote w:id="3">
    <w:p w:rsidR="003E28FC" w:rsidRDefault="003E28FC" w:rsidP="00A7538C">
      <w:pPr>
        <w:pStyle w:val="Notedebasdepage"/>
      </w:pPr>
      <w:r>
        <w:rPr>
          <w:rStyle w:val="Appelnotedebasdep"/>
        </w:rPr>
        <w:footnoteRef/>
      </w:r>
      <w:r>
        <w:t xml:space="preserve"> </w:t>
      </w:r>
      <w:r w:rsidRPr="00A7538C">
        <w:rPr>
          <w:rFonts w:asciiTheme="majorBidi" w:hAnsiTheme="majorBidi" w:cstheme="majorBidi"/>
        </w:rPr>
        <w:t>Voir les exem</w:t>
      </w:r>
      <w:r w:rsidR="00A7538C" w:rsidRPr="00A7538C">
        <w:rPr>
          <w:rFonts w:asciiTheme="majorBidi" w:hAnsiTheme="majorBidi" w:cstheme="majorBidi"/>
        </w:rPr>
        <w:t>ples des corpus étudiés en classe</w:t>
      </w:r>
      <w:r w:rsidRPr="00A7538C">
        <w:rPr>
          <w:rFonts w:asciiTheme="majorBidi" w:hAnsiTheme="majorBidi" w:cstheme="majorBidi"/>
        </w:rPr>
        <w:t>.</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70C51"/>
    <w:multiLevelType w:val="hybridMultilevel"/>
    <w:tmpl w:val="7C5A1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A67B3A"/>
    <w:multiLevelType w:val="hybridMultilevel"/>
    <w:tmpl w:val="7C5A1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rsids>
    <w:rsidRoot w:val="00E17E9B"/>
    <w:rsid w:val="00065106"/>
    <w:rsid w:val="000E6ACD"/>
    <w:rsid w:val="00107C76"/>
    <w:rsid w:val="0012704E"/>
    <w:rsid w:val="00130B90"/>
    <w:rsid w:val="00191FE9"/>
    <w:rsid w:val="001A5739"/>
    <w:rsid w:val="001D272D"/>
    <w:rsid w:val="0020176A"/>
    <w:rsid w:val="00252C35"/>
    <w:rsid w:val="00265F80"/>
    <w:rsid w:val="003459CD"/>
    <w:rsid w:val="003A3DBE"/>
    <w:rsid w:val="003E28FC"/>
    <w:rsid w:val="00482EA3"/>
    <w:rsid w:val="004C3390"/>
    <w:rsid w:val="0051289C"/>
    <w:rsid w:val="00577227"/>
    <w:rsid w:val="005A67B3"/>
    <w:rsid w:val="00607D71"/>
    <w:rsid w:val="00631DF6"/>
    <w:rsid w:val="006B193B"/>
    <w:rsid w:val="0071413A"/>
    <w:rsid w:val="007B60D5"/>
    <w:rsid w:val="007F3B27"/>
    <w:rsid w:val="007F4B1D"/>
    <w:rsid w:val="008A0FCA"/>
    <w:rsid w:val="0098085A"/>
    <w:rsid w:val="00A51EC0"/>
    <w:rsid w:val="00A72117"/>
    <w:rsid w:val="00A7538C"/>
    <w:rsid w:val="00A94D97"/>
    <w:rsid w:val="00B276E4"/>
    <w:rsid w:val="00B540B5"/>
    <w:rsid w:val="00B5562E"/>
    <w:rsid w:val="00B6099C"/>
    <w:rsid w:val="00BF6D1A"/>
    <w:rsid w:val="00CD08F0"/>
    <w:rsid w:val="00D92197"/>
    <w:rsid w:val="00D92EB1"/>
    <w:rsid w:val="00D94F60"/>
    <w:rsid w:val="00D974A5"/>
    <w:rsid w:val="00DA38EE"/>
    <w:rsid w:val="00DB5B28"/>
    <w:rsid w:val="00E17E9B"/>
    <w:rsid w:val="00F412BE"/>
    <w:rsid w:val="00FA4421"/>
    <w:rsid w:val="00FE4A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0FCA"/>
    <w:pPr>
      <w:ind w:left="720"/>
      <w:contextualSpacing/>
    </w:pPr>
  </w:style>
  <w:style w:type="paragraph" w:styleId="Notedebasdepage">
    <w:name w:val="footnote text"/>
    <w:basedOn w:val="Normal"/>
    <w:link w:val="NotedebasdepageCar"/>
    <w:uiPriority w:val="99"/>
    <w:semiHidden/>
    <w:unhideWhenUsed/>
    <w:rsid w:val="00D92EB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2EB1"/>
    <w:rPr>
      <w:sz w:val="20"/>
      <w:szCs w:val="20"/>
    </w:rPr>
  </w:style>
  <w:style w:type="character" w:styleId="Appelnotedebasdep">
    <w:name w:val="footnote reference"/>
    <w:basedOn w:val="Policepardfaut"/>
    <w:uiPriority w:val="99"/>
    <w:semiHidden/>
    <w:unhideWhenUsed/>
    <w:rsid w:val="00D92EB1"/>
    <w:rPr>
      <w:vertAlign w:val="superscript"/>
    </w:rPr>
  </w:style>
</w:styles>
</file>

<file path=word/webSettings.xml><?xml version="1.0" encoding="utf-8"?>
<w:webSettings xmlns:r="http://schemas.openxmlformats.org/officeDocument/2006/relationships" xmlns:w="http://schemas.openxmlformats.org/wordprocessingml/2006/main">
  <w:divs>
    <w:div w:id="1842693263">
      <w:bodyDiv w:val="1"/>
      <w:marLeft w:val="0"/>
      <w:marRight w:val="0"/>
      <w:marTop w:val="0"/>
      <w:marBottom w:val="0"/>
      <w:divBdr>
        <w:top w:val="none" w:sz="0" w:space="0" w:color="auto"/>
        <w:left w:val="none" w:sz="0" w:space="0" w:color="auto"/>
        <w:bottom w:val="none" w:sz="0" w:space="0" w:color="auto"/>
        <w:right w:val="none" w:sz="0" w:space="0" w:color="auto"/>
      </w:divBdr>
    </w:div>
    <w:div w:id="19641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922B-D58E-4C06-9CCA-9DCA5E8D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787</Words>
  <Characters>4331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29</cp:revision>
  <dcterms:created xsi:type="dcterms:W3CDTF">2021-01-21T10:11:00Z</dcterms:created>
  <dcterms:modified xsi:type="dcterms:W3CDTF">2024-01-12T09:58:00Z</dcterms:modified>
</cp:coreProperties>
</file>