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83" w:rsidRDefault="00C57DB6" w:rsidP="00C57DB6">
      <w:pPr>
        <w:jc w:val="center"/>
        <w:rPr>
          <w:rFonts w:asciiTheme="majorBidi" w:hAnsiTheme="majorBidi" w:cstheme="majorBidi"/>
          <w:b/>
          <w:bCs/>
          <w:sz w:val="28"/>
          <w:szCs w:val="28"/>
        </w:rPr>
      </w:pPr>
      <w:r w:rsidRPr="00C57DB6">
        <w:rPr>
          <w:rFonts w:asciiTheme="majorBidi" w:hAnsiTheme="majorBidi" w:cstheme="majorBidi"/>
          <w:b/>
          <w:bCs/>
          <w:sz w:val="28"/>
          <w:szCs w:val="28"/>
        </w:rPr>
        <w:t xml:space="preserve">Université d’Oum El </w:t>
      </w:r>
      <w:proofErr w:type="spellStart"/>
      <w:r w:rsidRPr="00C57DB6">
        <w:rPr>
          <w:rFonts w:asciiTheme="majorBidi" w:hAnsiTheme="majorBidi" w:cstheme="majorBidi"/>
          <w:b/>
          <w:bCs/>
          <w:sz w:val="28"/>
          <w:szCs w:val="28"/>
        </w:rPr>
        <w:t>Bouaghi</w:t>
      </w:r>
      <w:proofErr w:type="spellEnd"/>
    </w:p>
    <w:p w:rsidR="00C57DB6" w:rsidRDefault="00C57DB6" w:rsidP="00C57DB6">
      <w:pPr>
        <w:jc w:val="center"/>
        <w:rPr>
          <w:rFonts w:asciiTheme="majorBidi" w:hAnsiTheme="majorBidi" w:cstheme="majorBidi"/>
          <w:b/>
          <w:bCs/>
          <w:sz w:val="28"/>
          <w:szCs w:val="28"/>
        </w:rPr>
      </w:pPr>
      <w:r>
        <w:rPr>
          <w:rFonts w:asciiTheme="majorBidi" w:hAnsiTheme="majorBidi" w:cstheme="majorBidi"/>
          <w:b/>
          <w:bCs/>
          <w:sz w:val="28"/>
          <w:szCs w:val="28"/>
        </w:rPr>
        <w:t>Département des Mathématiques et d’Informatique</w:t>
      </w:r>
    </w:p>
    <w:tbl>
      <w:tblPr>
        <w:tblStyle w:val="Grilledutableau"/>
        <w:tblW w:w="0" w:type="auto"/>
        <w:tblBorders>
          <w:top w:val="none" w:sz="0" w:space="0" w:color="auto"/>
          <w:left w:val="none" w:sz="0" w:space="0" w:color="auto"/>
          <w:bottom w:val="none" w:sz="0" w:space="0" w:color="auto"/>
          <w:right w:val="none" w:sz="0" w:space="0" w:color="auto"/>
        </w:tblBorders>
        <w:tblLook w:val="04A0"/>
      </w:tblPr>
      <w:tblGrid>
        <w:gridCol w:w="3652"/>
        <w:gridCol w:w="2268"/>
        <w:gridCol w:w="3292"/>
      </w:tblGrid>
      <w:tr w:rsidR="00C57DB6" w:rsidTr="00C57DB6">
        <w:tc>
          <w:tcPr>
            <w:tcW w:w="3652" w:type="dxa"/>
          </w:tcPr>
          <w:p w:rsidR="00C57DB6" w:rsidRDefault="00C57DB6" w:rsidP="00C57DB6">
            <w:pPr>
              <w:jc w:val="center"/>
              <w:rPr>
                <w:rFonts w:asciiTheme="majorBidi" w:hAnsiTheme="majorBidi" w:cstheme="majorBidi"/>
                <w:b/>
                <w:bCs/>
                <w:sz w:val="28"/>
                <w:szCs w:val="28"/>
              </w:rPr>
            </w:pPr>
            <w:r w:rsidRPr="00C57DB6">
              <w:rPr>
                <w:rFonts w:asciiTheme="majorBidi" w:hAnsiTheme="majorBidi" w:cstheme="majorBidi"/>
                <w:b/>
                <w:bCs/>
                <w:sz w:val="24"/>
                <w:szCs w:val="24"/>
              </w:rPr>
              <w:t>Niveau :</w:t>
            </w:r>
            <w:r w:rsidRPr="00C57DB6">
              <w:rPr>
                <w:rFonts w:asciiTheme="majorBidi" w:hAnsiTheme="majorBidi" w:cstheme="majorBidi"/>
                <w:sz w:val="24"/>
                <w:szCs w:val="24"/>
              </w:rPr>
              <w:t xml:space="preserve"> 02</w:t>
            </w:r>
            <w:r w:rsidRPr="00C57DB6">
              <w:rPr>
                <w:rFonts w:asciiTheme="majorBidi" w:hAnsiTheme="majorBidi" w:cstheme="majorBidi"/>
                <w:sz w:val="24"/>
                <w:szCs w:val="24"/>
                <w:vertAlign w:val="superscript"/>
              </w:rPr>
              <w:t>ème</w:t>
            </w:r>
            <w:r w:rsidRPr="00C57DB6">
              <w:rPr>
                <w:rFonts w:asciiTheme="majorBidi" w:hAnsiTheme="majorBidi" w:cstheme="majorBidi"/>
                <w:sz w:val="24"/>
                <w:szCs w:val="24"/>
              </w:rPr>
              <w:t xml:space="preserve"> Année Master – AD</w:t>
            </w:r>
          </w:p>
        </w:tc>
        <w:tc>
          <w:tcPr>
            <w:tcW w:w="2268" w:type="dxa"/>
          </w:tcPr>
          <w:p w:rsidR="00C57DB6" w:rsidRDefault="00C57DB6" w:rsidP="00C57DB6">
            <w:pPr>
              <w:jc w:val="center"/>
              <w:rPr>
                <w:rFonts w:asciiTheme="majorBidi" w:hAnsiTheme="majorBidi" w:cstheme="majorBidi"/>
                <w:b/>
                <w:bCs/>
                <w:sz w:val="28"/>
                <w:szCs w:val="28"/>
              </w:rPr>
            </w:pPr>
            <w:r>
              <w:rPr>
                <w:rFonts w:asciiTheme="majorBidi" w:hAnsiTheme="majorBidi" w:cstheme="majorBidi"/>
                <w:b/>
                <w:bCs/>
                <w:sz w:val="28"/>
                <w:szCs w:val="28"/>
              </w:rPr>
              <w:t>Examen Final</w:t>
            </w:r>
          </w:p>
        </w:tc>
        <w:tc>
          <w:tcPr>
            <w:tcW w:w="3292" w:type="dxa"/>
          </w:tcPr>
          <w:p w:rsidR="00C57DB6" w:rsidRPr="00C57DB6" w:rsidRDefault="002E5427" w:rsidP="00C57DB6">
            <w:pPr>
              <w:jc w:val="center"/>
              <w:rPr>
                <w:rFonts w:asciiTheme="majorBidi" w:hAnsiTheme="majorBidi" w:cstheme="majorBidi"/>
                <w:sz w:val="28"/>
                <w:szCs w:val="28"/>
              </w:rPr>
            </w:pPr>
            <w:r>
              <w:rPr>
                <w:rFonts w:asciiTheme="majorBidi" w:hAnsiTheme="majorBidi" w:cstheme="majorBidi"/>
                <w:sz w:val="24"/>
                <w:szCs w:val="24"/>
              </w:rPr>
              <w:t>19/01/2017</w:t>
            </w:r>
            <w:r w:rsidR="003E42AC">
              <w:rPr>
                <w:rFonts w:asciiTheme="majorBidi" w:hAnsiTheme="majorBidi" w:cstheme="majorBidi"/>
                <w:sz w:val="24"/>
                <w:szCs w:val="24"/>
              </w:rPr>
              <w:t xml:space="preserve"> (12h00-13h30</w:t>
            </w:r>
            <w:r w:rsidR="00C57DB6" w:rsidRPr="00C57DB6">
              <w:rPr>
                <w:rFonts w:asciiTheme="majorBidi" w:hAnsiTheme="majorBidi" w:cstheme="majorBidi"/>
                <w:sz w:val="24"/>
                <w:szCs w:val="24"/>
              </w:rPr>
              <w:t>)</w:t>
            </w:r>
          </w:p>
        </w:tc>
      </w:tr>
    </w:tbl>
    <w:p w:rsidR="00D04F9F" w:rsidRDefault="00D04F9F" w:rsidP="00925694">
      <w:pPr>
        <w:spacing w:before="240" w:line="360" w:lineRule="auto"/>
        <w:rPr>
          <w:rFonts w:asciiTheme="majorBidi" w:hAnsiTheme="majorBidi" w:cstheme="majorBidi"/>
          <w:sz w:val="24"/>
          <w:szCs w:val="24"/>
        </w:rPr>
      </w:pPr>
      <w:r w:rsidRPr="00B82730">
        <w:rPr>
          <w:rFonts w:asciiTheme="majorBidi" w:hAnsiTheme="majorBidi" w:cstheme="majorBidi"/>
          <w:sz w:val="24"/>
          <w:szCs w:val="24"/>
        </w:rPr>
        <w:t xml:space="preserve">Toute réponse doit être brève, </w:t>
      </w:r>
      <w:r w:rsidR="00925694">
        <w:rPr>
          <w:rFonts w:asciiTheme="majorBidi" w:hAnsiTheme="majorBidi" w:cstheme="majorBidi"/>
          <w:sz w:val="24"/>
          <w:szCs w:val="24"/>
        </w:rPr>
        <w:t>claire</w:t>
      </w:r>
      <w:r w:rsidRPr="00B82730">
        <w:rPr>
          <w:rFonts w:asciiTheme="majorBidi" w:hAnsiTheme="majorBidi" w:cstheme="majorBidi"/>
          <w:sz w:val="24"/>
          <w:szCs w:val="24"/>
        </w:rPr>
        <w:t xml:space="preserve"> et justifiée. </w:t>
      </w:r>
    </w:p>
    <w:p w:rsidR="003E42AC" w:rsidRPr="003E42AC" w:rsidRDefault="003E42AC" w:rsidP="00925694">
      <w:pPr>
        <w:spacing w:before="240" w:line="360" w:lineRule="auto"/>
        <w:rPr>
          <w:rFonts w:asciiTheme="majorBidi" w:hAnsiTheme="majorBidi" w:cstheme="majorBidi"/>
          <w:b/>
          <w:bCs/>
          <w:sz w:val="24"/>
          <w:szCs w:val="24"/>
          <w:u w:val="single"/>
        </w:rPr>
      </w:pPr>
      <w:r w:rsidRPr="003E42AC">
        <w:rPr>
          <w:rFonts w:asciiTheme="majorBidi" w:hAnsiTheme="majorBidi" w:cstheme="majorBidi"/>
          <w:b/>
          <w:bCs/>
          <w:sz w:val="24"/>
          <w:szCs w:val="24"/>
          <w:u w:val="single"/>
        </w:rPr>
        <w:t>Exercice</w:t>
      </w:r>
    </w:p>
    <w:p w:rsidR="003E42AC" w:rsidRPr="003E42AC" w:rsidRDefault="003E42AC" w:rsidP="00B92B5D">
      <w:pPr>
        <w:spacing w:line="360" w:lineRule="auto"/>
        <w:jc w:val="both"/>
        <w:rPr>
          <w:rFonts w:asciiTheme="majorBidi" w:hAnsiTheme="majorBidi" w:cstheme="majorBidi"/>
          <w:sz w:val="24"/>
          <w:szCs w:val="24"/>
        </w:rPr>
      </w:pPr>
      <w:r w:rsidRPr="003E42AC">
        <w:rPr>
          <w:rFonts w:asciiTheme="majorBidi" w:hAnsiTheme="majorBidi" w:cstheme="majorBidi"/>
          <w:sz w:val="24"/>
          <w:szCs w:val="24"/>
        </w:rPr>
        <w:t>Les systèmes multi-agents sont souvent utilisés pour la modélisation des chaînes logistiques. Une chaîne logistique est l'ensemble des entreprises interdépendantes se coordonnant dans la réalisation des activités pour assurer la circulation des produits ou services de leur conception à leur fin de vie. Notre chaîne logistique permet le développement d</w:t>
      </w:r>
      <w:r w:rsidR="00B92B5D">
        <w:rPr>
          <w:rFonts w:asciiTheme="majorBidi" w:hAnsiTheme="majorBidi" w:cstheme="majorBidi"/>
          <w:sz w:val="24"/>
          <w:szCs w:val="24"/>
        </w:rPr>
        <w:t xml:space="preserve">’un </w:t>
      </w:r>
      <w:r w:rsidRPr="003E42AC">
        <w:rPr>
          <w:rFonts w:asciiTheme="majorBidi" w:hAnsiTheme="majorBidi" w:cstheme="majorBidi"/>
          <w:sz w:val="24"/>
          <w:szCs w:val="24"/>
        </w:rPr>
        <w:t>produit</w:t>
      </w:r>
      <w:r w:rsidR="00B92B5D">
        <w:rPr>
          <w:rFonts w:asciiTheme="majorBidi" w:hAnsiTheme="majorBidi" w:cstheme="majorBidi"/>
          <w:sz w:val="24"/>
          <w:szCs w:val="24"/>
        </w:rPr>
        <w:t xml:space="preserve"> </w:t>
      </w:r>
      <w:r w:rsidRPr="003E42AC">
        <w:rPr>
          <w:rFonts w:asciiTheme="majorBidi" w:hAnsiTheme="majorBidi" w:cstheme="majorBidi"/>
          <w:sz w:val="24"/>
          <w:szCs w:val="24"/>
        </w:rPr>
        <w:t>P</w:t>
      </w:r>
      <w:r w:rsidR="00B92B5D">
        <w:rPr>
          <w:rFonts w:asciiTheme="majorBidi" w:hAnsiTheme="majorBidi" w:cstheme="majorBidi"/>
          <w:sz w:val="24"/>
          <w:szCs w:val="24"/>
        </w:rPr>
        <w:t xml:space="preserve">. </w:t>
      </w:r>
      <w:r w:rsidRPr="003E42AC">
        <w:rPr>
          <w:rFonts w:asciiTheme="majorBidi" w:hAnsiTheme="majorBidi" w:cstheme="majorBidi"/>
          <w:sz w:val="24"/>
          <w:szCs w:val="24"/>
        </w:rPr>
        <w:t>Ains</w:t>
      </w:r>
      <w:r w:rsidR="00B92B5D">
        <w:rPr>
          <w:rFonts w:asciiTheme="majorBidi" w:hAnsiTheme="majorBidi" w:cstheme="majorBidi"/>
          <w:sz w:val="24"/>
          <w:szCs w:val="24"/>
        </w:rPr>
        <w:t>i, un client fait une demande du</w:t>
      </w:r>
      <w:r w:rsidRPr="003E42AC">
        <w:rPr>
          <w:rFonts w:asciiTheme="majorBidi" w:hAnsiTheme="majorBidi" w:cstheme="majorBidi"/>
          <w:sz w:val="24"/>
          <w:szCs w:val="24"/>
        </w:rPr>
        <w:t xml:space="preserve"> produit en précisant les caractéristiques voulues (délais, prix, qualité,…etc.). Après la réception de la demande du client, le gérant va évaluer cette dernière avant de répondre en refusant ou en acceptant la demande. Si la demande a été acceptée, le gérant doit envoyer la demande au gérant de l’atelier capable de construire le produit demandé (on </w:t>
      </w:r>
      <w:r w:rsidR="00B92B5D">
        <w:rPr>
          <w:rFonts w:asciiTheme="majorBidi" w:hAnsiTheme="majorBidi" w:cstheme="majorBidi"/>
          <w:sz w:val="24"/>
          <w:szCs w:val="24"/>
        </w:rPr>
        <w:t>a deux ateliers de produ</w:t>
      </w:r>
      <w:r w:rsidR="000910AE">
        <w:rPr>
          <w:rFonts w:asciiTheme="majorBidi" w:hAnsiTheme="majorBidi" w:cstheme="majorBidi"/>
          <w:sz w:val="24"/>
          <w:szCs w:val="24"/>
        </w:rPr>
        <w:t>c</w:t>
      </w:r>
      <w:r w:rsidR="00B92B5D">
        <w:rPr>
          <w:rFonts w:asciiTheme="majorBidi" w:hAnsiTheme="majorBidi" w:cstheme="majorBidi"/>
          <w:sz w:val="24"/>
          <w:szCs w:val="24"/>
        </w:rPr>
        <w:t>tion</w:t>
      </w:r>
      <w:r w:rsidRPr="003E42AC">
        <w:rPr>
          <w:rFonts w:asciiTheme="majorBidi" w:hAnsiTheme="majorBidi" w:cstheme="majorBidi"/>
          <w:sz w:val="24"/>
          <w:szCs w:val="24"/>
        </w:rPr>
        <w:t>) et une demande au magasinier pour envoyer les matières premières utilisées à la construction du produit demandé. Chaque atelier est composé d’un gérant et un ensemble d’ouvriers (03 ouvrier</w:t>
      </w:r>
      <w:r w:rsidR="000910AE">
        <w:rPr>
          <w:rFonts w:asciiTheme="majorBidi" w:hAnsiTheme="majorBidi" w:cstheme="majorBidi"/>
          <w:sz w:val="24"/>
          <w:szCs w:val="24"/>
        </w:rPr>
        <w:t>s</w:t>
      </w:r>
      <w:r w:rsidRPr="003E42AC">
        <w:rPr>
          <w:rFonts w:asciiTheme="majorBidi" w:hAnsiTheme="majorBidi" w:cstheme="majorBidi"/>
          <w:sz w:val="24"/>
          <w:szCs w:val="24"/>
        </w:rPr>
        <w:t xml:space="preserve">). Le magasinier est aidé par deux agents transporteurs. A son tour, le magasinier doit négocier avec les fournisseurs de matières premières afin d’alimenter le stock si le niveau d’une matière donnée a atteint un seuil minimum (dans ce système, on a quatre fournisseurs de matières premières). La technique de négociation adoptée dans ce système est la technique d’enchère première offre-caché. A la fin de construction du produit, le gérant de l’usine va envoyer un message au client pour l’informer de la production de sa demande. Dans des situations exceptionnelles, le gérant peut informer le client de l’impossibilité de la </w:t>
      </w:r>
      <w:r w:rsidR="00983E4F">
        <w:rPr>
          <w:rFonts w:asciiTheme="majorBidi" w:hAnsiTheme="majorBidi" w:cstheme="majorBidi"/>
          <w:sz w:val="24"/>
          <w:szCs w:val="24"/>
        </w:rPr>
        <w:t xml:space="preserve">réalisation de son engagement </w:t>
      </w:r>
      <w:r w:rsidRPr="003E42AC">
        <w:rPr>
          <w:rFonts w:asciiTheme="majorBidi" w:hAnsiTheme="majorBidi" w:cstheme="majorBidi"/>
          <w:sz w:val="24"/>
          <w:szCs w:val="24"/>
        </w:rPr>
        <w:t>à cause d’imprévu (par exemple, rareté d’une matière première ou panne d’une machine). Dans ce cas, le gérant doit payer une amende. De la même façon, le client peut annuler sa demande avec un payement d’une amende. Le gérant dans ce cas, doit annuler le processus de construction du</w:t>
      </w:r>
      <w:r>
        <w:rPr>
          <w:rFonts w:asciiTheme="majorBidi" w:hAnsiTheme="majorBidi" w:cstheme="majorBidi"/>
          <w:sz w:val="24"/>
          <w:szCs w:val="24"/>
        </w:rPr>
        <w:t xml:space="preserve"> produit entamé dans son usine.</w:t>
      </w:r>
    </w:p>
    <w:p w:rsidR="002E5427" w:rsidRPr="002E5427" w:rsidRDefault="003E42AC" w:rsidP="002E5427">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Pourquoi les SMA sont convenable</w:t>
      </w:r>
      <w:r>
        <w:rPr>
          <w:rFonts w:asciiTheme="majorBidi" w:hAnsiTheme="majorBidi" w:cstheme="majorBidi"/>
          <w:sz w:val="24"/>
          <w:szCs w:val="24"/>
        </w:rPr>
        <w:t>s pour</w:t>
      </w:r>
      <w:r w:rsidRPr="003E42AC">
        <w:rPr>
          <w:rFonts w:asciiTheme="majorBidi" w:hAnsiTheme="majorBidi" w:cstheme="majorBidi"/>
          <w:sz w:val="24"/>
          <w:szCs w:val="24"/>
        </w:rPr>
        <w:t xml:space="preserve"> la modélisation et </w:t>
      </w:r>
      <w:r>
        <w:rPr>
          <w:rFonts w:asciiTheme="majorBidi" w:hAnsiTheme="majorBidi" w:cstheme="majorBidi"/>
          <w:sz w:val="24"/>
          <w:szCs w:val="24"/>
        </w:rPr>
        <w:t>le</w:t>
      </w:r>
      <w:r w:rsidRPr="003E42AC">
        <w:rPr>
          <w:rFonts w:asciiTheme="majorBidi" w:hAnsiTheme="majorBidi" w:cstheme="majorBidi"/>
          <w:sz w:val="24"/>
          <w:szCs w:val="24"/>
        </w:rPr>
        <w:t xml:space="preserve"> développement de ce système (et les systèmes de gestion des chaînes logistiques, en générale) ?</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lastRenderedPageBreak/>
        <w:t xml:space="preserve">Citer les concepts de base d’un système multi-agents selon la définition de </w:t>
      </w:r>
      <w:proofErr w:type="spellStart"/>
      <w:r w:rsidRPr="003E42AC">
        <w:rPr>
          <w:rFonts w:asciiTheme="majorBidi" w:hAnsiTheme="majorBidi" w:cstheme="majorBidi"/>
          <w:sz w:val="24"/>
          <w:szCs w:val="24"/>
        </w:rPr>
        <w:t>Ferber</w:t>
      </w:r>
      <w:proofErr w:type="spellEnd"/>
      <w:r w:rsidRPr="003E42AC">
        <w:rPr>
          <w:rFonts w:asciiTheme="majorBidi" w:hAnsiTheme="majorBidi" w:cstheme="majorBidi"/>
          <w:sz w:val="24"/>
          <w:szCs w:val="24"/>
        </w:rPr>
        <w:t xml:space="preserve"> ou l’approche VOYELLES (selon votre choix) en précisant chaque concept par un exemple tiré de notre système (gestion d’une chaîne logistique). </w:t>
      </w:r>
    </w:p>
    <w:p w:rsidR="003E42AC" w:rsidRDefault="00983E4F" w:rsidP="00983E4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Citer les concepts de base du modèle organisationnel AGR</w:t>
      </w:r>
      <w:r w:rsidR="003E42AC" w:rsidRPr="003E42AC">
        <w:rPr>
          <w:rFonts w:asciiTheme="majorBidi" w:hAnsiTheme="majorBidi" w:cstheme="majorBidi"/>
          <w:sz w:val="24"/>
          <w:szCs w:val="24"/>
        </w:rPr>
        <w:t>, puis présenter le méta-modèle AGR.</w:t>
      </w:r>
    </w:p>
    <w:p w:rsidR="00D61C06" w:rsidRPr="00D61C06" w:rsidRDefault="00D61C06" w:rsidP="00D61C06">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Modéliser ce système en utilisant le modèle AGR.</w:t>
      </w:r>
    </w:p>
    <w:p w:rsidR="00D83A99" w:rsidRPr="00D61C06" w:rsidRDefault="003E42AC" w:rsidP="00D61C06">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Expliquer trois avantages des organisations multi-agents.</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Quel est le protocole d’interaction suivi par le client et le gérant de l’usine lors la demande du produit P ?</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Représenter ce protocole d’interaction par un diagramme de séquence AUML.</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Expliquer le protocole d’interaction suivi par le magasinier et les fournisseurs de matières premières (le protocole d’enchère première offre-caché), puis représenter ce protocole par un diagramme de séquence AUML.</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Expliquer deux aspects introduits par AUML (par rapport au langage UML) pour représenter les spécificités des SMA.</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 xml:space="preserve">Quelle est la différence entre l’annulation de la commande envoyée par le client au gérant et l’annulation de la production envoyée par le gérant aux unités de production ? justifier. </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 xml:space="preserve">Formaliser la performative de communication </w:t>
      </w:r>
      <w:r w:rsidRPr="003E42AC">
        <w:rPr>
          <w:rFonts w:asciiTheme="majorBidi" w:hAnsiTheme="majorBidi" w:cstheme="majorBidi"/>
          <w:i/>
          <w:iCs/>
          <w:sz w:val="24"/>
          <w:szCs w:val="24"/>
        </w:rPr>
        <w:t>cancel</w:t>
      </w:r>
      <w:r w:rsidRPr="003E42AC">
        <w:rPr>
          <w:rFonts w:asciiTheme="majorBidi" w:hAnsiTheme="majorBidi" w:cstheme="majorBidi"/>
          <w:sz w:val="24"/>
          <w:szCs w:val="24"/>
        </w:rPr>
        <w:t xml:space="preserve">. </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Quel est le type de l’agent magasinier (selon le critère de la granularité) ? justifier.</w:t>
      </w:r>
    </w:p>
    <w:p w:rsidR="003E42AC" w:rsidRPr="003E42AC" w:rsidRDefault="003E42AC" w:rsidP="003E42AC">
      <w:pPr>
        <w:pStyle w:val="Paragraphedeliste"/>
        <w:numPr>
          <w:ilvl w:val="0"/>
          <w:numId w:val="1"/>
        </w:numPr>
        <w:spacing w:line="360" w:lineRule="auto"/>
        <w:jc w:val="both"/>
        <w:rPr>
          <w:rFonts w:asciiTheme="majorBidi" w:hAnsiTheme="majorBidi" w:cstheme="majorBidi"/>
          <w:sz w:val="24"/>
          <w:szCs w:val="24"/>
        </w:rPr>
      </w:pPr>
      <w:r w:rsidRPr="003E42AC">
        <w:rPr>
          <w:rFonts w:asciiTheme="majorBidi" w:hAnsiTheme="majorBidi" w:cstheme="majorBidi"/>
          <w:sz w:val="24"/>
          <w:szCs w:val="24"/>
        </w:rPr>
        <w:t xml:space="preserve">Supposant que le gérant de l’usine est un agent hybride, citer des architectures permettant la modélisation de ce type d’agent puis modéliser le gérant par un modèle de votre choix. </w:t>
      </w:r>
    </w:p>
    <w:p w:rsidR="00024FBA" w:rsidRDefault="00024FBA" w:rsidP="003E42AC">
      <w:pPr>
        <w:pStyle w:val="Paragraphedeliste"/>
        <w:spacing w:line="360" w:lineRule="auto"/>
        <w:ind w:left="360"/>
        <w:jc w:val="both"/>
        <w:rPr>
          <w:rFonts w:asciiTheme="majorBidi" w:hAnsiTheme="majorBidi" w:cstheme="majorBidi"/>
          <w:sz w:val="24"/>
          <w:szCs w:val="24"/>
        </w:rPr>
      </w:pPr>
    </w:p>
    <w:p w:rsidR="00024FBA" w:rsidRPr="00024FBA" w:rsidRDefault="00024FBA" w:rsidP="00024FBA"/>
    <w:p w:rsidR="00024FBA" w:rsidRPr="00024FBA" w:rsidRDefault="00024FBA" w:rsidP="00024FBA">
      <w:pPr>
        <w:ind w:firstLine="5670"/>
        <w:rPr>
          <w:rFonts w:asciiTheme="majorBidi" w:hAnsiTheme="majorBidi" w:cstheme="majorBidi"/>
          <w:sz w:val="24"/>
          <w:szCs w:val="24"/>
        </w:rPr>
      </w:pPr>
      <w:r w:rsidRPr="00024FBA">
        <w:rPr>
          <w:rFonts w:asciiTheme="majorBidi" w:hAnsiTheme="majorBidi" w:cstheme="majorBidi"/>
          <w:sz w:val="24"/>
          <w:szCs w:val="24"/>
        </w:rPr>
        <w:t>Bonne chance</w:t>
      </w:r>
      <w:r>
        <w:rPr>
          <w:rFonts w:asciiTheme="majorBidi" w:hAnsiTheme="majorBidi" w:cstheme="majorBidi"/>
          <w:sz w:val="24"/>
          <w:szCs w:val="24"/>
        </w:rPr>
        <w:t> !</w:t>
      </w:r>
    </w:p>
    <w:p w:rsidR="0047768F" w:rsidRPr="00024FBA" w:rsidRDefault="00024FBA" w:rsidP="00024FBA">
      <w:pPr>
        <w:ind w:firstLine="5670"/>
        <w:rPr>
          <w:rFonts w:ascii="Brush Script MT" w:hAnsi="Brush Script MT"/>
          <w:sz w:val="28"/>
          <w:szCs w:val="28"/>
        </w:rPr>
      </w:pPr>
      <w:r w:rsidRPr="00024FBA">
        <w:rPr>
          <w:rFonts w:ascii="Brush Script MT" w:hAnsi="Brush Script MT"/>
          <w:sz w:val="28"/>
          <w:szCs w:val="28"/>
        </w:rPr>
        <w:t>Dr. Toufik MARIR</w:t>
      </w:r>
    </w:p>
    <w:sectPr w:rsidR="0047768F" w:rsidRPr="00024FBA" w:rsidSect="00B92B5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98" w:rsidRDefault="00073598" w:rsidP="00073598">
      <w:pPr>
        <w:spacing w:after="0" w:line="240" w:lineRule="auto"/>
      </w:pPr>
      <w:r>
        <w:separator/>
      </w:r>
    </w:p>
  </w:endnote>
  <w:endnote w:type="continuationSeparator" w:id="0">
    <w:p w:rsidR="00073598" w:rsidRDefault="00073598" w:rsidP="00073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8105110"/>
      <w:docPartObj>
        <w:docPartGallery w:val="Page Numbers (Bottom of Page)"/>
        <w:docPartUnique/>
      </w:docPartObj>
    </w:sdtPr>
    <w:sdtContent>
      <w:p w:rsidR="00073598" w:rsidRPr="002E5427" w:rsidRDefault="007060BB" w:rsidP="002E5427">
        <w:pPr>
          <w:pStyle w:val="Pieddepage"/>
          <w:rPr>
            <w:rFonts w:asciiTheme="majorBidi" w:hAnsiTheme="majorBidi" w:cstheme="majorBidi"/>
            <w:b/>
            <w:bCs/>
          </w:rPr>
        </w:pPr>
        <w:r w:rsidRPr="002E5427">
          <w:rPr>
            <w:rFonts w:asciiTheme="majorBidi" w:hAnsiTheme="majorBidi" w:cstheme="majorBidi"/>
            <w:b/>
            <w:bCs/>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73598" w:rsidRPr="00073598" w:rsidRDefault="007060BB">
                    <w:pPr>
                      <w:jc w:val="center"/>
                      <w:rPr>
                        <w:sz w:val="20"/>
                        <w:szCs w:val="20"/>
                      </w:rPr>
                    </w:pPr>
                    <w:r w:rsidRPr="00073598">
                      <w:rPr>
                        <w:sz w:val="20"/>
                        <w:szCs w:val="20"/>
                      </w:rPr>
                      <w:fldChar w:fldCharType="begin"/>
                    </w:r>
                    <w:r w:rsidR="00073598" w:rsidRPr="00073598">
                      <w:rPr>
                        <w:sz w:val="20"/>
                        <w:szCs w:val="20"/>
                      </w:rPr>
                      <w:instrText xml:space="preserve"> PAGE    \* MERGEFORMAT </w:instrText>
                    </w:r>
                    <w:r w:rsidRPr="00073598">
                      <w:rPr>
                        <w:sz w:val="20"/>
                        <w:szCs w:val="20"/>
                      </w:rPr>
                      <w:fldChar w:fldCharType="separate"/>
                    </w:r>
                    <w:r w:rsidR="00711E90">
                      <w:rPr>
                        <w:noProof/>
                        <w:sz w:val="20"/>
                        <w:szCs w:val="20"/>
                      </w:rPr>
                      <w:t>2</w:t>
                    </w:r>
                    <w:r w:rsidRPr="00073598">
                      <w:rPr>
                        <w:sz w:val="20"/>
                        <w:szCs w:val="20"/>
                      </w:rPr>
                      <w:fldChar w:fldCharType="end"/>
                    </w:r>
                    <w:r w:rsidR="002E5427">
                      <w:rPr>
                        <w:sz w:val="20"/>
                        <w:szCs w:val="20"/>
                      </w:rPr>
                      <w:t>/2</w:t>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98" w:rsidRDefault="00073598" w:rsidP="00073598">
      <w:pPr>
        <w:spacing w:after="0" w:line="240" w:lineRule="auto"/>
      </w:pPr>
      <w:r>
        <w:separator/>
      </w:r>
    </w:p>
  </w:footnote>
  <w:footnote w:type="continuationSeparator" w:id="0">
    <w:p w:rsidR="00073598" w:rsidRDefault="00073598" w:rsidP="00073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133E"/>
    <w:multiLevelType w:val="hybridMultilevel"/>
    <w:tmpl w:val="BDCCB06E"/>
    <w:lvl w:ilvl="0" w:tplc="E8C2183E">
      <w:start w:val="1"/>
      <w:numFmt w:val="decimal"/>
      <w:lvlText w:val="%1."/>
      <w:lvlJc w:val="left"/>
      <w:pPr>
        <w:tabs>
          <w:tab w:val="num" w:pos="720"/>
        </w:tabs>
        <w:ind w:left="720" w:hanging="360"/>
      </w:pPr>
    </w:lvl>
    <w:lvl w:ilvl="1" w:tplc="44781A7A" w:tentative="1">
      <w:start w:val="1"/>
      <w:numFmt w:val="decimal"/>
      <w:lvlText w:val="%2."/>
      <w:lvlJc w:val="left"/>
      <w:pPr>
        <w:tabs>
          <w:tab w:val="num" w:pos="1440"/>
        </w:tabs>
        <w:ind w:left="1440" w:hanging="360"/>
      </w:pPr>
    </w:lvl>
    <w:lvl w:ilvl="2" w:tplc="1BE43E2C" w:tentative="1">
      <w:start w:val="1"/>
      <w:numFmt w:val="decimal"/>
      <w:lvlText w:val="%3."/>
      <w:lvlJc w:val="left"/>
      <w:pPr>
        <w:tabs>
          <w:tab w:val="num" w:pos="2160"/>
        </w:tabs>
        <w:ind w:left="2160" w:hanging="360"/>
      </w:pPr>
    </w:lvl>
    <w:lvl w:ilvl="3" w:tplc="6F488418" w:tentative="1">
      <w:start w:val="1"/>
      <w:numFmt w:val="decimal"/>
      <w:lvlText w:val="%4."/>
      <w:lvlJc w:val="left"/>
      <w:pPr>
        <w:tabs>
          <w:tab w:val="num" w:pos="2880"/>
        </w:tabs>
        <w:ind w:left="2880" w:hanging="360"/>
      </w:pPr>
    </w:lvl>
    <w:lvl w:ilvl="4" w:tplc="EEE43AA2" w:tentative="1">
      <w:start w:val="1"/>
      <w:numFmt w:val="decimal"/>
      <w:lvlText w:val="%5."/>
      <w:lvlJc w:val="left"/>
      <w:pPr>
        <w:tabs>
          <w:tab w:val="num" w:pos="3600"/>
        </w:tabs>
        <w:ind w:left="3600" w:hanging="360"/>
      </w:pPr>
    </w:lvl>
    <w:lvl w:ilvl="5" w:tplc="DDFEF3BA" w:tentative="1">
      <w:start w:val="1"/>
      <w:numFmt w:val="decimal"/>
      <w:lvlText w:val="%6."/>
      <w:lvlJc w:val="left"/>
      <w:pPr>
        <w:tabs>
          <w:tab w:val="num" w:pos="4320"/>
        </w:tabs>
        <w:ind w:left="4320" w:hanging="360"/>
      </w:pPr>
    </w:lvl>
    <w:lvl w:ilvl="6" w:tplc="A6601A6C" w:tentative="1">
      <w:start w:val="1"/>
      <w:numFmt w:val="decimal"/>
      <w:lvlText w:val="%7."/>
      <w:lvlJc w:val="left"/>
      <w:pPr>
        <w:tabs>
          <w:tab w:val="num" w:pos="5040"/>
        </w:tabs>
        <w:ind w:left="5040" w:hanging="360"/>
      </w:pPr>
    </w:lvl>
    <w:lvl w:ilvl="7" w:tplc="F73EBF42" w:tentative="1">
      <w:start w:val="1"/>
      <w:numFmt w:val="decimal"/>
      <w:lvlText w:val="%8."/>
      <w:lvlJc w:val="left"/>
      <w:pPr>
        <w:tabs>
          <w:tab w:val="num" w:pos="5760"/>
        </w:tabs>
        <w:ind w:left="5760" w:hanging="360"/>
      </w:pPr>
    </w:lvl>
    <w:lvl w:ilvl="8" w:tplc="BB5AFB54" w:tentative="1">
      <w:start w:val="1"/>
      <w:numFmt w:val="decimal"/>
      <w:lvlText w:val="%9."/>
      <w:lvlJc w:val="left"/>
      <w:pPr>
        <w:tabs>
          <w:tab w:val="num" w:pos="6480"/>
        </w:tabs>
        <w:ind w:left="6480" w:hanging="360"/>
      </w:pPr>
    </w:lvl>
  </w:abstractNum>
  <w:abstractNum w:abstractNumId="1">
    <w:nsid w:val="617E575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3541D79"/>
    <w:multiLevelType w:val="hybridMultilevel"/>
    <w:tmpl w:val="CE005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57DB6"/>
    <w:rsid w:val="00024FBA"/>
    <w:rsid w:val="00047229"/>
    <w:rsid w:val="00073598"/>
    <w:rsid w:val="00076BCA"/>
    <w:rsid w:val="000910AE"/>
    <w:rsid w:val="0014248D"/>
    <w:rsid w:val="0015685B"/>
    <w:rsid w:val="001D399A"/>
    <w:rsid w:val="00286D66"/>
    <w:rsid w:val="002E5427"/>
    <w:rsid w:val="0030379A"/>
    <w:rsid w:val="003E04EA"/>
    <w:rsid w:val="003E42AC"/>
    <w:rsid w:val="0047768F"/>
    <w:rsid w:val="005C7BA4"/>
    <w:rsid w:val="005F5FCC"/>
    <w:rsid w:val="00664661"/>
    <w:rsid w:val="007060BB"/>
    <w:rsid w:val="00711E90"/>
    <w:rsid w:val="0085492B"/>
    <w:rsid w:val="00925694"/>
    <w:rsid w:val="00983E4F"/>
    <w:rsid w:val="009F5B83"/>
    <w:rsid w:val="00A025D1"/>
    <w:rsid w:val="00AA6846"/>
    <w:rsid w:val="00B06F74"/>
    <w:rsid w:val="00B630F1"/>
    <w:rsid w:val="00B82730"/>
    <w:rsid w:val="00B92B5D"/>
    <w:rsid w:val="00BA04D9"/>
    <w:rsid w:val="00BC41F9"/>
    <w:rsid w:val="00C431C5"/>
    <w:rsid w:val="00C57DB6"/>
    <w:rsid w:val="00C84CC0"/>
    <w:rsid w:val="00D04F9F"/>
    <w:rsid w:val="00D61C06"/>
    <w:rsid w:val="00E1688D"/>
    <w:rsid w:val="00EA05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8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E04EA"/>
    <w:pPr>
      <w:ind w:left="720"/>
      <w:contextualSpacing/>
    </w:pPr>
  </w:style>
  <w:style w:type="paragraph" w:styleId="En-tte">
    <w:name w:val="header"/>
    <w:basedOn w:val="Normal"/>
    <w:link w:val="En-tteCar"/>
    <w:uiPriority w:val="99"/>
    <w:semiHidden/>
    <w:unhideWhenUsed/>
    <w:rsid w:val="0007359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73598"/>
  </w:style>
  <w:style w:type="paragraph" w:styleId="Pieddepage">
    <w:name w:val="footer"/>
    <w:basedOn w:val="Normal"/>
    <w:link w:val="PieddepageCar"/>
    <w:uiPriority w:val="99"/>
    <w:semiHidden/>
    <w:unhideWhenUsed/>
    <w:rsid w:val="0007359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73598"/>
  </w:style>
</w:styles>
</file>

<file path=word/webSettings.xml><?xml version="1.0" encoding="utf-8"?>
<w:webSettings xmlns:r="http://schemas.openxmlformats.org/officeDocument/2006/relationships" xmlns:w="http://schemas.openxmlformats.org/wordprocessingml/2006/main">
  <w:divs>
    <w:div w:id="1666974508">
      <w:bodyDiv w:val="1"/>
      <w:marLeft w:val="0"/>
      <w:marRight w:val="0"/>
      <w:marTop w:val="0"/>
      <w:marBottom w:val="0"/>
      <w:divBdr>
        <w:top w:val="none" w:sz="0" w:space="0" w:color="auto"/>
        <w:left w:val="none" w:sz="0" w:space="0" w:color="auto"/>
        <w:bottom w:val="none" w:sz="0" w:space="0" w:color="auto"/>
        <w:right w:val="none" w:sz="0" w:space="0" w:color="auto"/>
      </w:divBdr>
      <w:divsChild>
        <w:div w:id="889995081">
          <w:marLeft w:val="806"/>
          <w:marRight w:val="0"/>
          <w:marTop w:val="116"/>
          <w:marBottom w:val="0"/>
          <w:divBdr>
            <w:top w:val="none" w:sz="0" w:space="0" w:color="auto"/>
            <w:left w:val="none" w:sz="0" w:space="0" w:color="auto"/>
            <w:bottom w:val="none" w:sz="0" w:space="0" w:color="auto"/>
            <w:right w:val="none" w:sz="0" w:space="0" w:color="auto"/>
          </w:divBdr>
        </w:div>
        <w:div w:id="1716157350">
          <w:marLeft w:val="806"/>
          <w:marRight w:val="0"/>
          <w:marTop w:val="116"/>
          <w:marBottom w:val="0"/>
          <w:divBdr>
            <w:top w:val="none" w:sz="0" w:space="0" w:color="auto"/>
            <w:left w:val="none" w:sz="0" w:space="0" w:color="auto"/>
            <w:bottom w:val="none" w:sz="0" w:space="0" w:color="auto"/>
            <w:right w:val="none" w:sz="0" w:space="0" w:color="auto"/>
          </w:divBdr>
        </w:div>
        <w:div w:id="1136142495">
          <w:marLeft w:val="806"/>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585</Words>
  <Characters>3220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TOUFIK MARIR</dc:creator>
  <cp:lastModifiedBy>Acer</cp:lastModifiedBy>
  <cp:revision>8</cp:revision>
  <dcterms:created xsi:type="dcterms:W3CDTF">2017-01-18T16:37:00Z</dcterms:created>
  <dcterms:modified xsi:type="dcterms:W3CDTF">2017-01-18T17:06:00Z</dcterms:modified>
</cp:coreProperties>
</file>