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402"/>
        <w:gridCol w:w="2384"/>
      </w:tblGrid>
      <w:tr w:rsidR="0083675B" w:rsidTr="0083675B">
        <w:tc>
          <w:tcPr>
            <w:tcW w:w="2660" w:type="dxa"/>
          </w:tcPr>
          <w:p w:rsidR="0083675B" w:rsidRDefault="0083675B" w:rsidP="004F5198">
            <w:pPr>
              <w:spacing w:line="360" w:lineRule="auto"/>
            </w:pPr>
          </w:p>
        </w:tc>
        <w:tc>
          <w:tcPr>
            <w:tcW w:w="3402" w:type="dxa"/>
          </w:tcPr>
          <w:p w:rsidR="0083675B" w:rsidRPr="0083675B" w:rsidRDefault="0083675B" w:rsidP="004F519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Université d’Oum El </w:t>
            </w:r>
            <w:proofErr w:type="spellStart"/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Bouaghi</w:t>
            </w:r>
            <w:proofErr w:type="spellEnd"/>
          </w:p>
        </w:tc>
        <w:tc>
          <w:tcPr>
            <w:tcW w:w="2384" w:type="dxa"/>
          </w:tcPr>
          <w:p w:rsidR="0083675B" w:rsidRDefault="0083675B" w:rsidP="004F5198">
            <w:pPr>
              <w:spacing w:line="360" w:lineRule="auto"/>
            </w:pPr>
          </w:p>
        </w:tc>
      </w:tr>
      <w:tr w:rsidR="0083675B" w:rsidTr="0083675B">
        <w:tc>
          <w:tcPr>
            <w:tcW w:w="2660" w:type="dxa"/>
          </w:tcPr>
          <w:p w:rsidR="0083675B" w:rsidRPr="0083675B" w:rsidRDefault="0083675B" w:rsidP="004F519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:</w:t>
            </w:r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3675B">
              <w:rPr>
                <w:rFonts w:asciiTheme="majorBidi" w:hAnsiTheme="majorBidi" w:cstheme="majorBidi"/>
                <w:sz w:val="24"/>
                <w:szCs w:val="24"/>
              </w:rPr>
              <w:t>Master II (AD)</w:t>
            </w:r>
          </w:p>
        </w:tc>
        <w:tc>
          <w:tcPr>
            <w:tcW w:w="3402" w:type="dxa"/>
          </w:tcPr>
          <w:p w:rsidR="0083675B" w:rsidRPr="0083675B" w:rsidRDefault="0083675B" w:rsidP="004F51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 :</w:t>
            </w:r>
            <w:r w:rsidRPr="0083675B">
              <w:rPr>
                <w:rFonts w:asciiTheme="majorBidi" w:hAnsiTheme="majorBidi" w:cstheme="majorBidi"/>
                <w:sz w:val="24"/>
                <w:szCs w:val="24"/>
              </w:rPr>
              <w:t xml:space="preserve"> Système Multi-Agents</w:t>
            </w:r>
          </w:p>
        </w:tc>
        <w:tc>
          <w:tcPr>
            <w:tcW w:w="2384" w:type="dxa"/>
          </w:tcPr>
          <w:p w:rsidR="0083675B" w:rsidRPr="0083675B" w:rsidRDefault="004424ED" w:rsidP="004F5198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Novembre</w:t>
            </w:r>
            <w:r w:rsidR="0083675B" w:rsidRPr="008367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2015 </w:t>
            </w:r>
          </w:p>
        </w:tc>
      </w:tr>
    </w:tbl>
    <w:p w:rsidR="00427CF7" w:rsidRDefault="00427CF7"/>
    <w:p w:rsidR="0083675B" w:rsidRDefault="00762802" w:rsidP="004424E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TD № 0</w:t>
      </w:r>
      <w:r w:rsidR="004424ED"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</w:p>
    <w:p w:rsidR="00E353A5" w:rsidRDefault="00E353A5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Proposer une extension de l’architecture abstraite des agents pour supporter la spécification des agents rationnels.</w:t>
      </w:r>
    </w:p>
    <w:p w:rsidR="00ED54B2" w:rsidRDefault="00ED54B2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Comparer les langages KQML et FIPA ACL.</w:t>
      </w:r>
    </w:p>
    <w:p w:rsidR="008E4543" w:rsidRDefault="008E4543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Dans la sémantique du langage FIPA ACL, quelle est la différence entre U et </w:t>
      </w:r>
      <w:proofErr w:type="spellStart"/>
      <w:r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  <w:vertAlign w:val="subscript"/>
        </w:rPr>
        <w:t>if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</w:rPr>
        <w:t> 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83675B" w:rsidRDefault="00E353A5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Formaliser les performatifs ACL suivants : </w:t>
      </w:r>
      <w:r w:rsidR="00CD02F1">
        <w:rPr>
          <w:rFonts w:asciiTheme="majorBidi" w:hAnsiTheme="majorBidi" w:cstheme="majorBidi"/>
          <w:sz w:val="24"/>
          <w:szCs w:val="24"/>
        </w:rPr>
        <w:t xml:space="preserve">cancel, refuse, </w:t>
      </w:r>
      <w:proofErr w:type="spellStart"/>
      <w:r w:rsidR="00CD02F1">
        <w:rPr>
          <w:rFonts w:asciiTheme="majorBidi" w:hAnsiTheme="majorBidi" w:cstheme="majorBidi"/>
          <w:sz w:val="24"/>
          <w:szCs w:val="24"/>
        </w:rPr>
        <w:t>request</w:t>
      </w:r>
      <w:proofErr w:type="spellEnd"/>
      <w:r w:rsidR="00CD02F1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="00CD02F1">
        <w:rPr>
          <w:rFonts w:asciiTheme="majorBidi" w:hAnsiTheme="majorBidi" w:cstheme="majorBidi"/>
          <w:sz w:val="24"/>
          <w:szCs w:val="24"/>
        </w:rPr>
        <w:t>query</w:t>
      </w:r>
      <w:proofErr w:type="spellEnd"/>
      <w:r w:rsidR="00B67858">
        <w:rPr>
          <w:rFonts w:asciiTheme="majorBidi" w:hAnsiTheme="majorBidi" w:cstheme="majorBidi"/>
          <w:sz w:val="24"/>
          <w:szCs w:val="24"/>
        </w:rPr>
        <w:t>.</w:t>
      </w:r>
    </w:p>
    <w:p w:rsidR="008E4543" w:rsidRPr="008E4543" w:rsidRDefault="00DC713B" w:rsidP="008E454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Quelle est la différence entre les performatifs : cancel, refuse et </w:t>
      </w:r>
      <w:proofErr w:type="spellStart"/>
      <w:r>
        <w:rPr>
          <w:rFonts w:asciiTheme="majorBidi" w:hAnsiTheme="majorBidi" w:cstheme="majorBidi"/>
          <w:sz w:val="24"/>
          <w:szCs w:val="24"/>
        </w:rPr>
        <w:t>failure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:rsidR="0001583A" w:rsidRDefault="0001583A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Considérant le département comme un SMA. Etudier l’o</w:t>
      </w:r>
      <w:r w:rsidR="003F2343">
        <w:rPr>
          <w:rFonts w:asciiTheme="majorBidi" w:hAnsiTheme="majorBidi" w:cstheme="majorBidi"/>
          <w:sz w:val="24"/>
          <w:szCs w:val="24"/>
        </w:rPr>
        <w:t>rganisation de ce système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3F2343" w:rsidRDefault="003F2343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Modéliser l’organisation département par le modèle AGR.</w:t>
      </w:r>
    </w:p>
    <w:p w:rsidR="00B35E02" w:rsidRDefault="00B35E02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 est la différence entre la théorie d’agent et les modèles d’agents ?</w:t>
      </w:r>
    </w:p>
    <w:p w:rsidR="00EE1861" w:rsidRDefault="00EE1861" w:rsidP="0029078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</w:t>
      </w:r>
      <w:r w:rsidR="00B32C26">
        <w:rPr>
          <w:rFonts w:asciiTheme="majorBidi" w:hAnsiTheme="majorBidi" w:cstheme="majorBidi"/>
          <w:sz w:val="24"/>
          <w:szCs w:val="24"/>
        </w:rPr>
        <w:t>le</w:t>
      </w:r>
      <w:r>
        <w:rPr>
          <w:rFonts w:asciiTheme="majorBidi" w:hAnsiTheme="majorBidi" w:cstheme="majorBidi"/>
          <w:sz w:val="24"/>
          <w:szCs w:val="24"/>
        </w:rPr>
        <w:t xml:space="preserve"> est la différence entre l’architecture subsumption et l’architecture </w:t>
      </w:r>
      <w:proofErr w:type="spellStart"/>
      <w:r>
        <w:rPr>
          <w:rFonts w:asciiTheme="majorBidi" w:hAnsiTheme="majorBidi" w:cstheme="majorBidi"/>
          <w:sz w:val="24"/>
          <w:szCs w:val="24"/>
        </w:rPr>
        <w:t>TuringMachine</w:t>
      </w:r>
      <w:proofErr w:type="spellEnd"/>
      <w:r>
        <w:rPr>
          <w:rFonts w:asciiTheme="majorBidi" w:hAnsiTheme="majorBidi" w:cstheme="majorBidi"/>
          <w:sz w:val="24"/>
          <w:szCs w:val="24"/>
        </w:rPr>
        <w:t> ?</w:t>
      </w:r>
    </w:p>
    <w:p w:rsidR="003F2343" w:rsidRDefault="003F2343" w:rsidP="006366A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Soit un agent responsable </w:t>
      </w:r>
      <w:r w:rsidR="006366AF">
        <w:rPr>
          <w:rFonts w:asciiTheme="majorBidi" w:hAnsiTheme="majorBidi" w:cstheme="majorBidi"/>
          <w:sz w:val="24"/>
          <w:szCs w:val="24"/>
        </w:rPr>
        <w:t xml:space="preserve">du maintien de la température d’une salle. Proposer les fonctions de cet agent, puis le concevoir en utilisant l’architecture d’agent hybride </w:t>
      </w:r>
      <w:proofErr w:type="spellStart"/>
      <w:r w:rsidR="006366AF">
        <w:rPr>
          <w:rFonts w:asciiTheme="majorBidi" w:hAnsiTheme="majorBidi" w:cstheme="majorBidi"/>
          <w:sz w:val="24"/>
          <w:szCs w:val="24"/>
        </w:rPr>
        <w:t>InteRRaP</w:t>
      </w:r>
      <w:proofErr w:type="spellEnd"/>
    </w:p>
    <w:p w:rsidR="000C403E" w:rsidRDefault="000C403E" w:rsidP="000C403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C403E" w:rsidRDefault="000C403E" w:rsidP="000C403E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MARIR Toufik</w:t>
      </w:r>
    </w:p>
    <w:p w:rsidR="006366AF" w:rsidRDefault="006366AF" w:rsidP="000C403E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6366AF" w:rsidRDefault="006366AF" w:rsidP="000C403E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6366AF" w:rsidRDefault="006366AF" w:rsidP="000C403E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6366AF" w:rsidRDefault="006366AF" w:rsidP="000C403E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6366AF" w:rsidRDefault="006366AF" w:rsidP="000C403E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6366AF" w:rsidRDefault="006366AF" w:rsidP="000C403E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6366AF" w:rsidRDefault="006366AF" w:rsidP="000C403E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6366AF" w:rsidRDefault="006366AF" w:rsidP="000C403E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6366AF" w:rsidRDefault="006366AF" w:rsidP="000C403E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A80CA1" w:rsidRDefault="00A80CA1" w:rsidP="00A80CA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A80CA1" w:rsidRPr="00A80CA1" w:rsidRDefault="00A80CA1" w:rsidP="003E3EC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80CA1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La liste des performatifs FIPA</w:t>
      </w:r>
    </w:p>
    <w:tbl>
      <w:tblPr>
        <w:tblStyle w:val="Grilledutableau"/>
        <w:tblW w:w="0" w:type="auto"/>
        <w:tblLook w:val="04A0"/>
      </w:tblPr>
      <w:tblGrid>
        <w:gridCol w:w="1951"/>
        <w:gridCol w:w="6495"/>
      </w:tblGrid>
      <w:tr w:rsidR="006366AF" w:rsidTr="00A80CA1">
        <w:tc>
          <w:tcPr>
            <w:tcW w:w="1951" w:type="dxa"/>
          </w:tcPr>
          <w:p w:rsidR="006366AF" w:rsidRPr="00A80CA1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0C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Performatif</w:t>
            </w:r>
          </w:p>
        </w:tc>
        <w:tc>
          <w:tcPr>
            <w:tcW w:w="6495" w:type="dxa"/>
          </w:tcPr>
          <w:p w:rsidR="006366AF" w:rsidRPr="00A80CA1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0C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Accept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proposal</w:t>
            </w:r>
            <w:proofErr w:type="spellEnd"/>
          </w:p>
        </w:tc>
        <w:tc>
          <w:tcPr>
            <w:tcW w:w="6495" w:type="dxa"/>
          </w:tcPr>
          <w:p w:rsidR="006366AF" w:rsidRDefault="00A80CA1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L’action d’accepter une proposition précédente (propose) d’exécuter une action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  <w:proofErr w:type="spellEnd"/>
          </w:p>
        </w:tc>
        <w:tc>
          <w:tcPr>
            <w:tcW w:w="6495" w:type="dxa"/>
          </w:tcPr>
          <w:p w:rsidR="006366AF" w:rsidRDefault="00A80CA1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L’action d’accepter l’exécution d’une action requise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request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 par un agent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Cancel</w:t>
            </w:r>
          </w:p>
        </w:tc>
        <w:tc>
          <w:tcPr>
            <w:tcW w:w="6495" w:type="dxa"/>
          </w:tcPr>
          <w:p w:rsidR="006366AF" w:rsidRDefault="00A80CA1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L’agent veut annuler une</w:t>
            </w:r>
            <w:r w:rsidR="009B0F0F">
              <w:rPr>
                <w:rFonts w:asciiTheme="majorBidi" w:hAnsiTheme="majorBidi" w:cstheme="majorBidi"/>
                <w:sz w:val="24"/>
                <w:szCs w:val="24"/>
              </w:rPr>
              <w:t xml:space="preserve"> requête précédente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CFP</w:t>
            </w:r>
          </w:p>
        </w:tc>
        <w:tc>
          <w:tcPr>
            <w:tcW w:w="6495" w:type="dxa"/>
          </w:tcPr>
          <w:p w:rsidR="006366AF" w:rsidRDefault="009B0F0F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L’agent fait un appel d’offre 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Confirm</w:t>
            </w:r>
            <w:proofErr w:type="spellEnd"/>
          </w:p>
        </w:tc>
        <w:tc>
          <w:tcPr>
            <w:tcW w:w="6495" w:type="dxa"/>
          </w:tcPr>
          <w:p w:rsidR="006366AF" w:rsidRDefault="009B0F0F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L’émetteur confirme au récepteur la véracité du contenu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Disconfirm</w:t>
            </w:r>
            <w:proofErr w:type="spellEnd"/>
          </w:p>
        </w:tc>
        <w:tc>
          <w:tcPr>
            <w:tcW w:w="6495" w:type="dxa"/>
          </w:tcPr>
          <w:p w:rsidR="006366AF" w:rsidRDefault="009B0F0F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L’émetteur confirme au récepteur que le contenu est faux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Failure</w:t>
            </w:r>
            <w:proofErr w:type="spellEnd"/>
          </w:p>
        </w:tc>
        <w:tc>
          <w:tcPr>
            <w:tcW w:w="6495" w:type="dxa"/>
          </w:tcPr>
          <w:p w:rsidR="006366AF" w:rsidRDefault="00261E6C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Dire au récepteur que l’action requise est échouée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Inform</w:t>
            </w:r>
            <w:proofErr w:type="spellEnd"/>
          </w:p>
        </w:tc>
        <w:tc>
          <w:tcPr>
            <w:tcW w:w="6495" w:type="dxa"/>
          </w:tcPr>
          <w:p w:rsidR="006366AF" w:rsidRDefault="00261E6C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Donner au récepteur une information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Inform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-if</w:t>
            </w:r>
          </w:p>
        </w:tc>
        <w:tc>
          <w:tcPr>
            <w:tcW w:w="6495" w:type="dxa"/>
          </w:tcPr>
          <w:p w:rsidR="006366AF" w:rsidRDefault="00261E6C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Utilisé comme contenu du message </w:t>
            </w:r>
            <w:proofErr w:type="spellStart"/>
            <w:r w:rsidRPr="00261E6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request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pour renseigner si le contenu est vrai ou faux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Inform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ref</w:t>
            </w:r>
            <w:proofErr w:type="spellEnd"/>
          </w:p>
        </w:tc>
        <w:tc>
          <w:tcPr>
            <w:tcW w:w="6495" w:type="dxa"/>
          </w:tcPr>
          <w:p w:rsidR="006366AF" w:rsidRDefault="00261E6C" w:rsidP="00533E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Comme </w:t>
            </w:r>
            <w:proofErr w:type="spellStart"/>
            <w:r w:rsidRPr="00261E6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inform</w:t>
            </w:r>
            <w:proofErr w:type="spellEnd"/>
            <w:r w:rsidRPr="00261E6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-if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mais pour renseigner sur la valeur d’une expression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Not-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understood</w:t>
            </w:r>
            <w:proofErr w:type="spellEnd"/>
          </w:p>
        </w:tc>
        <w:tc>
          <w:tcPr>
            <w:tcW w:w="6495" w:type="dxa"/>
          </w:tcPr>
          <w:p w:rsidR="006366AF" w:rsidRDefault="00533E8C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Envoyé lorsque l’agent ne comprend pas le message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Propagate</w:t>
            </w:r>
            <w:proofErr w:type="spellEnd"/>
          </w:p>
        </w:tc>
        <w:tc>
          <w:tcPr>
            <w:tcW w:w="6495" w:type="dxa"/>
          </w:tcPr>
          <w:p w:rsidR="006366AF" w:rsidRDefault="00533E8C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Demander aux agents de faire suivre le message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Propose</w:t>
            </w:r>
          </w:p>
        </w:tc>
        <w:tc>
          <w:tcPr>
            <w:tcW w:w="6495" w:type="dxa"/>
          </w:tcPr>
          <w:p w:rsidR="006366AF" w:rsidRDefault="00533E8C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Utiliser comme réponse à CFP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Proxy</w:t>
            </w:r>
          </w:p>
        </w:tc>
        <w:tc>
          <w:tcPr>
            <w:tcW w:w="6495" w:type="dxa"/>
          </w:tcPr>
          <w:p w:rsidR="006366AF" w:rsidRDefault="00533E8C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L’agent demande au récepteur de sélectionner une liste d’agents (selon une description) puis d’envoyer un message à eux. 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Query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-if</w:t>
            </w:r>
          </w:p>
        </w:tc>
        <w:tc>
          <w:tcPr>
            <w:tcW w:w="6495" w:type="dxa"/>
          </w:tcPr>
          <w:p w:rsidR="006366AF" w:rsidRDefault="00533E8C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L’action de demander à un autre agent si une information est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vrai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ou non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Query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ref</w:t>
            </w:r>
            <w:proofErr w:type="spellEnd"/>
          </w:p>
        </w:tc>
        <w:tc>
          <w:tcPr>
            <w:tcW w:w="6495" w:type="dxa"/>
          </w:tcPr>
          <w:p w:rsidR="006366AF" w:rsidRDefault="00533E8C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L’action de demander la valeur d’un objet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Refuse</w:t>
            </w:r>
          </w:p>
        </w:tc>
        <w:tc>
          <w:tcPr>
            <w:tcW w:w="6495" w:type="dxa"/>
          </w:tcPr>
          <w:p w:rsidR="006366AF" w:rsidRDefault="00533E8C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Refuser l’exécution d’une action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Reject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proposal</w:t>
            </w:r>
            <w:proofErr w:type="spellEnd"/>
          </w:p>
        </w:tc>
        <w:tc>
          <w:tcPr>
            <w:tcW w:w="6495" w:type="dxa"/>
          </w:tcPr>
          <w:p w:rsidR="006366AF" w:rsidRDefault="00533E8C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L’action de refuser une proposition 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Request</w:t>
            </w:r>
            <w:proofErr w:type="spellEnd"/>
          </w:p>
        </w:tc>
        <w:tc>
          <w:tcPr>
            <w:tcW w:w="6495" w:type="dxa"/>
          </w:tcPr>
          <w:p w:rsidR="006366AF" w:rsidRDefault="00CC5517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L’action de demander l’exécution d’une action.</w:t>
            </w:r>
          </w:p>
        </w:tc>
      </w:tr>
      <w:tr w:rsidR="006366AF" w:rsidTr="00A80CA1">
        <w:tc>
          <w:tcPr>
            <w:tcW w:w="1951" w:type="dxa"/>
          </w:tcPr>
          <w:p w:rsidR="006366AF" w:rsidRDefault="00A80CA1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Request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when</w:t>
            </w:r>
            <w:proofErr w:type="spellEnd"/>
          </w:p>
        </w:tc>
        <w:tc>
          <w:tcPr>
            <w:tcW w:w="6495" w:type="dxa"/>
          </w:tcPr>
          <w:p w:rsidR="006366AF" w:rsidRDefault="00CC5517" w:rsidP="003E3ECA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L’émetteur demande l’exécution d’une action</w:t>
            </w:r>
            <w:r w:rsidR="003E3ECA">
              <w:rPr>
                <w:rFonts w:asciiTheme="majorBidi" w:hAnsiTheme="majorBidi" w:cstheme="majorBidi"/>
                <w:sz w:val="24"/>
                <w:szCs w:val="24"/>
              </w:rPr>
              <w:t xml:space="preserve"> si une proposition soit vraie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3E3ECA" w:rsidTr="00A80CA1">
        <w:tc>
          <w:tcPr>
            <w:tcW w:w="1951" w:type="dxa"/>
          </w:tcPr>
          <w:p w:rsidR="003E3ECA" w:rsidRDefault="003E3ECA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Request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whenever</w:t>
            </w:r>
            <w:proofErr w:type="spellEnd"/>
          </w:p>
        </w:tc>
        <w:tc>
          <w:tcPr>
            <w:tcW w:w="6495" w:type="dxa"/>
          </w:tcPr>
          <w:p w:rsidR="003E3ECA" w:rsidRDefault="003E3ECA" w:rsidP="00CB124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L’émetteur demande l’exécution d’une action si une proposition soit vraie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et à chaque fois que la proposition soit vraie</w:t>
            </w:r>
          </w:p>
        </w:tc>
      </w:tr>
      <w:tr w:rsidR="003E3ECA" w:rsidTr="00A80CA1">
        <w:tc>
          <w:tcPr>
            <w:tcW w:w="1951" w:type="dxa"/>
          </w:tcPr>
          <w:p w:rsidR="003E3ECA" w:rsidRDefault="003E3ECA" w:rsidP="00A80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Subscribe</w:t>
            </w:r>
            <w:proofErr w:type="spellEnd"/>
          </w:p>
        </w:tc>
        <w:tc>
          <w:tcPr>
            <w:tcW w:w="6495" w:type="dxa"/>
          </w:tcPr>
          <w:p w:rsidR="003E3ECA" w:rsidRDefault="003E3ECA" w:rsidP="006366AF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L’action de demander de notifier l’agent par la valeur d’un objet et la valeur de cet objet à chaque changement</w:t>
            </w:r>
          </w:p>
        </w:tc>
      </w:tr>
    </w:tbl>
    <w:p w:rsidR="006366AF" w:rsidRPr="000C403E" w:rsidRDefault="006366AF" w:rsidP="003E3EC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sectPr w:rsidR="006366AF" w:rsidRPr="000C403E" w:rsidSect="00427C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67B49"/>
    <w:multiLevelType w:val="hybridMultilevel"/>
    <w:tmpl w:val="B77816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D5B34"/>
    <w:multiLevelType w:val="hybridMultilevel"/>
    <w:tmpl w:val="F37A4B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83675B"/>
    <w:rsid w:val="0001583A"/>
    <w:rsid w:val="000C403E"/>
    <w:rsid w:val="000D4ACB"/>
    <w:rsid w:val="001D3B4C"/>
    <w:rsid w:val="00261E6C"/>
    <w:rsid w:val="002835FE"/>
    <w:rsid w:val="0029078F"/>
    <w:rsid w:val="003C365E"/>
    <w:rsid w:val="003E1A6B"/>
    <w:rsid w:val="003E3ECA"/>
    <w:rsid w:val="003F2343"/>
    <w:rsid w:val="00427CF7"/>
    <w:rsid w:val="004424ED"/>
    <w:rsid w:val="004F5198"/>
    <w:rsid w:val="0050506B"/>
    <w:rsid w:val="00533E8C"/>
    <w:rsid w:val="00573300"/>
    <w:rsid w:val="006366AF"/>
    <w:rsid w:val="0069359F"/>
    <w:rsid w:val="00724700"/>
    <w:rsid w:val="007602DF"/>
    <w:rsid w:val="00762802"/>
    <w:rsid w:val="00763899"/>
    <w:rsid w:val="00771DB8"/>
    <w:rsid w:val="00821495"/>
    <w:rsid w:val="00821696"/>
    <w:rsid w:val="0083675B"/>
    <w:rsid w:val="0087385F"/>
    <w:rsid w:val="008E4543"/>
    <w:rsid w:val="009B0F0F"/>
    <w:rsid w:val="00A80CA1"/>
    <w:rsid w:val="00A869D3"/>
    <w:rsid w:val="00AB3480"/>
    <w:rsid w:val="00B11849"/>
    <w:rsid w:val="00B32C26"/>
    <w:rsid w:val="00B35E02"/>
    <w:rsid w:val="00B67858"/>
    <w:rsid w:val="00C13092"/>
    <w:rsid w:val="00CC3FDC"/>
    <w:rsid w:val="00CC5517"/>
    <w:rsid w:val="00CD02F1"/>
    <w:rsid w:val="00D215E0"/>
    <w:rsid w:val="00DC713B"/>
    <w:rsid w:val="00E353A5"/>
    <w:rsid w:val="00ED54B2"/>
    <w:rsid w:val="00ED55F7"/>
    <w:rsid w:val="00EE1861"/>
    <w:rsid w:val="00F172DD"/>
    <w:rsid w:val="00F34C19"/>
    <w:rsid w:val="00FF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6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D5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acer</cp:lastModifiedBy>
  <cp:revision>16</cp:revision>
  <dcterms:created xsi:type="dcterms:W3CDTF">2015-11-09T08:59:00Z</dcterms:created>
  <dcterms:modified xsi:type="dcterms:W3CDTF">2015-11-09T11:19:00Z</dcterms:modified>
</cp:coreProperties>
</file>