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8C" w:rsidRPr="00961004" w:rsidRDefault="00A624DA" w:rsidP="0099497E">
      <w:pPr>
        <w:pStyle w:val="Paragraphedeliste"/>
        <w:shd w:val="clear" w:color="auto" w:fill="99FF66"/>
        <w:tabs>
          <w:tab w:val="right" w:pos="283"/>
        </w:tabs>
        <w:bidi/>
        <w:ind w:left="0"/>
        <w:jc w:val="center"/>
        <w:rPr>
          <w:rFonts w:ascii="Simplified Arabic" w:hAnsi="Simplified Arabic" w:cs="Simplified Arabic"/>
          <w:b/>
          <w:bCs/>
          <w:color w:val="FF0000"/>
          <w:sz w:val="36"/>
          <w:szCs w:val="36"/>
          <w:lang w:bidi="ar-DZ"/>
        </w:rPr>
      </w:pPr>
      <w:r w:rsidRPr="00A624DA">
        <w:rPr>
          <w:rFonts w:ascii="Simplified Arabic" w:hAnsi="Simplified Arabic" w:cs="Simplified Arabic" w:hint="cs"/>
          <w:b/>
          <w:bCs/>
          <w:color w:val="FF0000"/>
          <w:sz w:val="36"/>
          <w:szCs w:val="36"/>
          <w:rtl/>
          <w:lang w:bidi="ar-DZ"/>
        </w:rPr>
        <w:t>نظـــــرية الحـــــــــــــــــــوار:</w:t>
      </w:r>
    </w:p>
    <w:p w:rsidR="00A624DA" w:rsidRPr="004E7BB6" w:rsidRDefault="00A624DA" w:rsidP="004E7BB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4E7BB6">
        <w:rPr>
          <w:rFonts w:ascii="Simplified Arabic" w:hAnsi="Simplified Arabic" w:cs="Simplified Arabic" w:hint="cs"/>
          <w:sz w:val="28"/>
          <w:szCs w:val="28"/>
          <w:rtl/>
          <w:lang w:bidi="ar-DZ"/>
        </w:rPr>
        <w:t xml:space="preserve">يعود مفهوم الحوار إلى قيام المؤسسة بالاتصال بجماهيرها الأساسية لمناقشة القضايا المختلفة، وتعد هذه النظرية تطويرا للنموذج الرابع </w:t>
      </w:r>
      <w:r w:rsidRPr="004E7BB6">
        <w:rPr>
          <w:rFonts w:ascii="Simplified Arabic" w:hAnsi="Simplified Arabic" w:cs="Simplified Arabic" w:hint="cs"/>
          <w:b/>
          <w:bCs/>
          <w:color w:val="FF0066"/>
          <w:sz w:val="28"/>
          <w:szCs w:val="28"/>
          <w:rtl/>
          <w:lang w:bidi="ar-DZ"/>
        </w:rPr>
        <w:t>لجرونج</w:t>
      </w:r>
      <w:r w:rsidRPr="004E7BB6">
        <w:rPr>
          <w:rFonts w:ascii="Simplified Arabic" w:hAnsi="Simplified Arabic" w:cs="Simplified Arabic" w:hint="cs"/>
          <w:sz w:val="28"/>
          <w:szCs w:val="28"/>
          <w:rtl/>
          <w:lang w:bidi="ar-DZ"/>
        </w:rPr>
        <w:t xml:space="preserve"> </w:t>
      </w:r>
      <w:r w:rsidRPr="004E7BB6">
        <w:rPr>
          <w:rFonts w:ascii="Simplified Arabic" w:hAnsi="Simplified Arabic" w:cs="Simplified Arabic" w:hint="cs"/>
          <w:color w:val="FF0066"/>
          <w:sz w:val="28"/>
          <w:szCs w:val="28"/>
          <w:rtl/>
          <w:lang w:bidi="ar-DZ"/>
        </w:rPr>
        <w:t>(</w:t>
      </w:r>
      <w:r w:rsidR="00D218C1" w:rsidRPr="004E7BB6">
        <w:rPr>
          <w:rFonts w:ascii="Simplified Arabic" w:hAnsi="Simplified Arabic" w:cs="Simplified Arabic" w:hint="cs"/>
          <w:color w:val="FF0066"/>
          <w:sz w:val="28"/>
          <w:szCs w:val="28"/>
          <w:rtl/>
          <w:lang w:bidi="ar-DZ"/>
        </w:rPr>
        <w:t>أي</w:t>
      </w:r>
      <w:r w:rsidRPr="004E7BB6">
        <w:rPr>
          <w:rFonts w:ascii="Simplified Arabic" w:hAnsi="Simplified Arabic" w:cs="Simplified Arabic" w:hint="cs"/>
          <w:color w:val="FF0066"/>
          <w:sz w:val="28"/>
          <w:szCs w:val="28"/>
          <w:rtl/>
          <w:lang w:bidi="ar-DZ"/>
        </w:rPr>
        <w:t xml:space="preserve"> عنصر الاتصال المتماثل في اتجاهين)</w:t>
      </w:r>
      <w:r w:rsidRPr="004E7BB6">
        <w:rPr>
          <w:rFonts w:ascii="Simplified Arabic" w:hAnsi="Simplified Arabic" w:cs="Simplified Arabic" w:hint="cs"/>
          <w:color w:val="7030A0"/>
          <w:sz w:val="28"/>
          <w:szCs w:val="28"/>
          <w:rtl/>
          <w:lang w:bidi="ar-DZ"/>
        </w:rPr>
        <w:t xml:space="preserve"> </w:t>
      </w:r>
      <w:r w:rsidRPr="004E7BB6">
        <w:rPr>
          <w:rFonts w:ascii="Simplified Arabic" w:hAnsi="Simplified Arabic" w:cs="Simplified Arabic" w:hint="cs"/>
          <w:sz w:val="28"/>
          <w:szCs w:val="28"/>
          <w:rtl/>
          <w:lang w:bidi="ar-DZ"/>
        </w:rPr>
        <w:t>وقد دعم مفهوم الحوار في أدبيات العلاقات العامة التحول من التركيز على إدارة الاتصال إلى التأكيد على الاتصال كأداة للتفاوض حول العلاقات العامة بين منظمة ما  وجماهيرها.</w:t>
      </w:r>
    </w:p>
    <w:p w:rsidR="00A624DA" w:rsidRPr="004E7BB6" w:rsidRDefault="00A624DA" w:rsidP="004E7BB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4E7BB6">
        <w:rPr>
          <w:rFonts w:ascii="Simplified Arabic" w:hAnsi="Simplified Arabic" w:cs="Simplified Arabic" w:hint="cs"/>
          <w:sz w:val="28"/>
          <w:szCs w:val="28"/>
          <w:rtl/>
          <w:lang w:bidi="ar-DZ"/>
        </w:rPr>
        <w:t xml:space="preserve">  وتعد نظرية الحوار أحد أكثر الأطر النظرية التي تركز على الجوانب الأخلاقية لعملية الاتصال في العلاقات العامة </w:t>
      </w:r>
      <w:r w:rsidRPr="004E7BB6">
        <w:rPr>
          <w:rFonts w:ascii="Simplified Arabic" w:hAnsi="Simplified Arabic" w:cs="Simplified Arabic" w:hint="cs"/>
          <w:b/>
          <w:bCs/>
          <w:color w:val="002060"/>
          <w:sz w:val="28"/>
          <w:szCs w:val="28"/>
          <w:rtl/>
          <w:lang w:bidi="ar-DZ"/>
        </w:rPr>
        <w:t>وتفرض هذه النظرية أن</w:t>
      </w:r>
      <w:r w:rsidRPr="004E7BB6">
        <w:rPr>
          <w:rFonts w:ascii="Simplified Arabic" w:hAnsi="Simplified Arabic" w:cs="Simplified Arabic" w:hint="cs"/>
          <w:sz w:val="28"/>
          <w:szCs w:val="28"/>
          <w:rtl/>
          <w:lang w:bidi="ar-DZ"/>
        </w:rPr>
        <w:t xml:space="preserve"> المنظمات التي تسعى لإقامة قنوات اتصال بينها وبين جماهيرها يجب عليها أن تكون مستعدة للتفاعل مع هذه الجماهير وفقا لأسس أخلاقية.</w:t>
      </w:r>
    </w:p>
    <w:p w:rsidR="004729F9" w:rsidRPr="004E7BB6" w:rsidRDefault="00A624DA" w:rsidP="004E7BB6">
      <w:pPr>
        <w:pStyle w:val="Paragraphedeliste"/>
        <w:tabs>
          <w:tab w:val="right" w:pos="283"/>
        </w:tabs>
        <w:bidi/>
        <w:spacing w:line="360" w:lineRule="auto"/>
        <w:ind w:left="0"/>
        <w:jc w:val="center"/>
        <w:rPr>
          <w:rFonts w:ascii="Simplified Arabic" w:hAnsi="Simplified Arabic" w:cs="Simplified Arabic"/>
          <w:b/>
          <w:bCs/>
          <w:color w:val="FF0066"/>
          <w:sz w:val="28"/>
          <w:szCs w:val="28"/>
          <w:rtl/>
          <w:lang w:bidi="ar-DZ"/>
        </w:rPr>
      </w:pPr>
      <w:r w:rsidRPr="004E7BB6">
        <w:rPr>
          <w:rFonts w:ascii="Simplified Arabic" w:hAnsi="Simplified Arabic" w:cs="Simplified Arabic" w:hint="cs"/>
          <w:b/>
          <w:bCs/>
          <w:color w:val="FF0066"/>
          <w:sz w:val="28"/>
          <w:szCs w:val="28"/>
          <w:rtl/>
          <w:lang w:bidi="ar-DZ"/>
        </w:rPr>
        <w:t>مبادئ نظرية الحوار:</w:t>
      </w:r>
    </w:p>
    <w:p w:rsidR="004F4652" w:rsidRPr="004E7BB6" w:rsidRDefault="004F4652" w:rsidP="004E7BB6">
      <w:pPr>
        <w:pStyle w:val="Paragraphedeliste"/>
        <w:numPr>
          <w:ilvl w:val="0"/>
          <w:numId w:val="7"/>
        </w:numPr>
        <w:tabs>
          <w:tab w:val="right" w:pos="283"/>
        </w:tabs>
        <w:bidi/>
        <w:spacing w:line="360" w:lineRule="auto"/>
        <w:ind w:left="0" w:firstLine="0"/>
        <w:jc w:val="both"/>
        <w:rPr>
          <w:rFonts w:ascii="Simplified Arabic" w:hAnsi="Simplified Arabic" w:cs="Simplified Arabic"/>
          <w:b/>
          <w:bCs/>
          <w:color w:val="0000FF"/>
          <w:sz w:val="28"/>
          <w:szCs w:val="28"/>
          <w:lang w:bidi="ar-DZ"/>
        </w:rPr>
      </w:pPr>
      <w:r w:rsidRPr="004E7BB6">
        <w:rPr>
          <w:rFonts w:ascii="Simplified Arabic" w:hAnsi="Simplified Arabic" w:cs="Simplified Arabic" w:hint="cs"/>
          <w:b/>
          <w:bCs/>
          <w:color w:val="FF0066"/>
          <w:sz w:val="28"/>
          <w:szCs w:val="28"/>
          <w:rtl/>
          <w:lang w:bidi="ar-DZ"/>
        </w:rPr>
        <w:t>التبادلية:</w:t>
      </w:r>
      <w:r w:rsidRPr="004E7BB6">
        <w:rPr>
          <w:rFonts w:ascii="Simplified Arabic" w:hAnsi="Simplified Arabic" w:cs="Simplified Arabic" w:hint="cs"/>
          <w:b/>
          <w:bCs/>
          <w:color w:val="00CC00"/>
          <w:sz w:val="28"/>
          <w:szCs w:val="28"/>
          <w:rtl/>
          <w:lang w:bidi="ar-DZ"/>
        </w:rPr>
        <w:t xml:space="preserve"> </w:t>
      </w:r>
      <w:r w:rsidRPr="004E7BB6">
        <w:rPr>
          <w:rFonts w:ascii="Simplified Arabic" w:hAnsi="Simplified Arabic" w:cs="Simplified Arabic" w:hint="cs"/>
          <w:sz w:val="28"/>
          <w:szCs w:val="28"/>
          <w:rtl/>
          <w:lang w:bidi="ar-DZ"/>
        </w:rPr>
        <w:t>تشير إلى التسليم بأن المنظمات وجماهيرها مرتبطات ببعضهما ارتباط وثيق، وتتصف التبادلية بما يعرف بالتوجيه التعاوني وبروح المساواة المتبادلة بين المؤسسة وجماهيرها تهمهم.</w:t>
      </w:r>
    </w:p>
    <w:p w:rsidR="004F4652" w:rsidRPr="004E7BB6" w:rsidRDefault="004F4652" w:rsidP="004E7BB6">
      <w:pPr>
        <w:pStyle w:val="Paragraphedeliste"/>
        <w:numPr>
          <w:ilvl w:val="0"/>
          <w:numId w:val="6"/>
        </w:numPr>
        <w:tabs>
          <w:tab w:val="right" w:pos="283"/>
        </w:tabs>
        <w:bidi/>
        <w:spacing w:line="360" w:lineRule="auto"/>
        <w:ind w:left="0" w:firstLine="0"/>
        <w:jc w:val="both"/>
        <w:rPr>
          <w:rFonts w:ascii="Simplified Arabic" w:hAnsi="Simplified Arabic" w:cs="Simplified Arabic"/>
          <w:b/>
          <w:bCs/>
          <w:color w:val="0000FF"/>
          <w:sz w:val="28"/>
          <w:szCs w:val="28"/>
          <w:lang w:bidi="ar-DZ"/>
        </w:rPr>
      </w:pPr>
      <w:r w:rsidRPr="004E7BB6">
        <w:rPr>
          <w:rFonts w:ascii="Simplified Arabic" w:hAnsi="Simplified Arabic" w:cs="Simplified Arabic" w:hint="cs"/>
          <w:b/>
          <w:bCs/>
          <w:color w:val="FF0066"/>
          <w:sz w:val="28"/>
          <w:szCs w:val="28"/>
          <w:rtl/>
          <w:lang w:bidi="ar-DZ"/>
        </w:rPr>
        <w:t>التواصل:</w:t>
      </w:r>
      <w:r w:rsidRPr="004E7BB6">
        <w:rPr>
          <w:rFonts w:ascii="Simplified Arabic" w:hAnsi="Simplified Arabic" w:cs="Simplified Arabic" w:hint="cs"/>
          <w:sz w:val="28"/>
          <w:szCs w:val="28"/>
          <w:rtl/>
          <w:lang w:bidi="ar-DZ"/>
        </w:rPr>
        <w:t xml:space="preserve"> </w:t>
      </w:r>
      <w:r w:rsidRPr="004E7BB6">
        <w:rPr>
          <w:rFonts w:ascii="Simplified Arabic" w:hAnsi="Simplified Arabic" w:cs="Simplified Arabic" w:hint="cs"/>
          <w:b/>
          <w:bCs/>
          <w:color w:val="984806" w:themeColor="accent6" w:themeShade="80"/>
          <w:sz w:val="28"/>
          <w:szCs w:val="28"/>
          <w:rtl/>
          <w:lang w:bidi="ar-DZ"/>
        </w:rPr>
        <w:t>من وجهة نظر المؤسسة هو</w:t>
      </w:r>
      <w:r w:rsidRPr="004E7BB6">
        <w:rPr>
          <w:rFonts w:ascii="Simplified Arabic" w:hAnsi="Simplified Arabic" w:cs="Simplified Arabic" w:hint="cs"/>
          <w:sz w:val="28"/>
          <w:szCs w:val="28"/>
          <w:rtl/>
          <w:lang w:bidi="ar-DZ"/>
        </w:rPr>
        <w:t xml:space="preserve">: وجوب استشارة الجماهير في القضايا التي تهمهم، </w:t>
      </w:r>
      <w:r w:rsidRPr="004E7BB6">
        <w:rPr>
          <w:rFonts w:ascii="Simplified Arabic" w:hAnsi="Simplified Arabic" w:cs="Simplified Arabic" w:hint="cs"/>
          <w:b/>
          <w:bCs/>
          <w:color w:val="984806" w:themeColor="accent6" w:themeShade="80"/>
          <w:sz w:val="28"/>
          <w:szCs w:val="28"/>
          <w:rtl/>
          <w:lang w:bidi="ar-DZ"/>
        </w:rPr>
        <w:t>ومن وجهة نظر الجمهور</w:t>
      </w:r>
      <w:r w:rsidRPr="004E7BB6">
        <w:rPr>
          <w:rFonts w:ascii="Simplified Arabic" w:hAnsi="Simplified Arabic" w:cs="Simplified Arabic" w:hint="cs"/>
          <w:sz w:val="28"/>
          <w:szCs w:val="28"/>
          <w:rtl/>
          <w:lang w:bidi="ar-DZ"/>
        </w:rPr>
        <w:t xml:space="preserve">: يشير تواصل الحوار إلى استعداد الجمهور وقدرته على تجميع مطالبه ومصالحه وتقديمها للمنظمة. </w:t>
      </w:r>
    </w:p>
    <w:p w:rsidR="004F4652" w:rsidRPr="004E7BB6" w:rsidRDefault="004F4652" w:rsidP="004E7BB6">
      <w:pPr>
        <w:pStyle w:val="Paragraphedeliste"/>
        <w:tabs>
          <w:tab w:val="right" w:pos="283"/>
        </w:tabs>
        <w:bidi/>
        <w:spacing w:line="360" w:lineRule="auto"/>
        <w:ind w:left="0"/>
        <w:jc w:val="both"/>
        <w:rPr>
          <w:rFonts w:ascii="Simplified Arabic" w:hAnsi="Simplified Arabic" w:cs="Simplified Arabic"/>
          <w:b/>
          <w:bCs/>
          <w:color w:val="000000" w:themeColor="text1"/>
          <w:sz w:val="28"/>
          <w:szCs w:val="28"/>
          <w:rtl/>
          <w:lang w:bidi="ar-DZ"/>
        </w:rPr>
      </w:pPr>
      <w:r w:rsidRPr="004E7BB6">
        <w:rPr>
          <w:rFonts w:ascii="Simplified Arabic" w:hAnsi="Simplified Arabic" w:cs="Simplified Arabic" w:hint="cs"/>
          <w:b/>
          <w:bCs/>
          <w:color w:val="000000" w:themeColor="text1"/>
          <w:sz w:val="28"/>
          <w:szCs w:val="28"/>
          <w:rtl/>
          <w:lang w:bidi="ar-DZ"/>
        </w:rPr>
        <w:t>ويمكن تحقيق التواصل من خلال ثلاث أساليب هي:</w:t>
      </w:r>
    </w:p>
    <w:p w:rsidR="004F4652" w:rsidRPr="004E7BB6" w:rsidRDefault="004F4652" w:rsidP="004E7BB6">
      <w:pPr>
        <w:pStyle w:val="Paragraphedeliste"/>
        <w:tabs>
          <w:tab w:val="right" w:pos="283"/>
        </w:tabs>
        <w:bidi/>
        <w:spacing w:line="360" w:lineRule="auto"/>
        <w:ind w:left="0"/>
        <w:jc w:val="both"/>
        <w:rPr>
          <w:rFonts w:ascii="Simplified Arabic" w:hAnsi="Simplified Arabic" w:cs="Simplified Arabic"/>
          <w:color w:val="000000" w:themeColor="text1"/>
          <w:sz w:val="28"/>
          <w:szCs w:val="28"/>
          <w:rtl/>
          <w:lang w:bidi="ar-DZ"/>
        </w:rPr>
      </w:pPr>
      <w:r w:rsidRPr="004E7BB6">
        <w:rPr>
          <w:rFonts w:ascii="Simplified Arabic" w:hAnsi="Simplified Arabic" w:cs="Simplified Arabic" w:hint="cs"/>
          <w:color w:val="000000" w:themeColor="text1"/>
          <w:sz w:val="28"/>
          <w:szCs w:val="28"/>
          <w:rtl/>
          <w:lang w:bidi="ar-DZ"/>
        </w:rPr>
        <w:t xml:space="preserve">1/ </w:t>
      </w:r>
      <w:r w:rsidRPr="004E7BB6">
        <w:rPr>
          <w:rFonts w:ascii="Simplified Arabic" w:hAnsi="Simplified Arabic" w:cs="Simplified Arabic" w:hint="cs"/>
          <w:b/>
          <w:bCs/>
          <w:color w:val="984806" w:themeColor="accent6" w:themeShade="80"/>
          <w:sz w:val="28"/>
          <w:szCs w:val="28"/>
          <w:rtl/>
          <w:lang w:bidi="ar-DZ"/>
        </w:rPr>
        <w:t>التواصل الفوري</w:t>
      </w:r>
      <w:r w:rsidRPr="004E7BB6">
        <w:rPr>
          <w:rFonts w:ascii="Simplified Arabic" w:hAnsi="Simplified Arabic" w:cs="Simplified Arabic" w:hint="cs"/>
          <w:color w:val="000000" w:themeColor="text1"/>
          <w:sz w:val="28"/>
          <w:szCs w:val="28"/>
          <w:rtl/>
          <w:lang w:bidi="ar-DZ"/>
        </w:rPr>
        <w:t xml:space="preserve"> بين المؤسسة وجماهيرها.</w:t>
      </w:r>
    </w:p>
    <w:p w:rsidR="004F4652" w:rsidRPr="004E7BB6" w:rsidRDefault="004F4652" w:rsidP="004E7BB6">
      <w:pPr>
        <w:pStyle w:val="Paragraphedeliste"/>
        <w:tabs>
          <w:tab w:val="right" w:pos="283"/>
        </w:tabs>
        <w:bidi/>
        <w:spacing w:line="360" w:lineRule="auto"/>
        <w:ind w:left="0"/>
        <w:jc w:val="both"/>
        <w:rPr>
          <w:rFonts w:ascii="Simplified Arabic" w:hAnsi="Simplified Arabic" w:cs="Simplified Arabic"/>
          <w:color w:val="000000" w:themeColor="text1"/>
          <w:sz w:val="28"/>
          <w:szCs w:val="28"/>
          <w:rtl/>
          <w:lang w:bidi="ar-DZ"/>
        </w:rPr>
      </w:pPr>
      <w:r w:rsidRPr="004E7BB6">
        <w:rPr>
          <w:rFonts w:ascii="Simplified Arabic" w:hAnsi="Simplified Arabic" w:cs="Simplified Arabic" w:hint="cs"/>
          <w:color w:val="000000" w:themeColor="text1"/>
          <w:sz w:val="28"/>
          <w:szCs w:val="28"/>
          <w:rtl/>
          <w:lang w:bidi="ar-DZ"/>
        </w:rPr>
        <w:t xml:space="preserve">2/ </w:t>
      </w:r>
      <w:r w:rsidRPr="004E7BB6">
        <w:rPr>
          <w:rFonts w:ascii="Simplified Arabic" w:hAnsi="Simplified Arabic" w:cs="Simplified Arabic" w:hint="cs"/>
          <w:b/>
          <w:bCs/>
          <w:color w:val="984806" w:themeColor="accent6" w:themeShade="80"/>
          <w:sz w:val="28"/>
          <w:szCs w:val="28"/>
          <w:rtl/>
          <w:lang w:bidi="ar-DZ"/>
        </w:rPr>
        <w:t>التواصل الزمني</w:t>
      </w:r>
      <w:r w:rsidRPr="004E7BB6">
        <w:rPr>
          <w:rFonts w:ascii="Simplified Arabic" w:hAnsi="Simplified Arabic" w:cs="Simplified Arabic" w:hint="cs"/>
          <w:color w:val="000000" w:themeColor="text1"/>
          <w:sz w:val="28"/>
          <w:szCs w:val="28"/>
          <w:rtl/>
          <w:lang w:bidi="ar-DZ"/>
        </w:rPr>
        <w:t>: فالحوار يتضمن فهما لماضي وحاضر كل المشاركين فيه، ويؤكد مستقبل مشترك ومستمر لهم.</w:t>
      </w:r>
    </w:p>
    <w:p w:rsidR="004F4652" w:rsidRPr="004E7BB6" w:rsidRDefault="004F4652" w:rsidP="004E7BB6">
      <w:pPr>
        <w:pStyle w:val="Paragraphedeliste"/>
        <w:tabs>
          <w:tab w:val="right" w:pos="283"/>
        </w:tabs>
        <w:bidi/>
        <w:spacing w:line="360" w:lineRule="auto"/>
        <w:ind w:left="0"/>
        <w:jc w:val="both"/>
        <w:rPr>
          <w:rFonts w:ascii="Simplified Arabic" w:hAnsi="Simplified Arabic" w:cs="Simplified Arabic"/>
          <w:color w:val="000000" w:themeColor="text1"/>
          <w:sz w:val="28"/>
          <w:szCs w:val="28"/>
          <w:rtl/>
          <w:lang w:bidi="ar-DZ"/>
        </w:rPr>
      </w:pPr>
      <w:r w:rsidRPr="004E7BB6">
        <w:rPr>
          <w:rFonts w:ascii="Simplified Arabic" w:hAnsi="Simplified Arabic" w:cs="Simplified Arabic" w:hint="cs"/>
          <w:color w:val="000000" w:themeColor="text1"/>
          <w:sz w:val="28"/>
          <w:szCs w:val="28"/>
          <w:rtl/>
          <w:lang w:bidi="ar-DZ"/>
        </w:rPr>
        <w:t xml:space="preserve">3/ </w:t>
      </w:r>
      <w:r w:rsidRPr="004E7BB6">
        <w:rPr>
          <w:rFonts w:ascii="Simplified Arabic" w:hAnsi="Simplified Arabic" w:cs="Simplified Arabic" w:hint="cs"/>
          <w:b/>
          <w:bCs/>
          <w:color w:val="984806" w:themeColor="accent6" w:themeShade="80"/>
          <w:sz w:val="28"/>
          <w:szCs w:val="28"/>
          <w:rtl/>
          <w:lang w:bidi="ar-DZ"/>
        </w:rPr>
        <w:t>الاشتراك</w:t>
      </w:r>
      <w:r w:rsidRPr="004E7BB6">
        <w:rPr>
          <w:rFonts w:ascii="Simplified Arabic" w:hAnsi="Simplified Arabic" w:cs="Simplified Arabic" w:hint="cs"/>
          <w:color w:val="000000" w:themeColor="text1"/>
          <w:sz w:val="28"/>
          <w:szCs w:val="28"/>
          <w:rtl/>
          <w:lang w:bidi="ar-DZ"/>
        </w:rPr>
        <w:t>: ويعني الاشتراك الفعلي في الحوار وعدم الاكتفاء بالاستماع لما يقال، ويكون المستوى الأدنى في اشتراك العلاقات العامة في الحوار هو أخذ احتياجات الجماهير بعين الاعتبار.</w:t>
      </w:r>
    </w:p>
    <w:p w:rsidR="004F4652" w:rsidRPr="004E7BB6" w:rsidRDefault="004F4652" w:rsidP="004E7BB6">
      <w:pPr>
        <w:pStyle w:val="Paragraphedeliste"/>
        <w:numPr>
          <w:ilvl w:val="0"/>
          <w:numId w:val="4"/>
        </w:numPr>
        <w:tabs>
          <w:tab w:val="right" w:pos="283"/>
        </w:tabs>
        <w:bidi/>
        <w:spacing w:line="360" w:lineRule="auto"/>
        <w:ind w:left="0" w:firstLine="0"/>
        <w:jc w:val="both"/>
        <w:rPr>
          <w:rFonts w:ascii="Simplified Arabic" w:hAnsi="Simplified Arabic" w:cs="Simplified Arabic"/>
          <w:b/>
          <w:bCs/>
          <w:sz w:val="28"/>
          <w:szCs w:val="28"/>
          <w:lang w:bidi="ar-DZ"/>
        </w:rPr>
      </w:pPr>
      <w:r w:rsidRPr="004E7BB6">
        <w:rPr>
          <w:rFonts w:ascii="Simplified Arabic" w:hAnsi="Simplified Arabic" w:cs="Simplified Arabic" w:hint="cs"/>
          <w:b/>
          <w:bCs/>
          <w:color w:val="008000"/>
          <w:sz w:val="28"/>
          <w:szCs w:val="28"/>
          <w:rtl/>
          <w:lang w:bidi="ar-DZ"/>
        </w:rPr>
        <w:lastRenderedPageBreak/>
        <w:t xml:space="preserve"> </w:t>
      </w:r>
      <w:r w:rsidRPr="004E7BB6">
        <w:rPr>
          <w:rFonts w:ascii="Simplified Arabic" w:hAnsi="Simplified Arabic" w:cs="Simplified Arabic" w:hint="cs"/>
          <w:b/>
          <w:bCs/>
          <w:color w:val="FF0066"/>
          <w:sz w:val="28"/>
          <w:szCs w:val="28"/>
          <w:rtl/>
          <w:lang w:bidi="ar-DZ"/>
        </w:rPr>
        <w:t>تقمص المؤسسة لموقف الجمهور:</w:t>
      </w:r>
      <w:r w:rsidRPr="004E7BB6">
        <w:rPr>
          <w:rFonts w:ascii="Simplified Arabic" w:hAnsi="Simplified Arabic" w:cs="Simplified Arabic" w:hint="cs"/>
          <w:b/>
          <w:bCs/>
          <w:color w:val="008000"/>
          <w:sz w:val="28"/>
          <w:szCs w:val="28"/>
          <w:rtl/>
          <w:lang w:bidi="ar-DZ"/>
        </w:rPr>
        <w:t xml:space="preserve"> </w:t>
      </w:r>
      <w:r w:rsidRPr="004E7BB6">
        <w:rPr>
          <w:rFonts w:ascii="Simplified Arabic" w:hAnsi="Simplified Arabic" w:cs="Simplified Arabic" w:hint="cs"/>
          <w:sz w:val="28"/>
          <w:szCs w:val="28"/>
          <w:rtl/>
          <w:lang w:bidi="ar-DZ"/>
        </w:rPr>
        <w:t xml:space="preserve">ويعود التقمص إلى مناخ الثقة والدعم الذي توفره المؤسسة لنجاح الحوار، وأخذ مصالح وحاجات الجماهير بعين الاعتبار وتدعيم هذه المصالح، </w:t>
      </w:r>
      <w:r w:rsidRPr="004E7BB6">
        <w:rPr>
          <w:rFonts w:ascii="Simplified Arabic" w:hAnsi="Simplified Arabic" w:cs="Simplified Arabic" w:hint="cs"/>
          <w:b/>
          <w:bCs/>
          <w:sz w:val="28"/>
          <w:szCs w:val="28"/>
          <w:rtl/>
          <w:lang w:bidi="ar-DZ"/>
        </w:rPr>
        <w:t>ويتضمن التقمص عدة أساليب منها:</w:t>
      </w:r>
    </w:p>
    <w:p w:rsidR="004F4652" w:rsidRPr="004E7BB6" w:rsidRDefault="004F4652" w:rsidP="004E7BB6">
      <w:pPr>
        <w:pStyle w:val="Paragraphedeliste"/>
        <w:numPr>
          <w:ilvl w:val="0"/>
          <w:numId w:val="3"/>
        </w:numPr>
        <w:tabs>
          <w:tab w:val="right" w:pos="283"/>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sz w:val="28"/>
          <w:szCs w:val="28"/>
          <w:rtl/>
          <w:lang w:bidi="ar-DZ"/>
        </w:rPr>
        <w:t xml:space="preserve">تدعيم المؤسسة لمناخ عام يشجع </w:t>
      </w:r>
      <w:r w:rsidR="00E21C04" w:rsidRPr="004E7BB6">
        <w:rPr>
          <w:rFonts w:ascii="Simplified Arabic" w:hAnsi="Simplified Arabic" w:cs="Simplified Arabic" w:hint="cs"/>
          <w:sz w:val="28"/>
          <w:szCs w:val="28"/>
          <w:rtl/>
          <w:lang w:bidi="ar-DZ"/>
        </w:rPr>
        <w:t>الأخريين</w:t>
      </w:r>
      <w:r w:rsidRPr="004E7BB6">
        <w:rPr>
          <w:rFonts w:ascii="Simplified Arabic" w:hAnsi="Simplified Arabic" w:cs="Simplified Arabic" w:hint="cs"/>
          <w:sz w:val="28"/>
          <w:szCs w:val="28"/>
          <w:rtl/>
          <w:lang w:bidi="ar-DZ"/>
        </w:rPr>
        <w:t xml:space="preserve"> على المشاركة فيه، وتوفير الفرصة لهم للمشاركة.</w:t>
      </w:r>
    </w:p>
    <w:p w:rsidR="004F4652" w:rsidRPr="004E7BB6" w:rsidRDefault="004F4652" w:rsidP="004E7BB6">
      <w:pPr>
        <w:pStyle w:val="Paragraphedeliste"/>
        <w:numPr>
          <w:ilvl w:val="0"/>
          <w:numId w:val="3"/>
        </w:numPr>
        <w:tabs>
          <w:tab w:val="right" w:pos="283"/>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sz w:val="28"/>
          <w:szCs w:val="28"/>
          <w:rtl/>
          <w:lang w:bidi="ar-DZ"/>
        </w:rPr>
        <w:t xml:space="preserve">تركيز المؤسسة على توجهها الاجتماعي وحرصها على تدعيم وتطوير المجتمع </w:t>
      </w:r>
      <w:r w:rsidR="00E21C04" w:rsidRPr="004E7BB6">
        <w:rPr>
          <w:rFonts w:ascii="Simplified Arabic" w:hAnsi="Simplified Arabic" w:cs="Simplified Arabic" w:hint="cs"/>
          <w:sz w:val="28"/>
          <w:szCs w:val="28"/>
          <w:rtl/>
          <w:lang w:bidi="ar-DZ"/>
        </w:rPr>
        <w:t>المحلي.</w:t>
      </w:r>
    </w:p>
    <w:p w:rsidR="00E21C04" w:rsidRPr="004E7BB6" w:rsidRDefault="00E21C04" w:rsidP="004E7BB6">
      <w:pPr>
        <w:pStyle w:val="Paragraphedeliste"/>
        <w:numPr>
          <w:ilvl w:val="0"/>
          <w:numId w:val="3"/>
        </w:numPr>
        <w:tabs>
          <w:tab w:val="right" w:pos="283"/>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sz w:val="28"/>
          <w:szCs w:val="28"/>
          <w:rtl/>
          <w:lang w:bidi="ar-DZ"/>
        </w:rPr>
        <w:t>تأكيد المؤسسة على أهمية رأي الجمهور على الرغم من قدرتها على تجاهله، وعلى المؤسسة التسليم بضرورة الاستماع إلى الجماعات المختلفة معها في الرؤى والتوجهات.</w:t>
      </w:r>
    </w:p>
    <w:p w:rsidR="00E21C04" w:rsidRPr="004E7BB6" w:rsidRDefault="00E21C04" w:rsidP="004E7BB6">
      <w:pPr>
        <w:pStyle w:val="Paragraphedeliste"/>
        <w:numPr>
          <w:ilvl w:val="0"/>
          <w:numId w:val="4"/>
        </w:numPr>
        <w:tabs>
          <w:tab w:val="right" w:pos="283"/>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b/>
          <w:bCs/>
          <w:color w:val="FF0066"/>
          <w:sz w:val="28"/>
          <w:szCs w:val="28"/>
          <w:rtl/>
          <w:lang w:bidi="ar-DZ"/>
        </w:rPr>
        <w:t>المخاطرة:</w:t>
      </w:r>
      <w:r w:rsidRPr="004E7BB6">
        <w:rPr>
          <w:rFonts w:ascii="Simplified Arabic" w:hAnsi="Simplified Arabic" w:cs="Simplified Arabic" w:hint="cs"/>
          <w:sz w:val="28"/>
          <w:szCs w:val="28"/>
          <w:rtl/>
          <w:lang w:bidi="ar-DZ"/>
        </w:rPr>
        <w:t xml:space="preserve"> فالحوار يمثل إشكالية للمؤسسات لأنه قد يؤدي إلى نتائج غير متوقعة، ومع ذلك يجب على المؤسسة أن تخاطر بالدخول في حوار متواصل مع جماهيرها لأنه يحقق أهداف المؤسسة الإستراتيجية، وقد ينتج عن هذه المخاطرة تعرض المؤسسة للنقد أو حدوث نتائج غير متوقعة، فيصعب في الحوار التعرف على ردود أفعال الآخرين وحتى معرفة مواقفهم المسبقة تجاه القضايا المثارة. </w:t>
      </w:r>
    </w:p>
    <w:p w:rsidR="00E21C04" w:rsidRPr="004E7BB6" w:rsidRDefault="00E21C04" w:rsidP="004E7BB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4E7BB6">
        <w:rPr>
          <w:rFonts w:ascii="Simplified Arabic" w:hAnsi="Simplified Arabic" w:cs="Simplified Arabic" w:hint="cs"/>
          <w:b/>
          <w:bCs/>
          <w:color w:val="008000"/>
          <w:sz w:val="28"/>
          <w:szCs w:val="28"/>
          <w:rtl/>
          <w:lang w:bidi="ar-DZ"/>
        </w:rPr>
        <w:t xml:space="preserve">   </w:t>
      </w:r>
      <w:r w:rsidRPr="004E7BB6">
        <w:rPr>
          <w:rFonts w:ascii="Simplified Arabic" w:hAnsi="Simplified Arabic" w:cs="Simplified Arabic" w:hint="cs"/>
          <w:sz w:val="28"/>
          <w:szCs w:val="28"/>
          <w:rtl/>
          <w:lang w:bidi="ar-DZ"/>
        </w:rPr>
        <w:t>ومنه إمكانية احتمال لنتائج غير متوقعة يتحتم قبولها إذا كانت على أسس موضوعية، والاعتراف بوجهات نظر الأطراف المختلفة وآرائهم التي قد تبدو غريبة.</w:t>
      </w:r>
    </w:p>
    <w:p w:rsidR="00E21C04" w:rsidRPr="004E7BB6" w:rsidRDefault="00C645C0" w:rsidP="004E7BB6">
      <w:pPr>
        <w:pStyle w:val="Paragraphedeliste"/>
        <w:numPr>
          <w:ilvl w:val="0"/>
          <w:numId w:val="4"/>
        </w:numPr>
        <w:tabs>
          <w:tab w:val="right" w:pos="283"/>
          <w:tab w:val="right" w:pos="425"/>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b/>
          <w:bCs/>
          <w:color w:val="FF0066"/>
          <w:sz w:val="28"/>
          <w:szCs w:val="28"/>
          <w:rtl/>
          <w:lang w:bidi="ar-DZ"/>
        </w:rPr>
        <w:t>الالتزام</w:t>
      </w:r>
      <w:r w:rsidR="00E21C04" w:rsidRPr="004E7BB6">
        <w:rPr>
          <w:rFonts w:ascii="Simplified Arabic" w:hAnsi="Simplified Arabic" w:cs="Simplified Arabic" w:hint="cs"/>
          <w:b/>
          <w:bCs/>
          <w:color w:val="FF0066"/>
          <w:sz w:val="28"/>
          <w:szCs w:val="28"/>
          <w:rtl/>
          <w:lang w:bidi="ar-DZ"/>
        </w:rPr>
        <w:t>:</w:t>
      </w:r>
      <w:r w:rsidR="00E21C04" w:rsidRPr="004E7BB6">
        <w:rPr>
          <w:rFonts w:ascii="Simplified Arabic" w:hAnsi="Simplified Arabic" w:cs="Simplified Arabic" w:hint="cs"/>
          <w:sz w:val="28"/>
          <w:szCs w:val="28"/>
          <w:rtl/>
          <w:lang w:bidi="ar-DZ"/>
        </w:rPr>
        <w:t xml:space="preserve"> لتطبيق نظرية الحوار في العلاقات العامة يتحتم الالتزام بتدريب الممارسين على أسس الحوار وقواعده، فالالتزام بالحوار على الرغم من المخاطر التي يمكن أن تنتج عنه ينعكس في فوائده على المنظمات من خلال الدعم الجماهيري وبناء سمعة جيدة للمنظمة، وي</w:t>
      </w:r>
      <w:r w:rsidRPr="004E7BB6">
        <w:rPr>
          <w:rFonts w:ascii="Simplified Arabic" w:hAnsi="Simplified Arabic" w:cs="Simplified Arabic" w:hint="cs"/>
          <w:sz w:val="28"/>
          <w:szCs w:val="28"/>
          <w:rtl/>
          <w:lang w:bidi="ar-DZ"/>
        </w:rPr>
        <w:t>ق</w:t>
      </w:r>
      <w:r w:rsidR="00E21C04" w:rsidRPr="004E7BB6">
        <w:rPr>
          <w:rFonts w:ascii="Simplified Arabic" w:hAnsi="Simplified Arabic" w:cs="Simplified Arabic" w:hint="cs"/>
          <w:sz w:val="28"/>
          <w:szCs w:val="28"/>
          <w:rtl/>
          <w:lang w:bidi="ar-DZ"/>
        </w:rPr>
        <w:t xml:space="preserve">لل من </w:t>
      </w:r>
      <w:r w:rsidRPr="004E7BB6">
        <w:rPr>
          <w:rFonts w:ascii="Simplified Arabic" w:hAnsi="Simplified Arabic" w:cs="Simplified Arabic" w:hint="cs"/>
          <w:sz w:val="28"/>
          <w:szCs w:val="28"/>
          <w:rtl/>
          <w:lang w:bidi="ar-DZ"/>
        </w:rPr>
        <w:t>إمكانية</w:t>
      </w:r>
      <w:r w:rsidR="00E21C04" w:rsidRPr="004E7BB6">
        <w:rPr>
          <w:rFonts w:ascii="Simplified Arabic" w:hAnsi="Simplified Arabic" w:cs="Simplified Arabic" w:hint="cs"/>
          <w:sz w:val="28"/>
          <w:szCs w:val="28"/>
          <w:rtl/>
          <w:lang w:bidi="ar-DZ"/>
        </w:rPr>
        <w:t xml:space="preserve"> تدخل أطراف خارجية في المؤسسة (مثل الحكومات)</w:t>
      </w:r>
      <w:r w:rsidRPr="004E7BB6">
        <w:rPr>
          <w:rFonts w:ascii="Simplified Arabic" w:hAnsi="Simplified Arabic" w:cs="Simplified Arabic" w:hint="cs"/>
          <w:sz w:val="28"/>
          <w:szCs w:val="28"/>
          <w:rtl/>
          <w:lang w:bidi="ar-DZ"/>
        </w:rPr>
        <w:t>.</w:t>
      </w:r>
    </w:p>
    <w:p w:rsidR="00C645C0" w:rsidRPr="004E7BB6" w:rsidRDefault="00E21C04" w:rsidP="004E7BB6">
      <w:pPr>
        <w:pStyle w:val="Paragraphedeliste"/>
        <w:tabs>
          <w:tab w:val="right" w:pos="283"/>
          <w:tab w:val="right" w:pos="425"/>
        </w:tabs>
        <w:bidi/>
        <w:spacing w:line="360" w:lineRule="auto"/>
        <w:ind w:left="0"/>
        <w:jc w:val="both"/>
        <w:rPr>
          <w:rFonts w:ascii="Simplified Arabic" w:hAnsi="Simplified Arabic" w:cs="Simplified Arabic"/>
          <w:b/>
          <w:bCs/>
          <w:color w:val="FF33CC"/>
          <w:sz w:val="28"/>
          <w:szCs w:val="28"/>
          <w:rtl/>
          <w:lang w:bidi="ar-DZ"/>
        </w:rPr>
      </w:pPr>
      <w:r w:rsidRPr="004E7BB6">
        <w:rPr>
          <w:rFonts w:ascii="Simplified Arabic" w:hAnsi="Simplified Arabic" w:cs="Simplified Arabic" w:hint="cs"/>
          <w:b/>
          <w:bCs/>
          <w:color w:val="FF33CC"/>
          <w:sz w:val="28"/>
          <w:szCs w:val="28"/>
          <w:rtl/>
          <w:lang w:bidi="ar-DZ"/>
        </w:rPr>
        <w:t xml:space="preserve">  ويتضمن الالتزام عددا من المب</w:t>
      </w:r>
      <w:r w:rsidR="00C645C0" w:rsidRPr="004E7BB6">
        <w:rPr>
          <w:rFonts w:ascii="Simplified Arabic" w:hAnsi="Simplified Arabic" w:cs="Simplified Arabic" w:hint="cs"/>
          <w:b/>
          <w:bCs/>
          <w:color w:val="FF33CC"/>
          <w:sz w:val="28"/>
          <w:szCs w:val="28"/>
          <w:rtl/>
          <w:lang w:bidi="ar-DZ"/>
        </w:rPr>
        <w:t>ا</w:t>
      </w:r>
      <w:r w:rsidRPr="004E7BB6">
        <w:rPr>
          <w:rFonts w:ascii="Simplified Arabic" w:hAnsi="Simplified Arabic" w:cs="Simplified Arabic" w:hint="cs"/>
          <w:b/>
          <w:bCs/>
          <w:color w:val="FF33CC"/>
          <w:sz w:val="28"/>
          <w:szCs w:val="28"/>
          <w:rtl/>
          <w:lang w:bidi="ar-DZ"/>
        </w:rPr>
        <w:t>دئ أهمها</w:t>
      </w:r>
      <w:r w:rsidR="00C645C0" w:rsidRPr="004E7BB6">
        <w:rPr>
          <w:rFonts w:ascii="Simplified Arabic" w:hAnsi="Simplified Arabic" w:cs="Simplified Arabic" w:hint="cs"/>
          <w:b/>
          <w:bCs/>
          <w:color w:val="FF33CC"/>
          <w:sz w:val="28"/>
          <w:szCs w:val="28"/>
          <w:rtl/>
          <w:lang w:bidi="ar-DZ"/>
        </w:rPr>
        <w:t>:</w:t>
      </w:r>
    </w:p>
    <w:p w:rsidR="00E21C04" w:rsidRPr="004E7BB6" w:rsidRDefault="00E21C04" w:rsidP="004E7BB6">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b/>
          <w:bCs/>
          <w:color w:val="FF33CC"/>
          <w:sz w:val="28"/>
          <w:szCs w:val="28"/>
          <w:rtl/>
          <w:lang w:bidi="ar-DZ"/>
        </w:rPr>
        <w:t>مبدأ المكاشفة</w:t>
      </w:r>
      <w:r w:rsidR="00C645C0" w:rsidRPr="004E7BB6">
        <w:rPr>
          <w:rFonts w:ascii="Simplified Arabic" w:hAnsi="Simplified Arabic" w:cs="Simplified Arabic" w:hint="cs"/>
          <w:color w:val="FF33CC"/>
          <w:sz w:val="28"/>
          <w:szCs w:val="28"/>
          <w:rtl/>
          <w:lang w:bidi="ar-DZ"/>
        </w:rPr>
        <w:t>:</w:t>
      </w:r>
      <w:r w:rsidRPr="004E7BB6">
        <w:rPr>
          <w:rFonts w:ascii="Simplified Arabic" w:hAnsi="Simplified Arabic" w:cs="Simplified Arabic" w:hint="cs"/>
          <w:sz w:val="28"/>
          <w:szCs w:val="28"/>
          <w:rtl/>
          <w:lang w:bidi="ar-DZ"/>
        </w:rPr>
        <w:t xml:space="preserve"> فيلتزم المشتركون في الحوار بالكشف عن مواقفهم، ويتحقق ذلك بتقديم الفوائد المتحققة من الحوار، فعندما تتعامل المؤسسة بوضوح مع جمهورها يمكنها أن تصل معهم إلى حلول للمشكلات وتحقيق فوائد متبادلة</w:t>
      </w:r>
      <w:r w:rsidR="00C645C0" w:rsidRPr="004E7BB6">
        <w:rPr>
          <w:rFonts w:ascii="Simplified Arabic" w:hAnsi="Simplified Arabic" w:cs="Simplified Arabic" w:hint="cs"/>
          <w:sz w:val="28"/>
          <w:szCs w:val="28"/>
          <w:rtl/>
          <w:lang w:bidi="ar-DZ"/>
        </w:rPr>
        <w:t>.</w:t>
      </w:r>
    </w:p>
    <w:p w:rsidR="00C645C0" w:rsidRPr="004E7BB6" w:rsidRDefault="00C645C0" w:rsidP="004E7BB6">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sz w:val="28"/>
          <w:szCs w:val="28"/>
          <w:lang w:bidi="ar-DZ"/>
        </w:rPr>
      </w:pPr>
      <w:r w:rsidRPr="004E7BB6">
        <w:rPr>
          <w:rFonts w:ascii="Simplified Arabic" w:hAnsi="Simplified Arabic" w:cs="Simplified Arabic" w:hint="cs"/>
          <w:b/>
          <w:bCs/>
          <w:color w:val="FF33CC"/>
          <w:sz w:val="28"/>
          <w:szCs w:val="28"/>
          <w:rtl/>
          <w:lang w:bidi="ar-DZ"/>
        </w:rPr>
        <w:lastRenderedPageBreak/>
        <w:t>الالتزام بالتفسير</w:t>
      </w:r>
      <w:r w:rsidRPr="004E7BB6">
        <w:rPr>
          <w:rFonts w:ascii="Simplified Arabic" w:hAnsi="Simplified Arabic" w:cs="Simplified Arabic" w:hint="cs"/>
          <w:color w:val="FF33CC"/>
          <w:sz w:val="28"/>
          <w:szCs w:val="28"/>
          <w:rtl/>
          <w:lang w:bidi="ar-DZ"/>
        </w:rPr>
        <w:t>:</w:t>
      </w:r>
      <w:r w:rsidRPr="004E7BB6">
        <w:rPr>
          <w:rFonts w:ascii="Simplified Arabic" w:hAnsi="Simplified Arabic" w:cs="Simplified Arabic" w:hint="cs"/>
          <w:sz w:val="28"/>
          <w:szCs w:val="28"/>
          <w:rtl/>
          <w:lang w:bidi="ar-DZ"/>
        </w:rPr>
        <w:t xml:space="preserve"> ذلك لأن الحوار يلزم الأطراف بفهم مواقف الآخرين حتى في حالة تعارض هذه المواقف مع مواقف الطرف الآخر، والوصول إلى تفسير لفهم مشترك لفهم الحوار ومضامينه ويعد أحد النتائج الايجابية.</w:t>
      </w:r>
    </w:p>
    <w:p w:rsidR="00961004" w:rsidRPr="00961004" w:rsidRDefault="00961004" w:rsidP="00961004">
      <w:pPr>
        <w:tabs>
          <w:tab w:val="right" w:pos="283"/>
          <w:tab w:val="right" w:pos="425"/>
        </w:tabs>
        <w:bidi/>
        <w:jc w:val="both"/>
        <w:rPr>
          <w:rFonts w:ascii="Simplified Arabic" w:hAnsi="Simplified Arabic" w:cs="Simplified Arabic"/>
          <w:sz w:val="28"/>
          <w:szCs w:val="28"/>
          <w:rtl/>
          <w:lang w:bidi="ar-DZ"/>
        </w:rPr>
      </w:pPr>
    </w:p>
    <w:p w:rsidR="006C5A75" w:rsidRDefault="006C5A75" w:rsidP="006C5A75">
      <w:pPr>
        <w:pStyle w:val="Paragraphedeliste"/>
        <w:tabs>
          <w:tab w:val="right" w:pos="283"/>
        </w:tabs>
        <w:bidi/>
        <w:jc w:val="right"/>
        <w:rPr>
          <w:rFonts w:ascii="Simplified Arabic" w:hAnsi="Simplified Arabic" w:cs="Simplified Arabic"/>
          <w:b/>
          <w:bCs/>
          <w:color w:val="0000FF"/>
          <w:sz w:val="28"/>
          <w:szCs w:val="28"/>
          <w:rtl/>
          <w:lang w:bidi="ar-DZ"/>
        </w:rPr>
      </w:pPr>
    </w:p>
    <w:p w:rsidR="006C5A75" w:rsidRPr="00BE0F5B" w:rsidRDefault="006C5A75" w:rsidP="00BE0F5B">
      <w:pPr>
        <w:pStyle w:val="Paragraphedeliste"/>
        <w:tabs>
          <w:tab w:val="right" w:pos="283"/>
        </w:tabs>
        <w:bidi/>
        <w:jc w:val="right"/>
        <w:rPr>
          <w:rFonts w:ascii="Simplified Arabic" w:hAnsi="Simplified Arabic" w:cs="Simplified Arabic"/>
          <w:b/>
          <w:bCs/>
          <w:color w:val="0000FF"/>
          <w:sz w:val="28"/>
          <w:szCs w:val="28"/>
          <w:rtl/>
          <w:lang w:bidi="ar-DZ"/>
        </w:rPr>
      </w:pPr>
    </w:p>
    <w:sectPr w:rsidR="006C5A75" w:rsidRPr="00BE0F5B" w:rsidSect="00D218C1">
      <w:pgSz w:w="11906" w:h="16838"/>
      <w:pgMar w:top="1276" w:right="1417" w:bottom="709" w:left="1417"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BD" w:rsidRDefault="007F67BD" w:rsidP="00336B4E">
      <w:pPr>
        <w:spacing w:after="0" w:line="240" w:lineRule="auto"/>
      </w:pPr>
      <w:r>
        <w:separator/>
      </w:r>
    </w:p>
  </w:endnote>
  <w:endnote w:type="continuationSeparator" w:id="1">
    <w:p w:rsidR="007F67BD" w:rsidRDefault="007F67BD" w:rsidP="0033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BD" w:rsidRDefault="007F67BD" w:rsidP="00336B4E">
      <w:pPr>
        <w:spacing w:after="0" w:line="240" w:lineRule="auto"/>
      </w:pPr>
      <w:r>
        <w:separator/>
      </w:r>
    </w:p>
  </w:footnote>
  <w:footnote w:type="continuationSeparator" w:id="1">
    <w:p w:rsidR="007F67BD" w:rsidRDefault="007F67BD" w:rsidP="00336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10.65pt" o:bullet="t">
        <v:imagedata r:id="rId1" o:title="msoD808"/>
      </v:shape>
    </w:pict>
  </w:numPicBullet>
  <w:abstractNum w:abstractNumId="0">
    <w:nsid w:val="03993680"/>
    <w:multiLevelType w:val="hybridMultilevel"/>
    <w:tmpl w:val="4AECAF3C"/>
    <w:lvl w:ilvl="0" w:tplc="A5CCF6D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A6E29"/>
    <w:multiLevelType w:val="hybridMultilevel"/>
    <w:tmpl w:val="E6C47142"/>
    <w:lvl w:ilvl="0" w:tplc="040C0007">
      <w:start w:val="1"/>
      <w:numFmt w:val="bullet"/>
      <w:lvlText w:val=""/>
      <w:lvlPicBulletId w:val="0"/>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427524"/>
    <w:multiLevelType w:val="hybridMultilevel"/>
    <w:tmpl w:val="C9D80288"/>
    <w:lvl w:ilvl="0" w:tplc="32BA677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824AB8"/>
    <w:multiLevelType w:val="hybridMultilevel"/>
    <w:tmpl w:val="0BCE3E86"/>
    <w:lvl w:ilvl="0" w:tplc="040C0001">
      <w:start w:val="1"/>
      <w:numFmt w:val="bullet"/>
      <w:lvlText w:val=""/>
      <w:lvlJc w:val="left"/>
      <w:pPr>
        <w:ind w:left="720" w:hanging="360"/>
      </w:pPr>
      <w:rPr>
        <w:rFonts w:ascii="Symbol" w:hAnsi="Symbol" w:hint="default"/>
        <w:b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6B0D90"/>
    <w:multiLevelType w:val="hybridMultilevel"/>
    <w:tmpl w:val="1194D4C2"/>
    <w:lvl w:ilvl="0" w:tplc="040C0007">
      <w:start w:val="1"/>
      <w:numFmt w:val="bullet"/>
      <w:lvlText w:val=""/>
      <w:lvlPicBulletId w:val="0"/>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A35E76"/>
    <w:multiLevelType w:val="hybridMultilevel"/>
    <w:tmpl w:val="200835C6"/>
    <w:lvl w:ilvl="0" w:tplc="040C0007">
      <w:start w:val="1"/>
      <w:numFmt w:val="bullet"/>
      <w:lvlText w:val=""/>
      <w:lvlPicBulletId w:val="0"/>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9810DE"/>
    <w:multiLevelType w:val="hybridMultilevel"/>
    <w:tmpl w:val="24C2838E"/>
    <w:lvl w:ilvl="0" w:tplc="716A8848">
      <w:start w:val="1"/>
      <w:numFmt w:val="bullet"/>
      <w:lvlText w:val=""/>
      <w:lvlJc w:val="left"/>
      <w:pPr>
        <w:ind w:left="720" w:hanging="360"/>
      </w:pPr>
      <w:rPr>
        <w:rFonts w:ascii="Wingdings" w:hAnsi="Wingdings"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4725F8"/>
    <w:multiLevelType w:val="hybridMultilevel"/>
    <w:tmpl w:val="940C24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3A21A2"/>
    <w:rsid w:val="0009278F"/>
    <w:rsid w:val="000B377B"/>
    <w:rsid w:val="000E465B"/>
    <w:rsid w:val="00100CBD"/>
    <w:rsid w:val="001053A1"/>
    <w:rsid w:val="00112D7C"/>
    <w:rsid w:val="00151F8C"/>
    <w:rsid w:val="00152F5E"/>
    <w:rsid w:val="00182B44"/>
    <w:rsid w:val="0028789E"/>
    <w:rsid w:val="00312667"/>
    <w:rsid w:val="00336B4E"/>
    <w:rsid w:val="003A21A2"/>
    <w:rsid w:val="00447EAB"/>
    <w:rsid w:val="004729F9"/>
    <w:rsid w:val="004E7BB6"/>
    <w:rsid w:val="004F4652"/>
    <w:rsid w:val="0057790E"/>
    <w:rsid w:val="005D54C9"/>
    <w:rsid w:val="00687D39"/>
    <w:rsid w:val="006C5A75"/>
    <w:rsid w:val="00722F67"/>
    <w:rsid w:val="00744B7E"/>
    <w:rsid w:val="00782608"/>
    <w:rsid w:val="00786393"/>
    <w:rsid w:val="007A6974"/>
    <w:rsid w:val="007E5391"/>
    <w:rsid w:val="007F67BD"/>
    <w:rsid w:val="008176DC"/>
    <w:rsid w:val="00937B0E"/>
    <w:rsid w:val="00961004"/>
    <w:rsid w:val="00984655"/>
    <w:rsid w:val="00985428"/>
    <w:rsid w:val="0099497E"/>
    <w:rsid w:val="00A624DA"/>
    <w:rsid w:val="00A84968"/>
    <w:rsid w:val="00B4029F"/>
    <w:rsid w:val="00B73859"/>
    <w:rsid w:val="00B966FC"/>
    <w:rsid w:val="00BE0F5B"/>
    <w:rsid w:val="00C645C0"/>
    <w:rsid w:val="00CB44F8"/>
    <w:rsid w:val="00CC50D3"/>
    <w:rsid w:val="00D01FAC"/>
    <w:rsid w:val="00D218C1"/>
    <w:rsid w:val="00D63E0C"/>
    <w:rsid w:val="00E21C04"/>
    <w:rsid w:val="00F26099"/>
    <w:rsid w:val="00F605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4F8"/>
    <w:pPr>
      <w:ind w:left="720"/>
      <w:contextualSpacing/>
    </w:pPr>
  </w:style>
  <w:style w:type="paragraph" w:styleId="En-tte">
    <w:name w:val="header"/>
    <w:basedOn w:val="Normal"/>
    <w:link w:val="En-tteCar"/>
    <w:uiPriority w:val="99"/>
    <w:semiHidden/>
    <w:unhideWhenUsed/>
    <w:rsid w:val="00336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6B4E"/>
  </w:style>
  <w:style w:type="paragraph" w:styleId="Pieddepage">
    <w:name w:val="footer"/>
    <w:basedOn w:val="Normal"/>
    <w:link w:val="PieddepageCar"/>
    <w:uiPriority w:val="99"/>
    <w:unhideWhenUsed/>
    <w:rsid w:val="00336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B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2022-12-30T16:42:00Z</cp:lastPrinted>
  <dcterms:created xsi:type="dcterms:W3CDTF">2022-01-10T19:58:00Z</dcterms:created>
  <dcterms:modified xsi:type="dcterms:W3CDTF">2023-12-30T13:32:00Z</dcterms:modified>
</cp:coreProperties>
</file>