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FD" w:rsidRPr="00CA6CB3" w:rsidRDefault="0077068C" w:rsidP="00482448">
      <w:pPr>
        <w:pStyle w:val="Paragraphedeliste"/>
        <w:numPr>
          <w:ilvl w:val="0"/>
          <w:numId w:val="2"/>
        </w:numPr>
        <w:tabs>
          <w:tab w:val="right" w:pos="283"/>
        </w:tabs>
        <w:bidi/>
        <w:ind w:left="0" w:firstLine="0"/>
        <w:jc w:val="center"/>
        <w:rPr>
          <w:rFonts w:ascii="Simplified Arabic" w:hAnsi="Simplified Arabic" w:cs="Simplified Arabic"/>
          <w:b/>
          <w:bCs/>
          <w:color w:val="FF0000"/>
          <w:sz w:val="36"/>
          <w:szCs w:val="36"/>
          <w:rtl/>
          <w:lang w:bidi="ar-DZ"/>
        </w:rPr>
      </w:pPr>
      <w:r w:rsidRPr="00CA6CB3">
        <w:rPr>
          <w:rFonts w:ascii="Simplified Arabic" w:hAnsi="Simplified Arabic" w:cs="Simplified Arabic" w:hint="cs"/>
          <w:b/>
          <w:bCs/>
          <w:color w:val="FF0000"/>
          <w:sz w:val="36"/>
          <w:szCs w:val="36"/>
          <w:rtl/>
          <w:lang w:bidi="ar-DZ"/>
        </w:rPr>
        <w:t xml:space="preserve">العلاقات العامة وتقنية </w:t>
      </w:r>
      <w:proofErr w:type="spellStart"/>
      <w:r w:rsidRPr="00CA6CB3">
        <w:rPr>
          <w:rFonts w:ascii="Simplified Arabic" w:hAnsi="Simplified Arabic" w:cs="Simplified Arabic" w:hint="cs"/>
          <w:b/>
          <w:bCs/>
          <w:color w:val="FF0000"/>
          <w:sz w:val="36"/>
          <w:szCs w:val="36"/>
          <w:rtl/>
          <w:lang w:bidi="ar-DZ"/>
        </w:rPr>
        <w:t>الميتافيرس</w:t>
      </w:r>
      <w:proofErr w:type="spellEnd"/>
    </w:p>
    <w:p w:rsidR="006E3DEB" w:rsidRPr="00017250" w:rsidRDefault="0077068C" w:rsidP="00763F84">
      <w:pPr>
        <w:bidi/>
        <w:spacing w:line="360" w:lineRule="auto"/>
        <w:jc w:val="both"/>
        <w:rPr>
          <w:rFonts w:ascii="Simplified Arabic" w:hAnsi="Simplified Arabic" w:cs="Simplified Arabic"/>
          <w:sz w:val="28"/>
          <w:szCs w:val="28"/>
          <w:rtl/>
          <w:lang w:bidi="ar-DZ"/>
        </w:rPr>
      </w:pPr>
      <w:r w:rsidRPr="00017250">
        <w:rPr>
          <w:rFonts w:ascii="Simplified Arabic" w:hAnsi="Simplified Arabic" w:cs="Simplified Arabic"/>
          <w:sz w:val="28"/>
          <w:szCs w:val="28"/>
          <w:rtl/>
          <w:lang w:bidi="ar-DZ"/>
        </w:rPr>
        <w:t xml:space="preserve">ظهر مصطلح </w:t>
      </w:r>
      <w:proofErr w:type="spellStart"/>
      <w:r w:rsidRPr="00017250">
        <w:rPr>
          <w:rFonts w:ascii="Simplified Arabic" w:hAnsi="Simplified Arabic" w:cs="Simplified Arabic"/>
          <w:sz w:val="28"/>
          <w:szCs w:val="28"/>
          <w:lang w:bidi="ar-DZ"/>
        </w:rPr>
        <w:t>Metaverse</w:t>
      </w:r>
      <w:proofErr w:type="spellEnd"/>
      <w:r w:rsidRPr="00017250">
        <w:rPr>
          <w:rFonts w:ascii="Simplified Arabic" w:hAnsi="Simplified Arabic" w:cs="Simplified Arabic"/>
          <w:sz w:val="28"/>
          <w:szCs w:val="28"/>
          <w:rtl/>
          <w:lang w:bidi="ar-DZ"/>
        </w:rPr>
        <w:t xml:space="preserve"> لأول مرة في سنة 1992 في رواية لـ "</w:t>
      </w:r>
      <w:r w:rsidRPr="00017250">
        <w:rPr>
          <w:rFonts w:ascii="Simplified Arabic" w:hAnsi="Simplified Arabic" w:cs="Simplified Arabic"/>
          <w:sz w:val="28"/>
          <w:szCs w:val="28"/>
          <w:lang w:bidi="ar-DZ"/>
        </w:rPr>
        <w:t>Neal Stephenson</w:t>
      </w:r>
      <w:r w:rsidRPr="00017250">
        <w:rPr>
          <w:rFonts w:ascii="Simplified Arabic" w:hAnsi="Simplified Arabic" w:cs="Simplified Arabic"/>
          <w:sz w:val="28"/>
          <w:szCs w:val="28"/>
          <w:rtl/>
          <w:lang w:bidi="ar-DZ"/>
        </w:rPr>
        <w:t>" موسومة</w:t>
      </w:r>
      <w:r w:rsidR="00017250">
        <w:rPr>
          <w:rFonts w:ascii="Simplified Arabic" w:hAnsi="Simplified Arabic" w:cs="Simplified Arabic" w:hint="cs"/>
          <w:sz w:val="28"/>
          <w:szCs w:val="28"/>
          <w:rtl/>
          <w:lang w:bidi="ar-DZ"/>
        </w:rPr>
        <w:t xml:space="preserve">    </w:t>
      </w:r>
      <w:r w:rsidRPr="00017250">
        <w:rPr>
          <w:rFonts w:ascii="Simplified Arabic" w:hAnsi="Simplified Arabic" w:cs="Simplified Arabic"/>
          <w:sz w:val="28"/>
          <w:szCs w:val="28"/>
          <w:rtl/>
          <w:lang w:bidi="ar-DZ"/>
        </w:rPr>
        <w:t xml:space="preserve"> </w:t>
      </w:r>
      <w:proofErr w:type="spellStart"/>
      <w:r w:rsidRPr="00017250">
        <w:rPr>
          <w:rFonts w:ascii="Simplified Arabic" w:hAnsi="Simplified Arabic" w:cs="Simplified Arabic"/>
          <w:sz w:val="28"/>
          <w:szCs w:val="28"/>
          <w:rtl/>
          <w:lang w:bidi="ar-DZ"/>
        </w:rPr>
        <w:t>بـ</w:t>
      </w:r>
      <w:proofErr w:type="spellEnd"/>
      <w:r w:rsidRPr="00017250">
        <w:rPr>
          <w:rFonts w:ascii="Simplified Arabic" w:hAnsi="Simplified Arabic" w:cs="Simplified Arabic"/>
          <w:sz w:val="28"/>
          <w:szCs w:val="28"/>
          <w:rtl/>
          <w:lang w:bidi="ar-DZ"/>
        </w:rPr>
        <w:t xml:space="preserve"> "</w:t>
      </w:r>
      <w:r w:rsidRPr="00017250">
        <w:rPr>
          <w:rFonts w:ascii="Simplified Arabic" w:hAnsi="Simplified Arabic" w:cs="Simplified Arabic"/>
          <w:sz w:val="28"/>
          <w:szCs w:val="28"/>
          <w:lang w:bidi="ar-DZ"/>
        </w:rPr>
        <w:t>The Virtual Samurai</w:t>
      </w:r>
      <w:r w:rsidRPr="00017250">
        <w:rPr>
          <w:rFonts w:ascii="Simplified Arabic" w:hAnsi="Simplified Arabic" w:cs="Simplified Arabic"/>
          <w:sz w:val="28"/>
          <w:szCs w:val="28"/>
          <w:rtl/>
          <w:lang w:bidi="ar-DZ"/>
        </w:rPr>
        <w:t xml:space="preserve">" للدلالة على الجيل 02 من الانترنت، حيث يكون </w:t>
      </w:r>
      <w:r w:rsidR="00984569" w:rsidRPr="00017250">
        <w:rPr>
          <w:rFonts w:ascii="Simplified Arabic" w:hAnsi="Simplified Arabic" w:cs="Simplified Arabic"/>
          <w:sz w:val="28"/>
          <w:szCs w:val="28"/>
          <w:rtl/>
          <w:lang w:bidi="ar-DZ"/>
        </w:rPr>
        <w:t xml:space="preserve">المستخدمون </w:t>
      </w:r>
      <w:proofErr w:type="spellStart"/>
      <w:r w:rsidR="00984569" w:rsidRPr="00017250">
        <w:rPr>
          <w:rFonts w:ascii="Simplified Arabic" w:hAnsi="Simplified Arabic" w:cs="Simplified Arabic"/>
          <w:sz w:val="28"/>
          <w:szCs w:val="28"/>
          <w:rtl/>
          <w:lang w:bidi="ar-DZ"/>
        </w:rPr>
        <w:t>كأفاتار</w:t>
      </w:r>
      <w:proofErr w:type="spellEnd"/>
      <w:r w:rsidR="00984569" w:rsidRPr="00017250">
        <w:rPr>
          <w:rFonts w:ascii="Simplified Arabic" w:hAnsi="Simplified Arabic" w:cs="Simplified Arabic"/>
          <w:sz w:val="28"/>
          <w:szCs w:val="28"/>
          <w:rtl/>
          <w:lang w:bidi="ar-DZ"/>
        </w:rPr>
        <w:t xml:space="preserve">، ما يمكنهم من التفاعل مع بعضهم البعض عن تطبيقات البرامج في مساحة افتراضية ثلاثية الأبعاد، وعليه </w:t>
      </w:r>
      <w:proofErr w:type="spellStart"/>
      <w:r w:rsidR="00984569" w:rsidRPr="00017250">
        <w:rPr>
          <w:rFonts w:ascii="Simplified Arabic" w:hAnsi="Simplified Arabic" w:cs="Simplified Arabic"/>
          <w:sz w:val="28"/>
          <w:szCs w:val="28"/>
          <w:rtl/>
          <w:lang w:bidi="ar-DZ"/>
        </w:rPr>
        <w:t>فالميتافيرس</w:t>
      </w:r>
      <w:proofErr w:type="spellEnd"/>
      <w:r w:rsidR="00984569" w:rsidRPr="00017250">
        <w:rPr>
          <w:rFonts w:ascii="Simplified Arabic" w:hAnsi="Simplified Arabic" w:cs="Simplified Arabic"/>
          <w:sz w:val="28"/>
          <w:szCs w:val="28"/>
          <w:rtl/>
          <w:lang w:bidi="ar-DZ"/>
        </w:rPr>
        <w:t xml:space="preserve"> يعرف على أنه التقارب السلس للحياة المادية والرقمية عبر </w:t>
      </w:r>
      <w:r w:rsidR="00626A33" w:rsidRPr="00017250">
        <w:rPr>
          <w:rFonts w:ascii="Simplified Arabic" w:hAnsi="Simplified Arabic" w:cs="Simplified Arabic"/>
          <w:sz w:val="28"/>
          <w:szCs w:val="28"/>
          <w:rtl/>
          <w:lang w:bidi="ar-DZ"/>
        </w:rPr>
        <w:t>إنشاء</w:t>
      </w:r>
      <w:r w:rsidR="00984569" w:rsidRPr="00017250">
        <w:rPr>
          <w:rFonts w:ascii="Simplified Arabic" w:hAnsi="Simplified Arabic" w:cs="Simplified Arabic"/>
          <w:sz w:val="28"/>
          <w:szCs w:val="28"/>
          <w:rtl/>
          <w:lang w:bidi="ar-DZ"/>
        </w:rPr>
        <w:t xml:space="preserve"> مجتمع افتراضي موحد لتمكين الأفراد من التغلغل والتوسع في التفاعلات الاجتماعية الرقمية، إلا أن تقنية </w:t>
      </w:r>
      <w:proofErr w:type="spellStart"/>
      <w:r w:rsidR="00984569" w:rsidRPr="00017250">
        <w:rPr>
          <w:rFonts w:ascii="Simplified Arabic" w:hAnsi="Simplified Arabic" w:cs="Simplified Arabic"/>
          <w:sz w:val="28"/>
          <w:szCs w:val="28"/>
          <w:rtl/>
          <w:lang w:bidi="ar-DZ"/>
        </w:rPr>
        <w:t>الميتافيرس</w:t>
      </w:r>
      <w:proofErr w:type="spellEnd"/>
      <w:r w:rsidR="00984569" w:rsidRPr="00017250">
        <w:rPr>
          <w:rFonts w:ascii="Simplified Arabic" w:hAnsi="Simplified Arabic" w:cs="Simplified Arabic"/>
          <w:sz w:val="28"/>
          <w:szCs w:val="28"/>
          <w:rtl/>
          <w:lang w:bidi="ar-DZ"/>
        </w:rPr>
        <w:t xml:space="preserve"> ليست مقتصرة على جانبيّ الترفيه والاتصال فهي تقنية </w:t>
      </w:r>
      <w:r w:rsidR="00626A33" w:rsidRPr="00017250">
        <w:rPr>
          <w:rFonts w:ascii="Simplified Arabic" w:hAnsi="Simplified Arabic" w:cs="Simplified Arabic"/>
          <w:sz w:val="28"/>
          <w:szCs w:val="28"/>
          <w:rtl/>
          <w:lang w:bidi="ar-DZ"/>
        </w:rPr>
        <w:t xml:space="preserve">مفتوحة لكافة المتعاملين والمؤسسات والشركات في مختلف المجالات </w:t>
      </w:r>
      <w:r w:rsidR="006E3DEB" w:rsidRPr="00017250">
        <w:rPr>
          <w:rFonts w:ascii="Simplified Arabic" w:hAnsi="Simplified Arabic" w:cs="Simplified Arabic"/>
          <w:sz w:val="28"/>
          <w:szCs w:val="28"/>
          <w:rtl/>
          <w:lang w:bidi="ar-DZ"/>
        </w:rPr>
        <w:t>لاعتماد</w:t>
      </w:r>
      <w:r w:rsidR="00626A33" w:rsidRPr="00017250">
        <w:rPr>
          <w:rFonts w:ascii="Simplified Arabic" w:hAnsi="Simplified Arabic" w:cs="Simplified Arabic"/>
          <w:sz w:val="28"/>
          <w:szCs w:val="28"/>
          <w:rtl/>
          <w:lang w:bidi="ar-DZ"/>
        </w:rPr>
        <w:t xml:space="preserve"> سياق جديد للعلاقات العامة بالترويج لمختلف أنشطة المؤسسات وخدماتها عبر الواقع الافتراضي، </w:t>
      </w:r>
      <w:r w:rsidR="006E3DEB" w:rsidRPr="00017250">
        <w:rPr>
          <w:rFonts w:ascii="Simplified Arabic" w:hAnsi="Simplified Arabic" w:cs="Simplified Arabic"/>
          <w:sz w:val="28"/>
          <w:szCs w:val="28"/>
          <w:rtl/>
          <w:lang w:bidi="ar-DZ"/>
        </w:rPr>
        <w:t>وهو ما يساعد القائمين بالعلاقات العامة في المؤسسة بأن يكونوا جاهزين في العمل ضمن هذه الثورة الرقمية ومحاولة البقاء في صدارة المنافسة.</w:t>
      </w:r>
    </w:p>
    <w:p w:rsidR="006E3DEB" w:rsidRPr="00017250" w:rsidRDefault="006E3DEB" w:rsidP="00763F84">
      <w:pPr>
        <w:bidi/>
        <w:spacing w:line="360" w:lineRule="auto"/>
        <w:jc w:val="both"/>
        <w:rPr>
          <w:rFonts w:ascii="Simplified Arabic" w:hAnsi="Simplified Arabic" w:cs="Simplified Arabic"/>
          <w:b/>
          <w:bCs/>
          <w:color w:val="000099"/>
          <w:sz w:val="28"/>
          <w:szCs w:val="28"/>
          <w:rtl/>
          <w:lang w:bidi="ar-DZ"/>
        </w:rPr>
      </w:pPr>
      <w:r w:rsidRPr="00017250">
        <w:rPr>
          <w:rFonts w:ascii="Simplified Arabic" w:hAnsi="Simplified Arabic" w:cs="Simplified Arabic"/>
          <w:b/>
          <w:bCs/>
          <w:color w:val="000099"/>
          <w:sz w:val="28"/>
          <w:szCs w:val="28"/>
          <w:rtl/>
          <w:lang w:bidi="ar-DZ"/>
        </w:rPr>
        <w:t xml:space="preserve"> الاستراتيجيات التي يجب على محترفي العلاقات العامة تطبيقها بعد ظهور </w:t>
      </w:r>
      <w:proofErr w:type="spellStart"/>
      <w:r w:rsidRPr="00017250">
        <w:rPr>
          <w:rFonts w:ascii="Simplified Arabic" w:hAnsi="Simplified Arabic" w:cs="Simplified Arabic"/>
          <w:b/>
          <w:bCs/>
          <w:color w:val="000099"/>
          <w:sz w:val="28"/>
          <w:szCs w:val="28"/>
          <w:lang w:bidi="ar-DZ"/>
        </w:rPr>
        <w:t>Metaverse</w:t>
      </w:r>
      <w:proofErr w:type="spellEnd"/>
    </w:p>
    <w:p w:rsidR="0077068C" w:rsidRPr="00017250" w:rsidRDefault="006E3DEB" w:rsidP="00763F84">
      <w:pPr>
        <w:pStyle w:val="Paragraphedeliste"/>
        <w:numPr>
          <w:ilvl w:val="0"/>
          <w:numId w:val="1"/>
        </w:numPr>
        <w:tabs>
          <w:tab w:val="right" w:pos="283"/>
        </w:tabs>
        <w:bidi/>
        <w:spacing w:line="360" w:lineRule="auto"/>
        <w:ind w:left="0" w:firstLine="0"/>
        <w:jc w:val="both"/>
        <w:rPr>
          <w:rFonts w:ascii="Simplified Arabic" w:hAnsi="Simplified Arabic" w:cs="Simplified Arabic"/>
          <w:b/>
          <w:bCs/>
          <w:color w:val="FF3300"/>
          <w:sz w:val="28"/>
          <w:szCs w:val="28"/>
          <w:lang w:bidi="ar-DZ"/>
        </w:rPr>
      </w:pPr>
      <w:r w:rsidRPr="00017250">
        <w:rPr>
          <w:rFonts w:ascii="Simplified Arabic" w:hAnsi="Simplified Arabic" w:cs="Simplified Arabic"/>
          <w:color w:val="FF3300"/>
          <w:sz w:val="28"/>
          <w:szCs w:val="28"/>
          <w:rtl/>
          <w:lang w:bidi="ar-DZ"/>
        </w:rPr>
        <w:t xml:space="preserve"> </w:t>
      </w:r>
      <w:r w:rsidRPr="00017250">
        <w:rPr>
          <w:rFonts w:ascii="Simplified Arabic" w:hAnsi="Simplified Arabic" w:cs="Simplified Arabic"/>
          <w:b/>
          <w:bCs/>
          <w:color w:val="FF3300"/>
          <w:sz w:val="28"/>
          <w:szCs w:val="28"/>
          <w:rtl/>
          <w:lang w:bidi="ar-DZ"/>
        </w:rPr>
        <w:t xml:space="preserve">وضع المنتج </w:t>
      </w:r>
      <w:proofErr w:type="spellStart"/>
      <w:r w:rsidRPr="00017250">
        <w:rPr>
          <w:rFonts w:ascii="Simplified Arabic" w:hAnsi="Simplified Arabic" w:cs="Simplified Arabic"/>
          <w:b/>
          <w:bCs/>
          <w:color w:val="FF3300"/>
          <w:sz w:val="28"/>
          <w:szCs w:val="28"/>
          <w:rtl/>
          <w:lang w:bidi="ar-DZ"/>
        </w:rPr>
        <w:t>الإفتراضي</w:t>
      </w:r>
      <w:proofErr w:type="spellEnd"/>
      <w:r w:rsidRPr="00017250">
        <w:rPr>
          <w:rFonts w:ascii="Simplified Arabic" w:hAnsi="Simplified Arabic" w:cs="Simplified Arabic"/>
          <w:b/>
          <w:bCs/>
          <w:color w:val="FF3300"/>
          <w:sz w:val="28"/>
          <w:szCs w:val="28"/>
          <w:rtl/>
          <w:lang w:bidi="ar-DZ"/>
        </w:rPr>
        <w:t xml:space="preserve">: </w:t>
      </w:r>
    </w:p>
    <w:p w:rsidR="006E3DEB" w:rsidRPr="00017250" w:rsidRDefault="006E3DEB" w:rsidP="00763F84">
      <w:pPr>
        <w:pStyle w:val="Paragraphedeliste"/>
        <w:tabs>
          <w:tab w:val="right" w:pos="283"/>
        </w:tabs>
        <w:bidi/>
        <w:spacing w:line="360" w:lineRule="auto"/>
        <w:ind w:left="0"/>
        <w:jc w:val="both"/>
        <w:rPr>
          <w:rFonts w:ascii="Simplified Arabic" w:hAnsi="Simplified Arabic" w:cs="Simplified Arabic"/>
          <w:sz w:val="28"/>
          <w:szCs w:val="28"/>
          <w:lang w:bidi="ar-DZ"/>
        </w:rPr>
      </w:pPr>
      <w:r w:rsidRPr="00017250">
        <w:rPr>
          <w:rFonts w:ascii="Simplified Arabic" w:hAnsi="Simplified Arabic" w:cs="Simplified Arabic"/>
          <w:sz w:val="28"/>
          <w:szCs w:val="28"/>
          <w:rtl/>
          <w:lang w:bidi="ar-DZ"/>
        </w:rPr>
        <w:t xml:space="preserve">يستوجب على ممارسي العلاقات العامة </w:t>
      </w:r>
      <w:r w:rsidR="00C83D99" w:rsidRPr="00017250">
        <w:rPr>
          <w:rFonts w:ascii="Simplified Arabic" w:hAnsi="Simplified Arabic" w:cs="Simplified Arabic"/>
          <w:sz w:val="28"/>
          <w:szCs w:val="28"/>
          <w:rtl/>
          <w:lang w:bidi="ar-DZ"/>
        </w:rPr>
        <w:t>تقديم محتوى معرفي ومعلوماتي عن المنتجات والخدمات الرقمية الخاصة بالمؤسسة والترويج لها، والحرص على توجيه دعوات لمختلف الوسائل الإعلامية لتغطية هذه الخدمات المروج لها في الفضاء الرقمي، والمساعدة في تطوير المحتوى الرقمي لزيادة العرض، مما يؤدي إلى زيادة عائد الاستثمار حول هذه الخدمات والمنتجات المروج لها.</w:t>
      </w:r>
    </w:p>
    <w:p w:rsidR="006E3DEB" w:rsidRPr="00017250" w:rsidRDefault="006E3DEB" w:rsidP="00763F84">
      <w:pPr>
        <w:pStyle w:val="Paragraphedeliste"/>
        <w:numPr>
          <w:ilvl w:val="0"/>
          <w:numId w:val="1"/>
        </w:numPr>
        <w:tabs>
          <w:tab w:val="right" w:pos="283"/>
        </w:tabs>
        <w:bidi/>
        <w:spacing w:line="360" w:lineRule="auto"/>
        <w:ind w:left="0" w:firstLine="0"/>
        <w:jc w:val="both"/>
        <w:rPr>
          <w:rFonts w:ascii="Simplified Arabic" w:hAnsi="Simplified Arabic" w:cs="Simplified Arabic"/>
          <w:b/>
          <w:bCs/>
          <w:color w:val="FF3300"/>
          <w:sz w:val="28"/>
          <w:szCs w:val="28"/>
          <w:lang w:bidi="ar-DZ"/>
        </w:rPr>
      </w:pPr>
      <w:r w:rsidRPr="00017250">
        <w:rPr>
          <w:rFonts w:ascii="Simplified Arabic" w:hAnsi="Simplified Arabic" w:cs="Simplified Arabic"/>
          <w:b/>
          <w:bCs/>
          <w:color w:val="FF3300"/>
          <w:sz w:val="28"/>
          <w:szCs w:val="28"/>
          <w:rtl/>
          <w:lang w:bidi="ar-DZ"/>
        </w:rPr>
        <w:t xml:space="preserve">سرد القصص في وصف المنتج أو </w:t>
      </w:r>
      <w:proofErr w:type="gramStart"/>
      <w:r w:rsidRPr="00017250">
        <w:rPr>
          <w:rFonts w:ascii="Simplified Arabic" w:hAnsi="Simplified Arabic" w:cs="Simplified Arabic"/>
          <w:b/>
          <w:bCs/>
          <w:color w:val="FF3300"/>
          <w:sz w:val="28"/>
          <w:szCs w:val="28"/>
          <w:rtl/>
          <w:lang w:bidi="ar-DZ"/>
        </w:rPr>
        <w:t>الخدمة</w:t>
      </w:r>
      <w:proofErr w:type="gramEnd"/>
      <w:r w:rsidRPr="00017250">
        <w:rPr>
          <w:rFonts w:ascii="Simplified Arabic" w:hAnsi="Simplified Arabic" w:cs="Simplified Arabic"/>
          <w:b/>
          <w:bCs/>
          <w:color w:val="FF3300"/>
          <w:sz w:val="28"/>
          <w:szCs w:val="28"/>
          <w:rtl/>
          <w:lang w:bidi="ar-DZ"/>
        </w:rPr>
        <w:t>:</w:t>
      </w:r>
    </w:p>
    <w:p w:rsidR="006E3DEB" w:rsidRPr="00017250" w:rsidRDefault="006E3DEB" w:rsidP="00763F84">
      <w:pPr>
        <w:pStyle w:val="Paragraphedeliste"/>
        <w:tabs>
          <w:tab w:val="right" w:pos="283"/>
        </w:tabs>
        <w:bidi/>
        <w:spacing w:line="360" w:lineRule="auto"/>
        <w:ind w:left="0"/>
        <w:jc w:val="both"/>
        <w:rPr>
          <w:rFonts w:ascii="Simplified Arabic" w:hAnsi="Simplified Arabic" w:cs="Simplified Arabic"/>
          <w:sz w:val="28"/>
          <w:szCs w:val="28"/>
          <w:lang w:bidi="ar-DZ"/>
        </w:rPr>
      </w:pPr>
      <w:r w:rsidRPr="00017250">
        <w:rPr>
          <w:rFonts w:ascii="Simplified Arabic" w:hAnsi="Simplified Arabic" w:cs="Simplified Arabic"/>
          <w:sz w:val="28"/>
          <w:szCs w:val="28"/>
          <w:rtl/>
          <w:lang w:bidi="ar-DZ"/>
        </w:rPr>
        <w:t>إذ يجب</w:t>
      </w:r>
      <w:r w:rsidR="00C83D99" w:rsidRPr="00017250">
        <w:rPr>
          <w:rFonts w:ascii="Simplified Arabic" w:hAnsi="Simplified Arabic" w:cs="Simplified Arabic"/>
          <w:sz w:val="28"/>
          <w:szCs w:val="28"/>
          <w:rtl/>
          <w:lang w:bidi="ar-DZ"/>
        </w:rPr>
        <w:t xml:space="preserve"> على ممتهنيّ العلاقات العامة أن يحترفوا في استخدام البيانات الصحفية، والقصص الافتراضية </w:t>
      </w:r>
      <w:r w:rsidR="00763F84" w:rsidRPr="00017250">
        <w:rPr>
          <w:rFonts w:ascii="Simplified Arabic" w:hAnsi="Simplified Arabic" w:cs="Simplified Arabic"/>
          <w:sz w:val="28"/>
          <w:szCs w:val="28"/>
          <w:rtl/>
          <w:lang w:bidi="ar-DZ"/>
        </w:rPr>
        <w:t xml:space="preserve"> والعروض </w:t>
      </w:r>
      <w:proofErr w:type="spellStart"/>
      <w:r w:rsidR="00763F84" w:rsidRPr="00017250">
        <w:rPr>
          <w:rFonts w:ascii="Simplified Arabic" w:hAnsi="Simplified Arabic" w:cs="Simplified Arabic"/>
          <w:sz w:val="28"/>
          <w:szCs w:val="28"/>
          <w:rtl/>
          <w:lang w:bidi="ar-DZ"/>
        </w:rPr>
        <w:t>التقديمية</w:t>
      </w:r>
      <w:proofErr w:type="spellEnd"/>
      <w:r w:rsidR="00763F84" w:rsidRPr="00017250">
        <w:rPr>
          <w:rFonts w:ascii="Simplified Arabic" w:hAnsi="Simplified Arabic" w:cs="Simplified Arabic"/>
          <w:sz w:val="28"/>
          <w:szCs w:val="28"/>
          <w:rtl/>
          <w:lang w:bidi="ar-DZ"/>
        </w:rPr>
        <w:t xml:space="preserve">، وكذا المميزات الرقمية للعلامة التجارية للمساعدة في توضيح رؤية حول منتجات </w:t>
      </w:r>
      <w:r w:rsidR="00763F84" w:rsidRPr="00017250">
        <w:rPr>
          <w:rFonts w:ascii="Simplified Arabic" w:hAnsi="Simplified Arabic" w:cs="Simplified Arabic"/>
          <w:sz w:val="28"/>
          <w:szCs w:val="28"/>
          <w:rtl/>
          <w:lang w:bidi="ar-DZ"/>
        </w:rPr>
        <w:lastRenderedPageBreak/>
        <w:t xml:space="preserve">وخدمات العلامة التجارية الرقمية في المجتمعات الافتراضية التي يشكلها القائم بالعلاقات العامة، مما يستوجب على محترفي العلاقات العامة وصف المنتج لزيادة احتمالية إقبال المستهلك على المنتج </w:t>
      </w:r>
      <w:r w:rsidR="000B3AF9" w:rsidRPr="00017250">
        <w:rPr>
          <w:rFonts w:ascii="Simplified Arabic" w:hAnsi="Simplified Arabic" w:cs="Simplified Arabic"/>
          <w:sz w:val="28"/>
          <w:szCs w:val="28"/>
          <w:rtl/>
          <w:lang w:bidi="ar-DZ"/>
        </w:rPr>
        <w:t xml:space="preserve">       </w:t>
      </w:r>
      <w:r w:rsidR="00763F84" w:rsidRPr="00017250">
        <w:rPr>
          <w:rFonts w:ascii="Simplified Arabic" w:hAnsi="Simplified Arabic" w:cs="Simplified Arabic"/>
          <w:sz w:val="28"/>
          <w:szCs w:val="28"/>
          <w:rtl/>
          <w:lang w:bidi="ar-DZ"/>
        </w:rPr>
        <w:t>أو الخدمة الخاصة بالمؤسسة.</w:t>
      </w:r>
    </w:p>
    <w:p w:rsidR="006E3DEB" w:rsidRPr="00017250" w:rsidRDefault="006E3DEB" w:rsidP="00763F84">
      <w:pPr>
        <w:pStyle w:val="Paragraphedeliste"/>
        <w:numPr>
          <w:ilvl w:val="0"/>
          <w:numId w:val="1"/>
        </w:numPr>
        <w:tabs>
          <w:tab w:val="right" w:pos="283"/>
        </w:tabs>
        <w:bidi/>
        <w:spacing w:line="360" w:lineRule="auto"/>
        <w:ind w:left="0" w:firstLine="0"/>
        <w:jc w:val="both"/>
        <w:rPr>
          <w:rFonts w:ascii="Simplified Arabic" w:hAnsi="Simplified Arabic" w:cs="Simplified Arabic"/>
          <w:b/>
          <w:bCs/>
          <w:color w:val="FF3300"/>
          <w:sz w:val="28"/>
          <w:szCs w:val="28"/>
          <w:lang w:bidi="ar-DZ"/>
        </w:rPr>
      </w:pPr>
      <w:r w:rsidRPr="00017250">
        <w:rPr>
          <w:rFonts w:ascii="Simplified Arabic" w:hAnsi="Simplified Arabic" w:cs="Simplified Arabic"/>
          <w:sz w:val="28"/>
          <w:szCs w:val="28"/>
          <w:rtl/>
          <w:lang w:bidi="ar-DZ"/>
        </w:rPr>
        <w:t xml:space="preserve"> </w:t>
      </w:r>
      <w:proofErr w:type="gramStart"/>
      <w:r w:rsidR="00763F84" w:rsidRPr="00017250">
        <w:rPr>
          <w:rFonts w:ascii="Simplified Arabic" w:hAnsi="Simplified Arabic" w:cs="Simplified Arabic"/>
          <w:b/>
          <w:bCs/>
          <w:color w:val="FF3300"/>
          <w:sz w:val="28"/>
          <w:szCs w:val="28"/>
          <w:rtl/>
          <w:lang w:bidi="ar-DZ"/>
        </w:rPr>
        <w:t>إشراك</w:t>
      </w:r>
      <w:proofErr w:type="gramEnd"/>
      <w:r w:rsidR="00763F84" w:rsidRPr="00017250">
        <w:rPr>
          <w:rFonts w:ascii="Simplified Arabic" w:hAnsi="Simplified Arabic" w:cs="Simplified Arabic"/>
          <w:b/>
          <w:bCs/>
          <w:color w:val="FF3300"/>
          <w:sz w:val="28"/>
          <w:szCs w:val="28"/>
          <w:rtl/>
          <w:lang w:bidi="ar-DZ"/>
        </w:rPr>
        <w:t xml:space="preserve"> العلامة التجارية الافتراضية: </w:t>
      </w:r>
    </w:p>
    <w:p w:rsidR="00763F84" w:rsidRDefault="00763F84" w:rsidP="00763F84">
      <w:pPr>
        <w:pStyle w:val="Paragraphedeliste"/>
        <w:tabs>
          <w:tab w:val="right" w:pos="283"/>
        </w:tabs>
        <w:bidi/>
        <w:spacing w:line="360" w:lineRule="auto"/>
        <w:ind w:left="0"/>
        <w:jc w:val="both"/>
        <w:rPr>
          <w:rFonts w:ascii="Simplified Arabic" w:hAnsi="Simplified Arabic" w:cs="Simplified Arabic" w:hint="cs"/>
          <w:sz w:val="28"/>
          <w:szCs w:val="28"/>
          <w:rtl/>
          <w:lang w:bidi="ar-DZ"/>
        </w:rPr>
      </w:pPr>
      <w:r w:rsidRPr="00017250">
        <w:rPr>
          <w:rFonts w:ascii="Simplified Arabic" w:hAnsi="Simplified Arabic" w:cs="Simplified Arabic"/>
          <w:sz w:val="28"/>
          <w:szCs w:val="28"/>
          <w:rtl/>
          <w:lang w:bidi="ar-DZ"/>
        </w:rPr>
        <w:t xml:space="preserve">حيث أن أفضل طريقة لتعزيز مشاركة الجمهور هي أن تتعاون العلامة التجارية ماديا وافتراضيا ما يجعل المستهلك يحاكي هذه العلامات التجارية في كل خدماتها المعروضة افتراضيا، مما يتطلب على محترفي العلاقات العامة تشجيع عملائهم على صنع منتج رقمي جديد بالشراكة مع العلامات التجارية الأخرى </w:t>
      </w:r>
      <w:r w:rsidR="000B3AF9" w:rsidRPr="00017250">
        <w:rPr>
          <w:rFonts w:ascii="Simplified Arabic" w:hAnsi="Simplified Arabic" w:cs="Simplified Arabic"/>
          <w:sz w:val="28"/>
          <w:szCs w:val="28"/>
          <w:rtl/>
          <w:lang w:bidi="ar-DZ"/>
        </w:rPr>
        <w:t xml:space="preserve">             </w:t>
      </w:r>
      <w:r w:rsidRPr="00017250">
        <w:rPr>
          <w:rFonts w:ascii="Simplified Arabic" w:hAnsi="Simplified Arabic" w:cs="Simplified Arabic"/>
          <w:sz w:val="28"/>
          <w:szCs w:val="28"/>
          <w:rtl/>
          <w:lang w:bidi="ar-DZ"/>
        </w:rPr>
        <w:t>أو مع المستهلكين لدفع أنفسهم للولوج إلى تجارب رقمية أكثر شمولا.</w:t>
      </w:r>
    </w:p>
    <w:p w:rsidR="00581FF6" w:rsidRDefault="00581FF6" w:rsidP="00482448">
      <w:pPr>
        <w:pStyle w:val="Paragraphedeliste"/>
        <w:numPr>
          <w:ilvl w:val="0"/>
          <w:numId w:val="2"/>
        </w:numPr>
        <w:tabs>
          <w:tab w:val="right" w:pos="283"/>
          <w:tab w:val="right" w:pos="1559"/>
          <w:tab w:val="right" w:pos="2126"/>
        </w:tabs>
        <w:bidi/>
        <w:spacing w:line="360" w:lineRule="auto"/>
        <w:ind w:left="141" w:firstLine="0"/>
        <w:jc w:val="center"/>
        <w:rPr>
          <w:rFonts w:ascii="Simplified Arabic" w:hAnsi="Simplified Arabic" w:cs="Simplified Arabic" w:hint="cs"/>
          <w:b/>
          <w:bCs/>
          <w:color w:val="FF0000"/>
          <w:sz w:val="36"/>
          <w:szCs w:val="36"/>
          <w:rtl/>
          <w:lang w:bidi="ar-DZ"/>
        </w:rPr>
      </w:pPr>
      <w:r w:rsidRPr="00763F84">
        <w:rPr>
          <w:rFonts w:ascii="Simplified Arabic" w:hAnsi="Simplified Arabic" w:cs="Simplified Arabic" w:hint="cs"/>
          <w:b/>
          <w:bCs/>
          <w:color w:val="FF0000"/>
          <w:sz w:val="36"/>
          <w:szCs w:val="36"/>
          <w:rtl/>
          <w:lang w:bidi="ar-DZ"/>
        </w:rPr>
        <w:t>العلاقات العامة و</w:t>
      </w:r>
      <w:r>
        <w:rPr>
          <w:rFonts w:ascii="Simplified Arabic" w:hAnsi="Simplified Arabic" w:cs="Simplified Arabic" w:hint="cs"/>
          <w:b/>
          <w:bCs/>
          <w:color w:val="FF0000"/>
          <w:sz w:val="36"/>
          <w:szCs w:val="36"/>
          <w:rtl/>
          <w:lang w:bidi="ar-DZ"/>
        </w:rPr>
        <w:t>الذكاء الاصطناعي</w:t>
      </w:r>
    </w:p>
    <w:p w:rsidR="00581FF6" w:rsidRDefault="00581FF6" w:rsidP="00581FF6">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Pr="00581FF6">
        <w:rPr>
          <w:rFonts w:ascii="Simplified Arabic" w:hAnsi="Simplified Arabic" w:cs="Simplified Arabic" w:hint="cs"/>
          <w:color w:val="000000" w:themeColor="text1"/>
          <w:sz w:val="28"/>
          <w:szCs w:val="28"/>
          <w:rtl/>
          <w:lang w:bidi="ar-DZ"/>
        </w:rPr>
        <w:t xml:space="preserve">يعبر </w:t>
      </w:r>
      <w:r>
        <w:rPr>
          <w:rFonts w:ascii="Simplified Arabic" w:hAnsi="Simplified Arabic" w:cs="Simplified Arabic" w:hint="cs"/>
          <w:color w:val="000000" w:themeColor="text1"/>
          <w:sz w:val="28"/>
          <w:szCs w:val="28"/>
          <w:rtl/>
          <w:lang w:bidi="ar-DZ"/>
        </w:rPr>
        <w:t>الذكاء الاصطناعي عن قدرة النظام على تفسير البيانات الخارجية بشكل صحيح، والتعلم من هذه البيانات واستخدامها لتحقيق أهداف ومهام محددة من خلال التكيف المرن، وفي مجال العلاقات العامة يعتبر الذكاء الاصطناعي دراسة وتصميم العملاء الأذكياء، والعميل الذكي هو نظام يستوعب بيئته ويتخذ المواقف التي تزيد من فرصته في النجاح نحو تحقيق مهمته أو مهمة فريقه.</w:t>
      </w:r>
    </w:p>
    <w:p w:rsidR="00BE7CB7" w:rsidRDefault="00BF63E4" w:rsidP="00581FF6">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581FF6">
        <w:rPr>
          <w:rFonts w:ascii="Simplified Arabic" w:hAnsi="Simplified Arabic" w:cs="Simplified Arabic" w:hint="cs"/>
          <w:color w:val="000000" w:themeColor="text1"/>
          <w:sz w:val="28"/>
          <w:szCs w:val="28"/>
          <w:rtl/>
          <w:lang w:bidi="ar-DZ"/>
        </w:rPr>
        <w:t xml:space="preserve">  يرى "</w:t>
      </w:r>
      <w:proofErr w:type="spellStart"/>
      <w:r w:rsidR="00581FF6" w:rsidRPr="00581FF6">
        <w:rPr>
          <w:rFonts w:ascii="Simplified Arabic" w:hAnsi="Simplified Arabic" w:cs="Simplified Arabic" w:hint="cs"/>
          <w:b/>
          <w:bCs/>
          <w:color w:val="000000" w:themeColor="text1"/>
          <w:sz w:val="28"/>
          <w:szCs w:val="28"/>
          <w:rtl/>
          <w:lang w:bidi="ar-DZ"/>
        </w:rPr>
        <w:t>إيان</w:t>
      </w:r>
      <w:proofErr w:type="spellEnd"/>
      <w:r w:rsidR="00581FF6" w:rsidRPr="00581FF6">
        <w:rPr>
          <w:rFonts w:ascii="Simplified Arabic" w:hAnsi="Simplified Arabic" w:cs="Simplified Arabic" w:hint="cs"/>
          <w:b/>
          <w:bCs/>
          <w:color w:val="000000" w:themeColor="text1"/>
          <w:sz w:val="28"/>
          <w:szCs w:val="28"/>
          <w:rtl/>
          <w:lang w:bidi="ar-DZ"/>
        </w:rPr>
        <w:t xml:space="preserve"> </w:t>
      </w:r>
      <w:proofErr w:type="spellStart"/>
      <w:r w:rsidR="00581FF6" w:rsidRPr="00581FF6">
        <w:rPr>
          <w:rFonts w:ascii="Simplified Arabic" w:hAnsi="Simplified Arabic" w:cs="Simplified Arabic" w:hint="cs"/>
          <w:b/>
          <w:bCs/>
          <w:color w:val="000000" w:themeColor="text1"/>
          <w:sz w:val="28"/>
          <w:szCs w:val="28"/>
          <w:rtl/>
          <w:lang w:bidi="ar-DZ"/>
        </w:rPr>
        <w:t>ريتش</w:t>
      </w:r>
      <w:proofErr w:type="spellEnd"/>
      <w:r w:rsidR="00581FF6">
        <w:rPr>
          <w:rFonts w:ascii="Simplified Arabic" w:hAnsi="Simplified Arabic" w:cs="Simplified Arabic" w:hint="cs"/>
          <w:color w:val="000000" w:themeColor="text1"/>
          <w:sz w:val="28"/>
          <w:szCs w:val="28"/>
          <w:rtl/>
          <w:lang w:bidi="ar-DZ"/>
        </w:rPr>
        <w:t>" أن الذكاء الاصطناعي هو ذلك العلم الذي يبحث في كيفية جعل الحاسب يؤدي</w:t>
      </w:r>
      <w:r w:rsidR="00BE7CB7">
        <w:rPr>
          <w:rFonts w:ascii="Simplified Arabic" w:hAnsi="Simplified Arabic" w:cs="Simplified Arabic" w:hint="cs"/>
          <w:color w:val="000000" w:themeColor="text1"/>
          <w:sz w:val="28"/>
          <w:szCs w:val="28"/>
          <w:rtl/>
          <w:lang w:bidi="ar-DZ"/>
        </w:rPr>
        <w:t xml:space="preserve"> الأعمال التي يؤديها البشر بطريقة أقل منهم، فعلم الذكاء الاصطناعي يهدف إلى فهم طبيعة الذكاء الإنساني عن طريق عمل برامج للحاسب الآلي قادرة على محاكاة السلوك الإنساني المتسم بالذكاء .</w:t>
      </w:r>
    </w:p>
    <w:p w:rsidR="00BF63E4" w:rsidRDefault="00BE7CB7" w:rsidP="00BE7CB7">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كما يشير إلى قدرة برنامج الحاسب على حل مسألة ما أو اتخاذ قرار في موقف ما بناء على وصف لهذا الموقف أن البرنامج نفسه يجد الطريقة التي يجب أن تتبع لحل المسألة أو للتوصل إلى القرار بالرجوع إلى العديد من العمليات الاستدلالية المتنوعة التي غذي </w:t>
      </w:r>
      <w:proofErr w:type="spellStart"/>
      <w:r>
        <w:rPr>
          <w:rFonts w:ascii="Simplified Arabic" w:hAnsi="Simplified Arabic" w:cs="Simplified Arabic" w:hint="cs"/>
          <w:color w:val="000000" w:themeColor="text1"/>
          <w:sz w:val="28"/>
          <w:szCs w:val="28"/>
          <w:rtl/>
          <w:lang w:bidi="ar-DZ"/>
        </w:rPr>
        <w:t>بها</w:t>
      </w:r>
      <w:proofErr w:type="spellEnd"/>
      <w:r>
        <w:rPr>
          <w:rFonts w:ascii="Simplified Arabic" w:hAnsi="Simplified Arabic" w:cs="Simplified Arabic" w:hint="cs"/>
          <w:color w:val="000000" w:themeColor="text1"/>
          <w:sz w:val="28"/>
          <w:szCs w:val="28"/>
          <w:rtl/>
          <w:lang w:bidi="ar-DZ"/>
        </w:rPr>
        <w:t xml:space="preserve"> هذا البرنامج.</w:t>
      </w:r>
    </w:p>
    <w:p w:rsidR="00BF63E4" w:rsidRDefault="00BF63E4" w:rsidP="00BF63E4">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p>
    <w:p w:rsidR="00BF63E4" w:rsidRDefault="00BF63E4" w:rsidP="00BF63E4">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p>
    <w:p w:rsidR="00BF63E4" w:rsidRDefault="00BF63E4" w:rsidP="00BF63E4">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إن فضاء العلاقات العامة يتقاطع مع التسويق في جوانب معينة فإنه يركز على الجانب </w:t>
      </w:r>
      <w:proofErr w:type="spellStart"/>
      <w:r>
        <w:rPr>
          <w:rFonts w:ascii="Simplified Arabic" w:hAnsi="Simplified Arabic" w:cs="Simplified Arabic" w:hint="cs"/>
          <w:color w:val="000000" w:themeColor="text1"/>
          <w:sz w:val="28"/>
          <w:szCs w:val="28"/>
          <w:rtl/>
          <w:lang w:bidi="ar-DZ"/>
        </w:rPr>
        <w:t>الخدماتي</w:t>
      </w:r>
      <w:proofErr w:type="spellEnd"/>
      <w:r>
        <w:rPr>
          <w:rFonts w:ascii="Simplified Arabic" w:hAnsi="Simplified Arabic" w:cs="Simplified Arabic" w:hint="cs"/>
          <w:color w:val="000000" w:themeColor="text1"/>
          <w:sz w:val="28"/>
          <w:szCs w:val="28"/>
          <w:rtl/>
          <w:lang w:bidi="ar-DZ"/>
        </w:rPr>
        <w:t xml:space="preserve"> والتسويق وتحسين الصورة الذهنية، وهذا جزء لا يتجزأ من توجهات استخدام الذكاء الاصطناعي من خلال صناعة محتويات إعلامية وإعلانية ومعرفة المنافس، وكذا طبيعة السوق والبحث عن عملاء جدد والتواصل معهم، فمثلا اقترحت المجلة الاقتصادية المشهورة "</w:t>
      </w:r>
      <w:proofErr w:type="spellStart"/>
      <w:r w:rsidRPr="00BF63E4">
        <w:rPr>
          <w:rFonts w:ascii="Simplified Arabic" w:hAnsi="Simplified Arabic" w:cs="Simplified Arabic" w:hint="cs"/>
          <w:b/>
          <w:bCs/>
          <w:color w:val="000000" w:themeColor="text1"/>
          <w:sz w:val="28"/>
          <w:szCs w:val="28"/>
          <w:rtl/>
          <w:lang w:bidi="ar-DZ"/>
        </w:rPr>
        <w:t>فوريس</w:t>
      </w:r>
      <w:proofErr w:type="spellEnd"/>
      <w:r>
        <w:rPr>
          <w:rFonts w:ascii="Simplified Arabic" w:hAnsi="Simplified Arabic" w:cs="Simplified Arabic" w:hint="cs"/>
          <w:color w:val="000000" w:themeColor="text1"/>
          <w:sz w:val="28"/>
          <w:szCs w:val="28"/>
          <w:rtl/>
          <w:lang w:bidi="ar-DZ"/>
        </w:rPr>
        <w:t xml:space="preserve">" على قُرائها توقعات للأسهم في البورصة ونتائج الشركات الاقتصادية بالاعتماد على برنامج متخصص </w:t>
      </w:r>
      <w:r w:rsidR="00CA6CB3">
        <w:rPr>
          <w:rFonts w:ascii="Simplified Arabic" w:hAnsi="Simplified Arabic" w:cs="Simplified Arabic" w:hint="cs"/>
          <w:color w:val="000000" w:themeColor="text1"/>
          <w:sz w:val="28"/>
          <w:szCs w:val="28"/>
          <w:rtl/>
          <w:lang w:bidi="ar-DZ"/>
        </w:rPr>
        <w:t>من قبل شركة أمريكية</w:t>
      </w:r>
      <w:r>
        <w:rPr>
          <w:rFonts w:ascii="Simplified Arabic" w:hAnsi="Simplified Arabic" w:cs="Simplified Arabic" w:hint="cs"/>
          <w:color w:val="000000" w:themeColor="text1"/>
          <w:sz w:val="28"/>
          <w:szCs w:val="28"/>
          <w:rtl/>
          <w:lang w:bidi="ar-DZ"/>
        </w:rPr>
        <w:t xml:space="preserve"> صغرى </w:t>
      </w:r>
      <w:r w:rsidR="00CA6CB3">
        <w:rPr>
          <w:rFonts w:ascii="Simplified Arabic" w:hAnsi="Simplified Arabic" w:cs="Simplified Arabic" w:hint="cs"/>
          <w:color w:val="000000" w:themeColor="text1"/>
          <w:sz w:val="28"/>
          <w:szCs w:val="28"/>
          <w:rtl/>
          <w:lang w:bidi="ar-DZ"/>
        </w:rPr>
        <w:t xml:space="preserve">في شمال مدينة </w:t>
      </w:r>
      <w:proofErr w:type="spellStart"/>
      <w:r w:rsidR="00CA6CB3">
        <w:rPr>
          <w:rFonts w:ascii="Simplified Arabic" w:hAnsi="Simplified Arabic" w:cs="Simplified Arabic" w:hint="cs"/>
          <w:color w:val="000000" w:themeColor="text1"/>
          <w:sz w:val="28"/>
          <w:szCs w:val="28"/>
          <w:rtl/>
          <w:lang w:bidi="ar-DZ"/>
        </w:rPr>
        <w:t>شيكاقو</w:t>
      </w:r>
      <w:proofErr w:type="spellEnd"/>
      <w:r w:rsidR="00CA6CB3">
        <w:rPr>
          <w:rFonts w:ascii="Simplified Arabic" w:hAnsi="Simplified Arabic" w:cs="Simplified Arabic" w:hint="cs"/>
          <w:color w:val="000000" w:themeColor="text1"/>
          <w:sz w:val="28"/>
          <w:szCs w:val="28"/>
          <w:rtl/>
          <w:lang w:bidi="ar-DZ"/>
        </w:rPr>
        <w:t>، أين اهتمت بالبيانات والأخبار المتعلقة بالمال والعقارات والرياضة معتمدة في ذلك على ما تجمعه من إحصائيات وتحاليل في مصادر مختلفة.</w:t>
      </w:r>
      <w:r>
        <w:rPr>
          <w:rFonts w:ascii="Simplified Arabic" w:hAnsi="Simplified Arabic" w:cs="Simplified Arabic" w:hint="cs"/>
          <w:color w:val="000000" w:themeColor="text1"/>
          <w:sz w:val="28"/>
          <w:szCs w:val="28"/>
          <w:rtl/>
          <w:lang w:bidi="ar-DZ"/>
        </w:rPr>
        <w:t xml:space="preserve"> </w:t>
      </w:r>
    </w:p>
    <w:p w:rsidR="00581FF6" w:rsidRDefault="00BE7CB7" w:rsidP="00BF63E4">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00581FF6">
        <w:rPr>
          <w:rFonts w:ascii="Simplified Arabic" w:hAnsi="Simplified Arabic" w:cs="Simplified Arabic" w:hint="cs"/>
          <w:color w:val="000000" w:themeColor="text1"/>
          <w:sz w:val="28"/>
          <w:szCs w:val="28"/>
          <w:rtl/>
          <w:lang w:bidi="ar-DZ"/>
        </w:rPr>
        <w:t xml:space="preserve"> </w:t>
      </w:r>
    </w:p>
    <w:p w:rsidR="00581FF6" w:rsidRDefault="00581FF6" w:rsidP="00581FF6">
      <w:pPr>
        <w:pStyle w:val="Paragraphedeliste"/>
        <w:tabs>
          <w:tab w:val="right" w:pos="283"/>
        </w:tabs>
        <w:bidi/>
        <w:spacing w:line="360" w:lineRule="auto"/>
        <w:ind w:left="0"/>
        <w:jc w:val="both"/>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p>
    <w:p w:rsidR="00581FF6" w:rsidRPr="00581FF6" w:rsidRDefault="00581FF6" w:rsidP="00581FF6">
      <w:pPr>
        <w:pStyle w:val="Paragraphedeliste"/>
        <w:tabs>
          <w:tab w:val="right" w:pos="283"/>
        </w:tabs>
        <w:bidi/>
        <w:spacing w:line="360" w:lineRule="auto"/>
        <w:ind w:left="0"/>
        <w:rPr>
          <w:rFonts w:ascii="Simplified Arabic" w:hAnsi="Simplified Arabic" w:cs="Simplified Arabic" w:hint="cs"/>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p>
    <w:p w:rsidR="00581FF6" w:rsidRPr="00581FF6" w:rsidRDefault="00581FF6" w:rsidP="00581FF6">
      <w:pPr>
        <w:pStyle w:val="Paragraphedeliste"/>
        <w:tabs>
          <w:tab w:val="right" w:pos="283"/>
        </w:tabs>
        <w:bidi/>
        <w:spacing w:line="360" w:lineRule="auto"/>
        <w:ind w:left="0"/>
        <w:rPr>
          <w:rFonts w:ascii="Simplified Arabic" w:hAnsi="Simplified Arabic" w:cs="Simplified Arabic"/>
          <w:sz w:val="28"/>
          <w:szCs w:val="28"/>
          <w:rtl/>
          <w:lang w:bidi="ar-DZ"/>
        </w:rPr>
      </w:pPr>
    </w:p>
    <w:sectPr w:rsidR="00581FF6" w:rsidRPr="00581FF6" w:rsidSect="00986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E3CE"/>
      </v:shape>
    </w:pict>
  </w:numPicBullet>
  <w:abstractNum w:abstractNumId="0">
    <w:nsid w:val="289F108A"/>
    <w:multiLevelType w:val="hybridMultilevel"/>
    <w:tmpl w:val="C7BCF530"/>
    <w:lvl w:ilvl="0" w:tplc="BDA4E7DA">
      <w:start w:val="1"/>
      <w:numFmt w:val="upperRoman"/>
      <w:lvlText w:val="%1."/>
      <w:lvlJc w:val="right"/>
      <w:pPr>
        <w:ind w:left="720" w:hanging="360"/>
      </w:pPr>
      <w:rPr>
        <w:color w:val="33CC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A03D42"/>
    <w:multiLevelType w:val="hybridMultilevel"/>
    <w:tmpl w:val="898C3A44"/>
    <w:lvl w:ilvl="0" w:tplc="040C0007">
      <w:start w:val="1"/>
      <w:numFmt w:val="bullet"/>
      <w:lvlText w:val=""/>
      <w:lvlPicBulletId w:val="0"/>
      <w:lvlJc w:val="left"/>
      <w:pPr>
        <w:ind w:left="1339" w:hanging="360"/>
      </w:pPr>
      <w:rPr>
        <w:rFonts w:ascii="Symbol" w:hAnsi="Symbol" w:hint="default"/>
      </w:rPr>
    </w:lvl>
    <w:lvl w:ilvl="1" w:tplc="040C0003" w:tentative="1">
      <w:start w:val="1"/>
      <w:numFmt w:val="bullet"/>
      <w:lvlText w:val="o"/>
      <w:lvlJc w:val="left"/>
      <w:pPr>
        <w:ind w:left="2059" w:hanging="360"/>
      </w:pPr>
      <w:rPr>
        <w:rFonts w:ascii="Courier New" w:hAnsi="Courier New" w:cs="Courier New" w:hint="default"/>
      </w:rPr>
    </w:lvl>
    <w:lvl w:ilvl="2" w:tplc="040C0005" w:tentative="1">
      <w:start w:val="1"/>
      <w:numFmt w:val="bullet"/>
      <w:lvlText w:val=""/>
      <w:lvlJc w:val="left"/>
      <w:pPr>
        <w:ind w:left="2779" w:hanging="360"/>
      </w:pPr>
      <w:rPr>
        <w:rFonts w:ascii="Wingdings" w:hAnsi="Wingdings" w:hint="default"/>
      </w:rPr>
    </w:lvl>
    <w:lvl w:ilvl="3" w:tplc="040C0001" w:tentative="1">
      <w:start w:val="1"/>
      <w:numFmt w:val="bullet"/>
      <w:lvlText w:val=""/>
      <w:lvlJc w:val="left"/>
      <w:pPr>
        <w:ind w:left="3499" w:hanging="360"/>
      </w:pPr>
      <w:rPr>
        <w:rFonts w:ascii="Symbol" w:hAnsi="Symbol" w:hint="default"/>
      </w:rPr>
    </w:lvl>
    <w:lvl w:ilvl="4" w:tplc="040C0003" w:tentative="1">
      <w:start w:val="1"/>
      <w:numFmt w:val="bullet"/>
      <w:lvlText w:val="o"/>
      <w:lvlJc w:val="left"/>
      <w:pPr>
        <w:ind w:left="4219" w:hanging="360"/>
      </w:pPr>
      <w:rPr>
        <w:rFonts w:ascii="Courier New" w:hAnsi="Courier New" w:cs="Courier New" w:hint="default"/>
      </w:rPr>
    </w:lvl>
    <w:lvl w:ilvl="5" w:tplc="040C0005" w:tentative="1">
      <w:start w:val="1"/>
      <w:numFmt w:val="bullet"/>
      <w:lvlText w:val=""/>
      <w:lvlJc w:val="left"/>
      <w:pPr>
        <w:ind w:left="4939" w:hanging="360"/>
      </w:pPr>
      <w:rPr>
        <w:rFonts w:ascii="Wingdings" w:hAnsi="Wingdings" w:hint="default"/>
      </w:rPr>
    </w:lvl>
    <w:lvl w:ilvl="6" w:tplc="040C0001" w:tentative="1">
      <w:start w:val="1"/>
      <w:numFmt w:val="bullet"/>
      <w:lvlText w:val=""/>
      <w:lvlJc w:val="left"/>
      <w:pPr>
        <w:ind w:left="5659" w:hanging="360"/>
      </w:pPr>
      <w:rPr>
        <w:rFonts w:ascii="Symbol" w:hAnsi="Symbol" w:hint="default"/>
      </w:rPr>
    </w:lvl>
    <w:lvl w:ilvl="7" w:tplc="040C0003" w:tentative="1">
      <w:start w:val="1"/>
      <w:numFmt w:val="bullet"/>
      <w:lvlText w:val="o"/>
      <w:lvlJc w:val="left"/>
      <w:pPr>
        <w:ind w:left="6379" w:hanging="360"/>
      </w:pPr>
      <w:rPr>
        <w:rFonts w:ascii="Courier New" w:hAnsi="Courier New" w:cs="Courier New" w:hint="default"/>
      </w:rPr>
    </w:lvl>
    <w:lvl w:ilvl="8" w:tplc="040C0005" w:tentative="1">
      <w:start w:val="1"/>
      <w:numFmt w:val="bullet"/>
      <w:lvlText w:val=""/>
      <w:lvlJc w:val="left"/>
      <w:pPr>
        <w:ind w:left="709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77068C"/>
    <w:rsid w:val="00017250"/>
    <w:rsid w:val="000B3AF9"/>
    <w:rsid w:val="001528EC"/>
    <w:rsid w:val="00482448"/>
    <w:rsid w:val="00581FF6"/>
    <w:rsid w:val="00626A33"/>
    <w:rsid w:val="006E3DEB"/>
    <w:rsid w:val="00763F84"/>
    <w:rsid w:val="0077068C"/>
    <w:rsid w:val="00984569"/>
    <w:rsid w:val="009862FD"/>
    <w:rsid w:val="00A41020"/>
    <w:rsid w:val="00BE7CB7"/>
    <w:rsid w:val="00BF63E4"/>
    <w:rsid w:val="00C83D99"/>
    <w:rsid w:val="00CA6CB3"/>
    <w:rsid w:val="00EA1C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556</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2023-12-18T18:07:00Z</dcterms:created>
  <dcterms:modified xsi:type="dcterms:W3CDTF">2023-12-30T19:25:00Z</dcterms:modified>
</cp:coreProperties>
</file>