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832"/>
        <w:gridCol w:w="3616"/>
        <w:gridCol w:w="4201"/>
      </w:tblGrid>
      <w:tr w:rsidR="002F26D4" w:rsidRPr="008F025D" w:rsidTr="00060EC1">
        <w:trPr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المحاضرة</w:t>
            </w:r>
            <w:proofErr w:type="gramEnd"/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 الثامنة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66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أحوال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شخصية</w:t>
            </w:r>
          </w:p>
        </w:tc>
        <w:tc>
          <w:tcPr>
            <w:tcW w:w="3616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Statuts Personnels</w:t>
            </w:r>
          </w:p>
        </w:tc>
        <w:tc>
          <w:tcPr>
            <w:tcW w:w="4201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مجموعة القوانين التي تحكم المسائل التي يكون موضوعها الشخص.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67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الخطبة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Fiançailles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هي وعد بالزواج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68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الزواج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Mariage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عقد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رضائي يتم بين رجل وامرأة على الوجه الشرعي، من أهدافه تكوين أسرة أساسها المودة والرحمة والتعاون إحصان الزوجين والمحافظة على الأنساب.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69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النسب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Parenté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القرابة التي تقوم بين أشخاص على أساس من صلة الدم.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70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قرابة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المصاهرة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Alliance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تنشأ بالزواج بين كل من الزوجين وأقارب الزوج الآخر.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71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قرابة</w:t>
            </w:r>
            <w:r w:rsidRPr="008F025D">
              <w:rPr>
                <w:rFonts w:cs="Simplified Arabic" w:hint="cs"/>
                <w:sz w:val="32"/>
                <w:szCs w:val="32"/>
                <w:rtl/>
              </w:rPr>
              <w:t>الحواشي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Parenté en Ligne Collatérale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قرابة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النسب بين أشخاص يجمعهم أصل مشترك دون أن تكون قرابة مباشرة.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72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الأصول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Ascendants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من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يكون أبا أو أما أو جدا، وإن علوا لشخص من الأشخاص.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73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الأصهار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Alliés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أقارب المصاهرة.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74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التبني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Adoption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قرابة حكمية تنشأ وفقا لبعض القوانين بإجراءات تهدف إلى اعتبار أحد الأشخاص ابنا لآخر.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75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ولي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Tuteur Légal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الأب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 أو الجد الصحيح، على ابنه أو حفيده الذي لم يبلغ سن الرشد.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76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وصي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  <w:lang w:val="en-GB"/>
              </w:rPr>
            </w:pPr>
            <w:proofErr w:type="spellStart"/>
            <w:r w:rsidRPr="008F025D">
              <w:rPr>
                <w:rFonts w:cs="Simplified Arabic"/>
                <w:sz w:val="32"/>
                <w:szCs w:val="32"/>
                <w:lang w:val="en-GB"/>
              </w:rPr>
              <w:t>Tuteur</w:t>
            </w:r>
            <w:proofErr w:type="spellEnd"/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نائب قانوني للقاصر، يختاره الأب أو يعينه القاضي.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832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3616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4201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77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الإخلال بالآداب العامة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Outrage aux bonnes mœurs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جريمة تقوم بتحرير كتابة أو وضع صور أو رسوم أو الجهر بأقوال تناقض الآداب العامة.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78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تسجيل سري لمحادثات خاصة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Enregistrement Clandestin des Conversations Privées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حفظ</w:t>
            </w:r>
            <w:proofErr w:type="gramEnd"/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 xml:space="preserve"> حديث أو تسجيل على مادة معدة لذلك دون رضاء من المتحدث، كي يسمع أو يشاهد فيما بعد، وهو جريمة اعتداء على حرمة الحياة الخاصة.</w:t>
            </w:r>
          </w:p>
        </w:tc>
      </w:tr>
      <w:tr w:rsidR="002F26D4" w:rsidRPr="008F025D" w:rsidTr="00060EC1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79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إصدار شيك بدون </w:t>
            </w:r>
            <w:proofErr w:type="gramStart"/>
            <w:r w:rsidRPr="008F025D">
              <w:rPr>
                <w:rFonts w:cs="Simplified Arabic" w:hint="cs"/>
                <w:sz w:val="32"/>
                <w:szCs w:val="32"/>
                <w:rtl/>
              </w:rPr>
              <w:t>رصيد</w:t>
            </w:r>
            <w:proofErr w:type="gramEnd"/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 xml:space="preserve">Emission d’un </w:t>
            </w:r>
            <w:proofErr w:type="gramStart"/>
            <w:r w:rsidRPr="008F025D">
              <w:rPr>
                <w:rFonts w:cs="Simplified Arabic"/>
                <w:sz w:val="32"/>
                <w:szCs w:val="32"/>
              </w:rPr>
              <w:t>chèques</w:t>
            </w:r>
            <w:proofErr w:type="gramEnd"/>
            <w:r w:rsidRPr="008F025D">
              <w:rPr>
                <w:rFonts w:cs="Simplified Arabic"/>
                <w:sz w:val="32"/>
                <w:szCs w:val="32"/>
              </w:rPr>
              <w:t xml:space="preserve"> sans provision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2F26D4" w:rsidRPr="008F025D" w:rsidRDefault="002F26D4" w:rsidP="00060EC1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جريمة تقوم بفعل الساحب الذي يعطي شيكا لا يقابله رصيد قائم وقابل للسحب، أو يسحب الرصيد بعد إعطاء الشيك، أو يأمر البنك المسحوب عليه بعدم الدفع.</w:t>
            </w:r>
          </w:p>
        </w:tc>
      </w:tr>
    </w:tbl>
    <w:p w:rsidR="002F26D4" w:rsidRDefault="002F26D4" w:rsidP="002F26D4">
      <w:pPr>
        <w:bidi/>
      </w:pPr>
    </w:p>
    <w:p w:rsidR="002F26D4" w:rsidRDefault="002F26D4" w:rsidP="002F26D4">
      <w:pPr>
        <w:tabs>
          <w:tab w:val="left" w:pos="2613"/>
        </w:tabs>
        <w:bidi/>
        <w:ind w:firstLine="0"/>
        <w:jc w:val="left"/>
        <w:rPr>
          <w:rFonts w:cs="Simplified Arabic"/>
          <w:sz w:val="32"/>
          <w:szCs w:val="32"/>
        </w:rPr>
      </w:pPr>
      <w:r w:rsidRPr="00B1558A">
        <w:rPr>
          <w:rFonts w:cs="Simplified Arabic" w:hint="cs"/>
          <w:b/>
          <w:bCs/>
          <w:sz w:val="32"/>
          <w:szCs w:val="32"/>
          <w:rtl/>
        </w:rPr>
        <w:t xml:space="preserve">المادة </w:t>
      </w:r>
      <w:proofErr w:type="gramStart"/>
      <w:r w:rsidRPr="00B1558A">
        <w:rPr>
          <w:rFonts w:cs="Simplified Arabic" w:hint="cs"/>
          <w:b/>
          <w:bCs/>
          <w:sz w:val="32"/>
          <w:szCs w:val="32"/>
          <w:rtl/>
        </w:rPr>
        <w:t xml:space="preserve">54 </w:t>
      </w:r>
      <w:r>
        <w:rPr>
          <w:rFonts w:cs="Simplified Arabic" w:hint="cs"/>
          <w:b/>
          <w:bCs/>
          <w:sz w:val="32"/>
          <w:szCs w:val="32"/>
          <w:rtl/>
        </w:rPr>
        <w:t>:</w:t>
      </w:r>
      <w:proofErr w:type="gramEnd"/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2F26D4">
        <w:rPr>
          <w:rFonts w:cs="Simplified Arabic" w:hint="cs"/>
          <w:sz w:val="32"/>
          <w:szCs w:val="32"/>
          <w:rtl/>
        </w:rPr>
        <w:t>من القانون المدني الجزائري</w:t>
      </w:r>
      <w:r w:rsidRPr="002F26D4">
        <w:rPr>
          <w:rFonts w:cs="Simplified Arabic" w:hint="cs"/>
          <w:sz w:val="32"/>
          <w:szCs w:val="32"/>
          <w:rtl/>
        </w:rPr>
        <w:br/>
      </w:r>
      <w:r>
        <w:rPr>
          <w:rFonts w:cs="Simplified Arabic" w:hint="cs"/>
          <w:sz w:val="32"/>
          <w:szCs w:val="32"/>
          <w:rtl/>
        </w:rPr>
        <w:t>العقد هو أتفاق يلتزم بموجبه شخص أو عدة أشخاص نحو شخص أخر أو عدة أشخاص آخرين بمنح   أو فعل أو عدم فعل شيء ما</w:t>
      </w:r>
      <w:r>
        <w:rPr>
          <w:rFonts w:cs="Simplified Arabic"/>
          <w:sz w:val="32"/>
          <w:szCs w:val="32"/>
          <w:rtl/>
        </w:rPr>
        <w:br/>
      </w:r>
    </w:p>
    <w:p w:rsidR="002F26D4" w:rsidRPr="002F26D4" w:rsidRDefault="002F26D4" w:rsidP="002F26D4">
      <w:pPr>
        <w:bidi/>
        <w:ind w:firstLine="0"/>
        <w:jc w:val="right"/>
        <w:rPr>
          <w:lang w:bidi="ar-DZ"/>
        </w:rPr>
      </w:pPr>
      <w:r w:rsidRPr="002F26D4">
        <w:rPr>
          <w:rFonts w:cs="Simplified Arabic"/>
          <w:b/>
          <w:bCs/>
          <w:sz w:val="32"/>
          <w:szCs w:val="32"/>
        </w:rPr>
        <w:lastRenderedPageBreak/>
        <w:t>Article 54 :</w:t>
      </w:r>
      <w:r>
        <w:rPr>
          <w:rFonts w:cs="Simplified Arabic"/>
          <w:sz w:val="32"/>
          <w:szCs w:val="32"/>
        </w:rPr>
        <w:t xml:space="preserve"> du Code Civil Algérien </w:t>
      </w:r>
      <w:r>
        <w:rPr>
          <w:rFonts w:cs="Simplified Arabic"/>
          <w:sz w:val="32"/>
          <w:szCs w:val="32"/>
        </w:rPr>
        <w:br/>
        <w:t>le contrat est une convention par laquelle une ou plusieurs personnes s’obligent, envers une ou plusieurs autres, à donner à faire ou à ne pas faire quelques choses.</w:t>
      </w:r>
    </w:p>
    <w:sectPr w:rsidR="002F26D4" w:rsidRPr="002F26D4" w:rsidSect="006506A8">
      <w:footerReference w:type="default" r:id="rId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A8" w:rsidRPr="006506A8" w:rsidRDefault="002F26D4" w:rsidP="006506A8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 xml:space="preserve">الأستاذ : </w:t>
    </w:r>
    <w:proofErr w:type="spellStart"/>
    <w:r w:rsidRPr="000872BD">
      <w:rPr>
        <w:rFonts w:ascii="Segoe UI" w:hAnsi="Segoe UI" w:cs="Segoe UI"/>
        <w:sz w:val="16"/>
        <w:szCs w:val="16"/>
        <w:rtl/>
        <w:lang w:bidi="ar-DZ"/>
      </w:rPr>
      <w:t>مقراني</w:t>
    </w:r>
    <w:proofErr w:type="spellEnd"/>
    <w:r w:rsidRPr="000872BD">
      <w:rPr>
        <w:rFonts w:ascii="Segoe UI" w:hAnsi="Segoe UI" w:cs="Segoe UI"/>
        <w:sz w:val="16"/>
        <w:szCs w:val="16"/>
        <w:rtl/>
        <w:lang w:bidi="ar-DZ"/>
      </w:rPr>
      <w:t xml:space="preserve"> نور الدين</w:t>
    </w:r>
  </w:p>
  <w:p w:rsidR="006506A8" w:rsidRDefault="002F26D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26D4"/>
    <w:rsid w:val="002F26D4"/>
    <w:rsid w:val="009E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D4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F26D4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2F26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282</Words>
  <Characters>1552</Characters>
  <Application>Microsoft Office Word</Application>
  <DocSecurity>0</DocSecurity>
  <Lines>12</Lines>
  <Paragraphs>3</Paragraphs>
  <ScaleCrop>false</ScaleCrop>
  <Company>HP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2025-12-15T12:26:00Z</dcterms:created>
  <dcterms:modified xsi:type="dcterms:W3CDTF">2025-12-15T12:41:00Z</dcterms:modified>
</cp:coreProperties>
</file>