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5" w:rsidRPr="00D6414C" w:rsidRDefault="00A016C5" w:rsidP="00A016C5">
      <w:pPr>
        <w:pStyle w:val="Heading1"/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6"/>
          <w:szCs w:val="36"/>
          <w:u w:val="single"/>
          <w:rtl/>
        </w:rPr>
      </w:pPr>
      <w:r w:rsidRPr="00D6414C">
        <w:rPr>
          <w:rFonts w:ascii="Sakkal Majalla" w:hAnsi="Sakkal Majalla" w:cs="Sakkal Majalla"/>
          <w:color w:val="221E1F"/>
          <w:sz w:val="36"/>
          <w:szCs w:val="36"/>
          <w:u w:val="single"/>
          <w:rtl/>
        </w:rPr>
        <w:t>المحاضرة ال</w:t>
      </w:r>
      <w:r w:rsidRPr="00D6414C">
        <w:rPr>
          <w:rFonts w:ascii="Sakkal Majalla" w:hAnsi="Sakkal Majalla" w:cs="Sakkal Majalla" w:hint="cs"/>
          <w:color w:val="221E1F"/>
          <w:sz w:val="36"/>
          <w:szCs w:val="36"/>
          <w:u w:val="single"/>
          <w:rtl/>
        </w:rPr>
        <w:t xml:space="preserve">ثانية </w:t>
      </w:r>
    </w:p>
    <w:p w:rsidR="00A016C5" w:rsidRDefault="00A016C5" w:rsidP="00A016C5">
      <w:pPr>
        <w:pStyle w:val="Heading1"/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color w:val="221E1F"/>
          <w:sz w:val="32"/>
          <w:szCs w:val="32"/>
          <w:u w:val="single"/>
          <w:rtl/>
        </w:rPr>
        <w:t xml:space="preserve">مبادئ التخطيط </w:t>
      </w:r>
      <w:proofErr w:type="gramStart"/>
      <w:r>
        <w:rPr>
          <w:rFonts w:ascii="Sakkal Majalla" w:hAnsi="Sakkal Majalla" w:cs="Sakkal Majalla" w:hint="cs"/>
          <w:color w:val="221E1F"/>
          <w:sz w:val="32"/>
          <w:szCs w:val="32"/>
          <w:u w:val="single"/>
          <w:rtl/>
        </w:rPr>
        <w:t xml:space="preserve">الرياضي </w:t>
      </w:r>
      <w:r w:rsidRPr="00387FF4">
        <w:rPr>
          <w:rFonts w:ascii="Sakkal Majalla" w:hAnsi="Sakkal Majalla" w:cs="Sakkal Majalla"/>
          <w:color w:val="221E1F"/>
          <w:sz w:val="32"/>
          <w:szCs w:val="32"/>
          <w:u w:val="single"/>
          <w:rtl/>
        </w:rPr>
        <w:t xml:space="preserve"> </w:t>
      </w:r>
      <w:proofErr w:type="gramEnd"/>
    </w:p>
    <w:p w:rsidR="00A016C5" w:rsidRPr="00C6070E" w:rsidRDefault="00A016C5" w:rsidP="00A016C5">
      <w:pPr>
        <w:pStyle w:val="Heading1"/>
        <w:numPr>
          <w:ilvl w:val="0"/>
          <w:numId w:val="1"/>
        </w:numPr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2"/>
          <w:szCs w:val="32"/>
        </w:rPr>
      </w:pPr>
      <w:r>
        <w:rPr>
          <w:rFonts w:ascii="Sakkal Majalla" w:hAnsi="Sakkal Majalla" w:cs="Sakkal Majalla" w:hint="cs"/>
          <w:b w:val="0"/>
          <w:bCs w:val="0"/>
          <w:color w:val="221E1F"/>
          <w:rtl/>
        </w:rPr>
        <w:t xml:space="preserve">التخطيط هي عملية </w:t>
      </w:r>
      <w:proofErr w:type="gramStart"/>
      <w:r>
        <w:rPr>
          <w:rFonts w:ascii="Sakkal Majalla" w:hAnsi="Sakkal Majalla" w:cs="Sakkal Majalla" w:hint="cs"/>
          <w:b w:val="0"/>
          <w:bCs w:val="0"/>
          <w:color w:val="221E1F"/>
          <w:rtl/>
        </w:rPr>
        <w:t xml:space="preserve">علمية </w:t>
      </w:r>
      <w:r>
        <w:rPr>
          <w:rFonts w:ascii="Sakkal Majalla" w:hAnsi="Sakkal Majalla" w:cs="Sakkal Majalla"/>
          <w:b w:val="0"/>
          <w:bCs w:val="0"/>
          <w:color w:val="221E1F"/>
        </w:rPr>
        <w:t>.</w:t>
      </w:r>
      <w:proofErr w:type="gramEnd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 xml:space="preserve">يجب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>ان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 xml:space="preserve"> تعكس المعرفة الدقيقة لمنهجية التدريب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>الرياضى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 xml:space="preserve"> عموما و عن الاختصاص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>الرياضى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rtl/>
          <w:lang w:bidi="ar-DZ"/>
        </w:rPr>
        <w:t xml:space="preserve"> بصفة خاصة .</w:t>
      </w:r>
    </w:p>
    <w:p w:rsidR="00A016C5" w:rsidRPr="00C6070E" w:rsidRDefault="00A016C5" w:rsidP="00A016C5">
      <w:pPr>
        <w:pStyle w:val="Heading1"/>
        <w:numPr>
          <w:ilvl w:val="0"/>
          <w:numId w:val="1"/>
        </w:numPr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2"/>
          <w:szCs w:val="32"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يجب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تكون محل عمل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دؤوب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و مستمر .</w:t>
      </w:r>
    </w:p>
    <w:p w:rsidR="00A016C5" w:rsidRPr="00C6070E" w:rsidRDefault="00A016C5" w:rsidP="00A016C5">
      <w:pPr>
        <w:pStyle w:val="Heading1"/>
        <w:numPr>
          <w:ilvl w:val="0"/>
          <w:numId w:val="1"/>
        </w:numPr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2"/>
          <w:szCs w:val="32"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مخرجات التخطيط يجب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يكون  هناك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الية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عمل للتكوين </w:t>
      </w:r>
    </w:p>
    <w:p w:rsidR="00A016C5" w:rsidRPr="00C6070E" w:rsidRDefault="00A016C5" w:rsidP="00A016C5">
      <w:pPr>
        <w:pStyle w:val="Heading1"/>
        <w:numPr>
          <w:ilvl w:val="0"/>
          <w:numId w:val="1"/>
        </w:numPr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2"/>
          <w:szCs w:val="32"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التخطيط يحب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يكون ملموس و مجسد في ارض الواقع .</w:t>
      </w:r>
    </w:p>
    <w:p w:rsidR="00A016C5" w:rsidRPr="0021361D" w:rsidRDefault="00A016C5" w:rsidP="00A016C5">
      <w:pPr>
        <w:pStyle w:val="Heading1"/>
        <w:numPr>
          <w:ilvl w:val="0"/>
          <w:numId w:val="1"/>
        </w:numPr>
        <w:bidi/>
        <w:spacing w:before="254" w:line="360" w:lineRule="auto"/>
        <w:jc w:val="both"/>
        <w:rPr>
          <w:rFonts w:ascii="Sakkal Majalla" w:hAnsi="Sakkal Majalla" w:cs="Sakkal Majalla"/>
          <w:color w:val="221E1F"/>
          <w:sz w:val="32"/>
          <w:szCs w:val="32"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يجب الأخذ بعين الاعتبار الوسائل المتاحة في الفريق من إمكانيات مادية و بشرية .</w:t>
      </w:r>
    </w:p>
    <w:p w:rsidR="00A016C5" w:rsidRPr="0021361D" w:rsidRDefault="00A016C5" w:rsidP="00A016C5">
      <w:pPr>
        <w:pStyle w:val="Heading1"/>
        <w:numPr>
          <w:ilvl w:val="0"/>
          <w:numId w:val="1"/>
        </w:numPr>
        <w:bidi/>
        <w:spacing w:before="254" w:line="362" w:lineRule="auto"/>
        <w:jc w:val="both"/>
      </w:pPr>
      <w:r>
        <w:rPr>
          <w:rFonts w:ascii="Sakkal Majalla" w:hAnsi="Sakkal Majalla" w:cs="Sakkal Majalla" w:hint="cs"/>
          <w:color w:val="221E1F"/>
          <w:sz w:val="32"/>
          <w:szCs w:val="32"/>
          <w:rtl/>
        </w:rPr>
        <w:t xml:space="preserve">يجب أن </w:t>
      </w:r>
      <w:proofErr w:type="gramStart"/>
      <w:r>
        <w:rPr>
          <w:rFonts w:ascii="Sakkal Majalla" w:hAnsi="Sakkal Majalla" w:cs="Sakkal Majalla" w:hint="cs"/>
          <w:color w:val="221E1F"/>
          <w:sz w:val="32"/>
          <w:szCs w:val="32"/>
          <w:rtl/>
        </w:rPr>
        <w:t xml:space="preserve">نعتمد  </w:t>
      </w:r>
      <w:r w:rsidRPr="0021361D">
        <w:rPr>
          <w:rFonts w:ascii="Sakkal Majalla" w:hAnsi="Sakkal Majalla" w:cs="Sakkal Majalla" w:hint="cs"/>
          <w:color w:val="221E1F"/>
          <w:sz w:val="32"/>
          <w:szCs w:val="32"/>
          <w:rtl/>
        </w:rPr>
        <w:t>برمجة</w:t>
      </w:r>
      <w:proofErr w:type="gramEnd"/>
      <w:r w:rsidRPr="0021361D">
        <w:rPr>
          <w:rFonts w:ascii="Sakkal Majalla" w:hAnsi="Sakkal Majalla" w:cs="Sakkal Majalla" w:hint="cs"/>
          <w:color w:val="221E1F"/>
          <w:sz w:val="32"/>
          <w:szCs w:val="32"/>
          <w:rtl/>
        </w:rPr>
        <w:t xml:space="preserve"> التدريب </w:t>
      </w:r>
      <w:r>
        <w:rPr>
          <w:rFonts w:ascii="Sakkal Majalla" w:hAnsi="Sakkal Majalla" w:cs="Sakkal Majalla" w:hint="cs"/>
          <w:color w:val="221E1F"/>
          <w:sz w:val="32"/>
          <w:szCs w:val="32"/>
          <w:rtl/>
        </w:rPr>
        <w:t xml:space="preserve"> على التناسق بين </w:t>
      </w: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  <w:rPr>
          <w:rFonts w:ascii="Sakkal Majalla" w:hAnsi="Sakkal Majalla" w:cs="Sakkal Majalla"/>
          <w:b w:val="0"/>
          <w:bCs w:val="0"/>
          <w:color w:val="221E1F"/>
          <w:sz w:val="32"/>
          <w:szCs w:val="32"/>
          <w:rtl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- الوحدات التدريبية الكبرى في إطار البرنامج السنوي .</w:t>
      </w: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  <w:rPr>
          <w:rFonts w:ascii="Sakkal Majalla" w:hAnsi="Sakkal Majalla" w:cs="Sakkal Majalla"/>
          <w:b w:val="0"/>
          <w:bCs w:val="0"/>
          <w:color w:val="221E1F"/>
          <w:sz w:val="32"/>
          <w:szCs w:val="32"/>
          <w:rtl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-  الوحدات التدريبية المتوسطة في إطار الوحدات الكبرى .</w:t>
      </w: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  <w:rPr>
          <w:rFonts w:ascii="Sakkal Majalla" w:hAnsi="Sakkal Majalla" w:cs="Sakkal Majalla"/>
          <w:b w:val="0"/>
          <w:bCs w:val="0"/>
          <w:color w:val="221E1F"/>
          <w:sz w:val="32"/>
          <w:szCs w:val="32"/>
          <w:rtl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- - الوحدات التدريبية الصغرى في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الوحدات المتوسطة .</w:t>
      </w: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  <w:rPr>
          <w:rFonts w:ascii="Sakkal Majalla" w:hAnsi="Sakkal Majalla" w:cs="Sakkal Majalla"/>
          <w:b w:val="0"/>
          <w:bCs w:val="0"/>
          <w:color w:val="221E1F"/>
          <w:sz w:val="32"/>
          <w:szCs w:val="32"/>
          <w:rtl/>
        </w:rPr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- وحدات تدريبية يومية (الحصص) في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الوحدة الصغرى.</w:t>
      </w:r>
    </w:p>
    <w:p w:rsidR="00A016C5" w:rsidRPr="0021361D" w:rsidRDefault="00A016C5" w:rsidP="00A016C5">
      <w:pPr>
        <w:pStyle w:val="Heading1"/>
        <w:bidi/>
        <w:spacing w:before="254" w:line="362" w:lineRule="auto"/>
        <w:ind w:left="575"/>
        <w:jc w:val="both"/>
      </w:pPr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-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تمارينات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في </w:t>
      </w:r>
      <w:proofErr w:type="spellStart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>اطار</w:t>
      </w:r>
      <w:proofErr w:type="spellEnd"/>
      <w:r>
        <w:rPr>
          <w:rFonts w:ascii="Sakkal Majalla" w:hAnsi="Sakkal Majalla" w:cs="Sakkal Majalla" w:hint="cs"/>
          <w:b w:val="0"/>
          <w:bCs w:val="0"/>
          <w:color w:val="221E1F"/>
          <w:sz w:val="32"/>
          <w:szCs w:val="32"/>
          <w:rtl/>
        </w:rPr>
        <w:t xml:space="preserve"> الوحدات التدريبية ( الحصص).</w:t>
      </w: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  <w:rPr>
          <w:rFonts w:ascii="Sakkal Majalla" w:hAnsi="Sakkal Majalla" w:cs="Sakkal Majalla"/>
          <w:color w:val="221E1F"/>
          <w:sz w:val="32"/>
          <w:szCs w:val="32"/>
        </w:rPr>
      </w:pP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  <w:rPr>
          <w:rFonts w:ascii="Sakkal Majalla" w:hAnsi="Sakkal Majalla" w:cs="Sakkal Majalla"/>
          <w:color w:val="221E1F"/>
          <w:sz w:val="32"/>
          <w:szCs w:val="32"/>
        </w:rPr>
      </w:pPr>
    </w:p>
    <w:p w:rsidR="00A016C5" w:rsidRDefault="00A016C5" w:rsidP="00A016C5">
      <w:pPr>
        <w:pStyle w:val="Heading1"/>
        <w:bidi/>
        <w:spacing w:before="254" w:line="362" w:lineRule="auto"/>
        <w:ind w:left="575"/>
        <w:jc w:val="both"/>
      </w:pPr>
      <w:r w:rsidRPr="0021361D">
        <w:rPr>
          <w:rFonts w:ascii="Sakkal Majalla" w:hAnsi="Sakkal Majalla" w:cs="Sakkal Majalla" w:hint="cs"/>
          <w:color w:val="221E1F"/>
          <w:sz w:val="32"/>
          <w:szCs w:val="32"/>
          <w:rtl/>
        </w:rPr>
        <w:t xml:space="preserve"> </w:t>
      </w:r>
    </w:p>
    <w:p w:rsidR="00A016C5" w:rsidRPr="00D6414C" w:rsidRDefault="00A016C5" w:rsidP="00A016C5">
      <w:pPr>
        <w:bidi/>
        <w:spacing w:line="360" w:lineRule="auto"/>
        <w:rPr>
          <w:rFonts w:ascii="Sakkal Majalla" w:hAnsi="Sakkal Majalla" w:cs="Sakkal Majalla"/>
          <w:sz w:val="32"/>
          <w:szCs w:val="28"/>
          <w:rtl/>
        </w:rPr>
      </w:pPr>
      <w:r w:rsidRPr="00D6414C">
        <w:rPr>
          <w:rFonts w:ascii="Sakkal Majalla" w:hAnsi="Sakkal Majalla" w:cs="Sakkal Majalla"/>
          <w:sz w:val="32"/>
          <w:szCs w:val="28"/>
          <w:rtl/>
        </w:rPr>
        <w:lastRenderedPageBreak/>
        <w:t xml:space="preserve">التخطيط لعملية التدريب  تكون غالبا على هذه </w:t>
      </w:r>
      <w:proofErr w:type="spellStart"/>
      <w:r w:rsidRPr="00D6414C">
        <w:rPr>
          <w:rFonts w:ascii="Sakkal Majalla" w:hAnsi="Sakkal Majalla" w:cs="Sakkal Majalla"/>
          <w:sz w:val="32"/>
          <w:szCs w:val="28"/>
          <w:rtl/>
        </w:rPr>
        <w:t>الاشكال</w:t>
      </w:r>
      <w:proofErr w:type="spellEnd"/>
      <w:r w:rsidRPr="00D6414C">
        <w:rPr>
          <w:rFonts w:ascii="Sakkal Majalla" w:hAnsi="Sakkal Majalla" w:cs="Sakkal Majalla"/>
          <w:sz w:val="32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28"/>
          <w:rtl/>
        </w:rPr>
        <w:t>:</w:t>
      </w:r>
    </w:p>
    <w:p w:rsidR="00A016C5" w:rsidRPr="00D6414C" w:rsidRDefault="00A016C5" w:rsidP="00A016C5">
      <w:pPr>
        <w:pStyle w:val="Paragraphedeliste"/>
        <w:numPr>
          <w:ilvl w:val="0"/>
          <w:numId w:val="3"/>
        </w:numPr>
        <w:bidi/>
        <w:spacing w:line="360" w:lineRule="auto"/>
        <w:rPr>
          <w:rFonts w:ascii="Sakkal Majalla" w:hAnsi="Sakkal Majalla" w:cs="Sakkal Majalla"/>
          <w:sz w:val="32"/>
          <w:szCs w:val="28"/>
          <w:rtl/>
        </w:rPr>
      </w:pPr>
      <w:r w:rsidRPr="00D6414C">
        <w:rPr>
          <w:rFonts w:ascii="Sakkal Majalla" w:hAnsi="Sakkal Majalla" w:cs="Sakkal Majalla"/>
          <w:sz w:val="32"/>
          <w:szCs w:val="28"/>
          <w:rtl/>
        </w:rPr>
        <w:t xml:space="preserve">تخطيط طويل الأمد أو (اولمبي)  يكون على سنتان أو أربع سنوات حسب أهداف الفرق الوطنية </w:t>
      </w:r>
      <w:proofErr w:type="spellStart"/>
      <w:r w:rsidRPr="00D6414C">
        <w:rPr>
          <w:rFonts w:ascii="Sakkal Majalla" w:hAnsi="Sakkal Majalla" w:cs="Sakkal Majalla"/>
          <w:sz w:val="32"/>
          <w:szCs w:val="28"/>
          <w:rtl/>
        </w:rPr>
        <w:t>او</w:t>
      </w:r>
      <w:proofErr w:type="spellEnd"/>
      <w:r w:rsidRPr="00D6414C">
        <w:rPr>
          <w:rFonts w:ascii="Sakkal Majalla" w:hAnsi="Sakkal Majalla" w:cs="Sakkal Majalla"/>
          <w:sz w:val="32"/>
          <w:szCs w:val="28"/>
          <w:rtl/>
        </w:rPr>
        <w:t xml:space="preserve"> الفرق المشاركة في منافسات دولية قارية </w:t>
      </w:r>
      <w:proofErr w:type="spellStart"/>
      <w:r w:rsidRPr="00D6414C">
        <w:rPr>
          <w:rFonts w:ascii="Sakkal Majalla" w:hAnsi="Sakkal Majalla" w:cs="Sakkal Majalla"/>
          <w:sz w:val="32"/>
          <w:szCs w:val="28"/>
          <w:rtl/>
        </w:rPr>
        <w:t>او</w:t>
      </w:r>
      <w:proofErr w:type="spellEnd"/>
      <w:r w:rsidRPr="00D6414C">
        <w:rPr>
          <w:rFonts w:ascii="Sakkal Majalla" w:hAnsi="Sakkal Majalla" w:cs="Sakkal Majalla"/>
          <w:sz w:val="32"/>
          <w:szCs w:val="28"/>
          <w:rtl/>
        </w:rPr>
        <w:t xml:space="preserve"> </w:t>
      </w:r>
      <w:proofErr w:type="spellStart"/>
      <w:r w:rsidRPr="00D6414C">
        <w:rPr>
          <w:rFonts w:ascii="Sakkal Majalla" w:hAnsi="Sakkal Majalla" w:cs="Sakkal Majalla"/>
          <w:sz w:val="32"/>
          <w:szCs w:val="28"/>
          <w:rtl/>
        </w:rPr>
        <w:t>اقليمية</w:t>
      </w:r>
      <w:proofErr w:type="spellEnd"/>
      <w:r w:rsidRPr="00D6414C">
        <w:rPr>
          <w:rFonts w:ascii="Sakkal Majalla" w:hAnsi="Sakkal Majalla" w:cs="Sakkal Majalla"/>
          <w:sz w:val="32"/>
          <w:szCs w:val="28"/>
          <w:rtl/>
        </w:rPr>
        <w:t xml:space="preserve"> .</w:t>
      </w:r>
    </w:p>
    <w:p w:rsidR="00A016C5" w:rsidRPr="00D6414C" w:rsidRDefault="00A016C5" w:rsidP="00A016C5">
      <w:pPr>
        <w:pStyle w:val="Paragraphedeliste"/>
        <w:numPr>
          <w:ilvl w:val="0"/>
          <w:numId w:val="3"/>
        </w:numPr>
        <w:bidi/>
        <w:spacing w:line="360" w:lineRule="auto"/>
        <w:rPr>
          <w:rFonts w:ascii="Sakkal Majalla" w:hAnsi="Sakkal Majalla" w:cs="Sakkal Majalla"/>
          <w:sz w:val="32"/>
          <w:szCs w:val="28"/>
        </w:rPr>
      </w:pPr>
      <w:r w:rsidRPr="00D6414C">
        <w:rPr>
          <w:rFonts w:ascii="Sakkal Majalla" w:hAnsi="Sakkal Majalla" w:cs="Sakkal Majalla"/>
          <w:sz w:val="32"/>
          <w:szCs w:val="28"/>
          <w:rtl/>
        </w:rPr>
        <w:t xml:space="preserve">2- </w:t>
      </w:r>
      <w:proofErr w:type="gramStart"/>
      <w:r w:rsidRPr="00D6414C">
        <w:rPr>
          <w:rFonts w:ascii="Sakkal Majalla" w:hAnsi="Sakkal Majalla" w:cs="Sakkal Majalla"/>
          <w:sz w:val="32"/>
          <w:szCs w:val="28"/>
          <w:rtl/>
        </w:rPr>
        <w:t>تخطيط</w:t>
      </w:r>
      <w:proofErr w:type="gramEnd"/>
      <w:r w:rsidRPr="00D6414C">
        <w:rPr>
          <w:rFonts w:ascii="Sakkal Majalla" w:hAnsi="Sakkal Majalla" w:cs="Sakkal Majalla"/>
          <w:sz w:val="32"/>
          <w:szCs w:val="28"/>
          <w:rtl/>
        </w:rPr>
        <w:t xml:space="preserve"> سنوي</w:t>
      </w:r>
      <w:r>
        <w:rPr>
          <w:rFonts w:ascii="Sakkal Majalla" w:hAnsi="Sakkal Majalla" w:cs="Sakkal Majalla" w:hint="cs"/>
          <w:sz w:val="32"/>
          <w:szCs w:val="28"/>
          <w:rtl/>
        </w:rPr>
        <w:t>.</w:t>
      </w:r>
    </w:p>
    <w:p w:rsidR="00A016C5" w:rsidRPr="00D6414C" w:rsidRDefault="00A016C5" w:rsidP="00A016C5">
      <w:pPr>
        <w:pStyle w:val="Paragraphedeliste"/>
        <w:numPr>
          <w:ilvl w:val="0"/>
          <w:numId w:val="3"/>
        </w:numPr>
        <w:bidi/>
        <w:spacing w:line="360" w:lineRule="auto"/>
        <w:rPr>
          <w:rFonts w:ascii="Sakkal Majalla" w:hAnsi="Sakkal Majalla" w:cs="Sakkal Majalla"/>
          <w:sz w:val="32"/>
          <w:szCs w:val="28"/>
          <w:rtl/>
          <w:lang w:bidi="ar-DZ"/>
        </w:rPr>
      </w:pPr>
      <w:r w:rsidRPr="00D6414C">
        <w:rPr>
          <w:rFonts w:ascii="Sakkal Majalla" w:hAnsi="Sakkal Majalla" w:cs="Sakkal Majalla"/>
          <w:sz w:val="32"/>
          <w:szCs w:val="28"/>
        </w:rPr>
        <w:t>-3</w:t>
      </w:r>
      <w:r w:rsidRPr="00D6414C">
        <w:rPr>
          <w:rFonts w:ascii="Sakkal Majalla" w:hAnsi="Sakkal Majalla" w:cs="Sakkal Majalla"/>
          <w:sz w:val="32"/>
          <w:szCs w:val="28"/>
          <w:rtl/>
          <w:lang w:bidi="ar-DZ"/>
        </w:rPr>
        <w:t xml:space="preserve">تخطيط تطبيقي لعدة مراحل متوسطة و </w:t>
      </w:r>
      <w:proofErr w:type="gramStart"/>
      <w:r w:rsidRPr="00D6414C">
        <w:rPr>
          <w:rFonts w:ascii="Sakkal Majalla" w:hAnsi="Sakkal Majalla" w:cs="Sakkal Majalla"/>
          <w:sz w:val="32"/>
          <w:szCs w:val="28"/>
          <w:rtl/>
          <w:lang w:bidi="ar-DZ"/>
        </w:rPr>
        <w:t xml:space="preserve">صغيرة </w:t>
      </w:r>
      <w:r>
        <w:rPr>
          <w:rFonts w:ascii="Sakkal Majalla" w:hAnsi="Sakkal Majalla" w:cs="Sakkal Majalla" w:hint="cs"/>
          <w:sz w:val="32"/>
          <w:szCs w:val="28"/>
          <w:rtl/>
          <w:lang w:bidi="ar-DZ"/>
        </w:rPr>
        <w:t>.</w:t>
      </w:r>
      <w:proofErr w:type="gramEnd"/>
    </w:p>
    <w:p w:rsidR="00A016C5" w:rsidRDefault="00A016C5" w:rsidP="00A016C5">
      <w:pPr>
        <w:bidi/>
        <w:rPr>
          <w:sz w:val="26"/>
          <w:rtl/>
          <w:lang w:bidi="ar-DZ"/>
        </w:rPr>
      </w:pPr>
    </w:p>
    <w:p w:rsidR="00A016C5" w:rsidRDefault="00A016C5" w:rsidP="00A016C5">
      <w:pPr>
        <w:bidi/>
        <w:rPr>
          <w:sz w:val="26"/>
          <w:lang w:bidi="ar-DZ"/>
        </w:rPr>
      </w:pPr>
    </w:p>
    <w:p w:rsidR="00A016C5" w:rsidRPr="00D6414C" w:rsidRDefault="00A016C5" w:rsidP="00A016C5">
      <w:pPr>
        <w:pStyle w:val="Heading1"/>
        <w:bidi/>
        <w:spacing w:line="360" w:lineRule="auto"/>
        <w:ind w:left="0"/>
        <w:rPr>
          <w:rFonts w:ascii="Sakkal Majalla" w:hAnsi="Sakkal Majalla" w:cs="Sakkal Majalla"/>
          <w:rtl/>
          <w:lang w:bidi="ar-DZ"/>
        </w:rPr>
      </w:pPr>
      <w:r>
        <w:t>:</w:t>
      </w:r>
      <w:r>
        <w:rPr>
          <w:rFonts w:hint="cs"/>
          <w:rtl/>
          <w:lang w:bidi="ar-DZ"/>
        </w:rPr>
        <w:t xml:space="preserve"> </w:t>
      </w:r>
      <w:r w:rsidRPr="00D6414C">
        <w:rPr>
          <w:rFonts w:ascii="Sakkal Majalla" w:hAnsi="Sakkal Majalla" w:cs="Sakkal Majalla"/>
          <w:rtl/>
          <w:lang w:bidi="ar-DZ"/>
        </w:rPr>
        <w:t xml:space="preserve">التخطيط الرياضي </w:t>
      </w:r>
    </w:p>
    <w:p w:rsidR="00A016C5" w:rsidRPr="00D6414C" w:rsidRDefault="00A016C5" w:rsidP="00A016C5">
      <w:pPr>
        <w:pStyle w:val="Heading1"/>
        <w:bidi/>
        <w:spacing w:line="360" w:lineRule="auto"/>
        <w:ind w:left="0"/>
        <w:rPr>
          <w:rFonts w:ascii="Sakkal Majalla" w:hAnsi="Sakkal Majalla" w:cs="Sakkal Majalla"/>
          <w:rtl/>
          <w:lang w:bidi="ar-DZ"/>
        </w:rPr>
      </w:pPr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يمثل ج</w:t>
      </w:r>
      <w:proofErr w:type="gramStart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ملة ال</w:t>
      </w:r>
      <w:proofErr w:type="gramEnd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 xml:space="preserve">معطيات العامة التي تفيد في وضع برنامج سنوي بحيث يأخذ في الحسبان تواريخ </w:t>
      </w:r>
      <w:proofErr w:type="spellStart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اهم</w:t>
      </w:r>
      <w:proofErr w:type="spellEnd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 xml:space="preserve"> المنافسات الدولية و بداية و نهاية المنافسة المحلية و تواريخ المنافسات الأخرى في غير هذا السياق (منافسة ألكاس .دورات ودية .....)و تواريخ العطل ومن هذا المنطلق تبدأ عملية التحضير  لتطوير كل من القدرات </w:t>
      </w:r>
      <w:proofErr w:type="spellStart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او</w:t>
      </w:r>
      <w:proofErr w:type="spellEnd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 xml:space="preserve"> الصفات البدنية </w:t>
      </w:r>
      <w:proofErr w:type="spellStart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بانواعها</w:t>
      </w:r>
      <w:proofErr w:type="spellEnd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 xml:space="preserve"> و الصفات التقنية </w:t>
      </w:r>
      <w:proofErr w:type="spellStart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بانواعها</w:t>
      </w:r>
      <w:proofErr w:type="spellEnd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 xml:space="preserve"> و حسب الاختصاص و الصفات الخططية و النظرية و تقنينها بالكم الذي يسمح لنا بالوصول </w:t>
      </w:r>
      <w:proofErr w:type="spellStart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>الى</w:t>
      </w:r>
      <w:proofErr w:type="spellEnd"/>
      <w:r w:rsidRPr="00D6414C">
        <w:rPr>
          <w:rFonts w:ascii="Sakkal Majalla" w:hAnsi="Sakkal Majalla" w:cs="Sakkal Majalla"/>
          <w:b w:val="0"/>
          <w:bCs w:val="0"/>
          <w:rtl/>
          <w:lang w:bidi="ar-DZ"/>
        </w:rPr>
        <w:t xml:space="preserve"> مستوى تلك المنافسات مع ربطها دائما بالجانب المنهجي العلمي .</w:t>
      </w:r>
      <w:r w:rsidRPr="00D6414C">
        <w:rPr>
          <w:rFonts w:ascii="Sakkal Majalla" w:hAnsi="Sakkal Majalla" w:cs="Sakkal Majalla"/>
          <w:rtl/>
          <w:lang w:bidi="ar-DZ"/>
        </w:rPr>
        <w:t xml:space="preserve"> </w:t>
      </w:r>
    </w:p>
    <w:p w:rsidR="00A016C5" w:rsidRPr="00D6414C" w:rsidRDefault="00A016C5" w:rsidP="00A016C5">
      <w:pPr>
        <w:pStyle w:val="Corpsdetexte"/>
        <w:bidi/>
        <w:spacing w:before="11" w:line="360" w:lineRule="auto"/>
        <w:ind w:left="0"/>
        <w:rPr>
          <w:rFonts w:ascii="Sakkal Majalla" w:hAnsi="Sakkal Majalla" w:cs="Sakkal Majalla"/>
          <w:sz w:val="28"/>
          <w:szCs w:val="28"/>
          <w:rtl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 xml:space="preserve">و من المهام </w:t>
      </w:r>
      <w:proofErr w:type="spellStart"/>
      <w:r w:rsidRPr="00D6414C">
        <w:rPr>
          <w:rFonts w:ascii="Sakkal Majalla" w:hAnsi="Sakkal Majalla" w:cs="Sakkal Majalla"/>
          <w:sz w:val="28"/>
          <w:szCs w:val="28"/>
          <w:rtl/>
        </w:rPr>
        <w:t>الاساسية</w:t>
      </w:r>
      <w:proofErr w:type="spellEnd"/>
      <w:r w:rsidRPr="00D6414C">
        <w:rPr>
          <w:rFonts w:ascii="Sakkal Majalla" w:hAnsi="Sakkal Majalla" w:cs="Sakkal Majalla"/>
          <w:sz w:val="28"/>
          <w:szCs w:val="28"/>
          <w:rtl/>
        </w:rPr>
        <w:t xml:space="preserve"> لهذا التخطيط  نذكر</w:t>
      </w:r>
    </w:p>
    <w:p w:rsidR="00A016C5" w:rsidRPr="00D6414C" w:rsidRDefault="00A016C5" w:rsidP="00A016C5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>معرفة الخصائص العامة لكل فريق و كل رياضي بدقة .</w:t>
      </w:r>
    </w:p>
    <w:p w:rsidR="00A016C5" w:rsidRPr="00D6414C" w:rsidRDefault="00A016C5" w:rsidP="00A016C5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 xml:space="preserve">الهدف </w:t>
      </w:r>
      <w:proofErr w:type="spellStart"/>
      <w:r w:rsidRPr="00D6414C">
        <w:rPr>
          <w:rFonts w:ascii="Sakkal Majalla" w:hAnsi="Sakkal Majalla" w:cs="Sakkal Majalla"/>
          <w:sz w:val="28"/>
          <w:szCs w:val="28"/>
          <w:rtl/>
        </w:rPr>
        <w:t>الاسمى</w:t>
      </w:r>
      <w:proofErr w:type="spellEnd"/>
      <w:r w:rsidRPr="00D6414C">
        <w:rPr>
          <w:rFonts w:ascii="Sakkal Majalla" w:hAnsi="Sakkal Majalla" w:cs="Sakkal Majalla"/>
          <w:sz w:val="28"/>
          <w:szCs w:val="28"/>
          <w:rtl/>
        </w:rPr>
        <w:t xml:space="preserve"> من كل مرحلة تحضيرية .</w:t>
      </w:r>
    </w:p>
    <w:p w:rsidR="00A016C5" w:rsidRPr="00D6414C" w:rsidRDefault="00A016C5" w:rsidP="00A016C5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 xml:space="preserve">التوجه </w:t>
      </w:r>
      <w:proofErr w:type="gramStart"/>
      <w:r w:rsidRPr="00D6414C">
        <w:rPr>
          <w:rFonts w:ascii="Sakkal Majalla" w:hAnsi="Sakkal Majalla" w:cs="Sakkal Majalla"/>
          <w:sz w:val="28"/>
          <w:szCs w:val="28"/>
          <w:rtl/>
        </w:rPr>
        <w:t>العام  لعملية</w:t>
      </w:r>
      <w:proofErr w:type="gramEnd"/>
      <w:r w:rsidRPr="00D6414C">
        <w:rPr>
          <w:rFonts w:ascii="Sakkal Majalla" w:hAnsi="Sakkal Majalla" w:cs="Sakkal Majalla"/>
          <w:sz w:val="28"/>
          <w:szCs w:val="28"/>
          <w:rtl/>
        </w:rPr>
        <w:t xml:space="preserve"> التدريب و التحضير .</w:t>
      </w:r>
    </w:p>
    <w:p w:rsidR="00A016C5" w:rsidRPr="00D6414C" w:rsidRDefault="00A016C5" w:rsidP="00A016C5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 xml:space="preserve">تحديد المؤشرات الرياضية </w:t>
      </w:r>
      <w:proofErr w:type="gramStart"/>
      <w:r w:rsidRPr="00D6414C">
        <w:rPr>
          <w:rFonts w:ascii="Sakkal Majalla" w:hAnsi="Sakkal Majalla" w:cs="Sakkal Majalla"/>
          <w:sz w:val="28"/>
          <w:szCs w:val="28"/>
          <w:rtl/>
        </w:rPr>
        <w:t>السنوية .</w:t>
      </w:r>
      <w:proofErr w:type="gramEnd"/>
    </w:p>
    <w:p w:rsidR="00A016C5" w:rsidRPr="00D6414C" w:rsidRDefault="00A016C5" w:rsidP="00A016C5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>تحديد المنافسات و تواريخها في كل مرحلة .</w:t>
      </w:r>
    </w:p>
    <w:p w:rsidR="00A016C5" w:rsidRPr="00D6414C" w:rsidRDefault="00A016C5" w:rsidP="00A016C5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</w:pPr>
      <w:r w:rsidRPr="00D6414C">
        <w:rPr>
          <w:rFonts w:ascii="Sakkal Majalla" w:hAnsi="Sakkal Majalla" w:cs="Sakkal Majalla"/>
          <w:sz w:val="28"/>
          <w:szCs w:val="28"/>
          <w:rtl/>
        </w:rPr>
        <w:t xml:space="preserve">معايير المراقبة الدورية لما وصلت </w:t>
      </w:r>
      <w:proofErr w:type="spellStart"/>
      <w:r w:rsidRPr="00D6414C">
        <w:rPr>
          <w:rFonts w:ascii="Sakkal Majalla" w:hAnsi="Sakkal Majalla" w:cs="Sakkal Majalla"/>
          <w:sz w:val="28"/>
          <w:szCs w:val="28"/>
          <w:rtl/>
        </w:rPr>
        <w:t>اليه</w:t>
      </w:r>
      <w:proofErr w:type="spellEnd"/>
      <w:r w:rsidRPr="00D6414C">
        <w:rPr>
          <w:rFonts w:ascii="Sakkal Majalla" w:hAnsi="Sakkal Majalla" w:cs="Sakkal Majalla"/>
          <w:sz w:val="28"/>
          <w:szCs w:val="28"/>
          <w:rtl/>
        </w:rPr>
        <w:t xml:space="preserve"> عملية التحضير </w:t>
      </w:r>
    </w:p>
    <w:p w:rsidR="00A016C5" w:rsidRPr="000944CC" w:rsidRDefault="00A016C5" w:rsidP="000944CC">
      <w:pPr>
        <w:pStyle w:val="Corpsdetexte"/>
        <w:numPr>
          <w:ilvl w:val="0"/>
          <w:numId w:val="2"/>
        </w:numPr>
        <w:bidi/>
        <w:spacing w:before="11" w:line="360" w:lineRule="auto"/>
        <w:rPr>
          <w:rFonts w:ascii="Sakkal Majalla" w:hAnsi="Sakkal Majalla" w:cs="Sakkal Majalla"/>
          <w:sz w:val="28"/>
          <w:szCs w:val="28"/>
        </w:rPr>
        <w:sectPr w:rsidR="00A016C5" w:rsidRPr="000944CC">
          <w:pgSz w:w="11900" w:h="16840"/>
          <w:pgMar w:top="1340" w:right="1300" w:bottom="280" w:left="1200" w:header="720" w:footer="720" w:gutter="0"/>
          <w:cols w:space="720"/>
        </w:sectPr>
      </w:pPr>
      <w:r w:rsidRPr="00D6414C">
        <w:rPr>
          <w:rFonts w:ascii="Sakkal Majalla" w:hAnsi="Sakkal Majalla" w:cs="Sakkal Majalla"/>
          <w:sz w:val="28"/>
          <w:szCs w:val="28"/>
          <w:rtl/>
        </w:rPr>
        <w:t>الوسائل المادية و التقنية و الهياكل الموضوعة تحت نصرف الفريق .</w:t>
      </w:r>
    </w:p>
    <w:p w:rsidR="002C73A3" w:rsidRDefault="002C73A3" w:rsidP="000944CC"/>
    <w:sectPr w:rsidR="002C73A3" w:rsidSect="00020B3C">
      <w:pgSz w:w="11906" w:h="16838" w:code="9"/>
      <w:pgMar w:top="1417" w:right="1985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1FB0"/>
    <w:multiLevelType w:val="hybridMultilevel"/>
    <w:tmpl w:val="4F2EF4A2"/>
    <w:lvl w:ilvl="0" w:tplc="38A44AC2">
      <w:start w:val="1"/>
      <w:numFmt w:val="arabicAlpha"/>
      <w:lvlText w:val="%1-"/>
      <w:lvlJc w:val="left"/>
      <w:pPr>
        <w:ind w:left="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5" w:hanging="360"/>
      </w:pPr>
    </w:lvl>
    <w:lvl w:ilvl="2" w:tplc="040C001B" w:tentative="1">
      <w:start w:val="1"/>
      <w:numFmt w:val="lowerRoman"/>
      <w:lvlText w:val="%3."/>
      <w:lvlJc w:val="right"/>
      <w:pPr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46A84B8B"/>
    <w:multiLevelType w:val="hybridMultilevel"/>
    <w:tmpl w:val="96966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769F"/>
    <w:multiLevelType w:val="hybridMultilevel"/>
    <w:tmpl w:val="0DACD314"/>
    <w:lvl w:ilvl="0" w:tplc="B010D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16C5"/>
    <w:rsid w:val="00020B3C"/>
    <w:rsid w:val="000944CC"/>
    <w:rsid w:val="002C73A3"/>
    <w:rsid w:val="00564795"/>
    <w:rsid w:val="00A016C5"/>
    <w:rsid w:val="00B8374E"/>
    <w:rsid w:val="00E6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6C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16C5"/>
    <w:pPr>
      <w:ind w:left="215"/>
    </w:pPr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A016C5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A016C5"/>
    <w:pPr>
      <w:spacing w:before="70"/>
      <w:ind w:left="215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016C5"/>
    <w:pPr>
      <w:ind w:left="369" w:hanging="1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2022-12-27T11:54:00Z</dcterms:created>
  <dcterms:modified xsi:type="dcterms:W3CDTF">2022-12-28T22:23:00Z</dcterms:modified>
</cp:coreProperties>
</file>