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3B76" w:rsidRDefault="00B53B76" w:rsidP="00476C86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B53B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العولمة /الإرشاد:</w:t>
      </w:r>
    </w:p>
    <w:p w:rsidR="00B53B76" w:rsidRDefault="00B53B76" w:rsidP="00476C8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B53B7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الهوية</w:t>
      </w:r>
      <w:proofErr w:type="gramEnd"/>
      <w:r w:rsidRPr="00B53B7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B53B76" w:rsidRDefault="00476C86" w:rsidP="00476C8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="00B53B76" w:rsidRPr="00B53B76">
        <w:rPr>
          <w:rFonts w:ascii="Simplified Arabic" w:hAnsi="Simplified Arabic" w:cs="Simplified Arabic" w:hint="cs"/>
          <w:sz w:val="32"/>
          <w:szCs w:val="32"/>
          <w:rtl/>
        </w:rPr>
        <w:t xml:space="preserve"> نفسية داخلية تتضمن </w:t>
      </w:r>
      <w:proofErr w:type="gramStart"/>
      <w:r w:rsidR="00B53B76" w:rsidRPr="00B53B76">
        <w:rPr>
          <w:rFonts w:ascii="Simplified Arabic" w:hAnsi="Simplified Arabic" w:cs="Simplified Arabic" w:hint="cs"/>
          <w:sz w:val="32"/>
          <w:szCs w:val="32"/>
          <w:rtl/>
        </w:rPr>
        <w:t>إحساس</w:t>
      </w:r>
      <w:proofErr w:type="gramEnd"/>
      <w:r w:rsidR="00B53B76" w:rsidRPr="00B53B76">
        <w:rPr>
          <w:rFonts w:ascii="Simplified Arabic" w:hAnsi="Simplified Arabic" w:cs="Simplified Arabic" w:hint="cs"/>
          <w:sz w:val="32"/>
          <w:szCs w:val="32"/>
          <w:rtl/>
        </w:rPr>
        <w:t xml:space="preserve"> الفرد بالفردية والوحدة والتآلف الداخلي والتماثل.</w:t>
      </w:r>
    </w:p>
    <w:p w:rsidR="00B53B76" w:rsidRDefault="00476C86" w:rsidP="00476C8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الاستمرارية التماسك الاجتماعي ممثلا في الارتباط بالمثل الاجتماعية والاستقرار الناتج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الارتباط.</w:t>
      </w:r>
    </w:p>
    <w:p w:rsidR="00476C86" w:rsidRDefault="00476C86" w:rsidP="00476C8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التعبير عن فردية الفرد.</w:t>
      </w:r>
    </w:p>
    <w:p w:rsidR="00476C86" w:rsidRDefault="00476C86" w:rsidP="00476C8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476C8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أساسيات في الثقافة:</w:t>
      </w:r>
    </w:p>
    <w:p w:rsidR="00476C86" w:rsidRPr="00476C86" w:rsidRDefault="00476C86" w:rsidP="00476C8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476C86">
        <w:rPr>
          <w:rFonts w:ascii="Simplified Arabic" w:hAnsi="Simplified Arabic" w:cs="Simplified Arabic" w:hint="cs"/>
          <w:sz w:val="32"/>
          <w:szCs w:val="32"/>
          <w:rtl/>
        </w:rPr>
        <w:t>عدم وجود ثقافة عالمية واحدة بل ثقافات متنوعة.</w:t>
      </w:r>
    </w:p>
    <w:p w:rsidR="00476C86" w:rsidRPr="00476C86" w:rsidRDefault="00476C86" w:rsidP="00476C8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476C86">
        <w:rPr>
          <w:rFonts w:ascii="Simplified Arabic" w:hAnsi="Simplified Arabic" w:cs="Simplified Arabic" w:hint="cs"/>
          <w:sz w:val="32"/>
          <w:szCs w:val="32"/>
          <w:rtl/>
        </w:rPr>
        <w:t xml:space="preserve">العلوم والتكنولوجيا هما </w:t>
      </w:r>
      <w:proofErr w:type="gramStart"/>
      <w:r w:rsidRPr="00476C86">
        <w:rPr>
          <w:rFonts w:ascii="Simplified Arabic" w:hAnsi="Simplified Arabic" w:cs="Simplified Arabic" w:hint="cs"/>
          <w:sz w:val="32"/>
          <w:szCs w:val="32"/>
          <w:rtl/>
        </w:rPr>
        <w:t>عنصران</w:t>
      </w:r>
      <w:proofErr w:type="gramEnd"/>
      <w:r w:rsidRPr="00476C86">
        <w:rPr>
          <w:rFonts w:ascii="Simplified Arabic" w:hAnsi="Simplified Arabic" w:cs="Simplified Arabic" w:hint="cs"/>
          <w:sz w:val="32"/>
          <w:szCs w:val="32"/>
          <w:rtl/>
        </w:rPr>
        <w:t xml:space="preserve"> من عناصر الثقافة.</w:t>
      </w:r>
    </w:p>
    <w:p w:rsidR="00476C86" w:rsidRPr="00476C86" w:rsidRDefault="00476C86" w:rsidP="00476C8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476C86">
        <w:rPr>
          <w:rFonts w:ascii="Simplified Arabic" w:hAnsi="Simplified Arabic" w:cs="Simplified Arabic" w:hint="cs"/>
          <w:sz w:val="32"/>
          <w:szCs w:val="32"/>
          <w:rtl/>
        </w:rPr>
        <w:t>بروز الاختراق الثقافي وتظهر الحاجة إلى التوازن عند الانفتاح على العالم الخارجي.</w:t>
      </w:r>
    </w:p>
    <w:p w:rsidR="00476C86" w:rsidRPr="00476C86" w:rsidRDefault="00476C86" w:rsidP="00476C8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476C86">
        <w:rPr>
          <w:rFonts w:ascii="Simplified Arabic" w:hAnsi="Simplified Arabic" w:cs="Simplified Arabic" w:hint="cs"/>
          <w:sz w:val="32"/>
          <w:szCs w:val="32"/>
          <w:rtl/>
        </w:rPr>
        <w:t>من الثقافات ما يميل إلى الانغلاق ومنها ما يسعى إلى الانتشار والتوسع.</w:t>
      </w:r>
    </w:p>
    <w:p w:rsidR="00476C86" w:rsidRPr="00476C86" w:rsidRDefault="00476C86" w:rsidP="00476C8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476C86">
        <w:rPr>
          <w:rFonts w:ascii="Simplified Arabic" w:hAnsi="Simplified Arabic" w:cs="Simplified Arabic" w:hint="cs"/>
          <w:sz w:val="32"/>
          <w:szCs w:val="32"/>
          <w:rtl/>
        </w:rPr>
        <w:t>الثقافة التقليدية التي تتميز بالجمود والمقاومة التجديد.</w:t>
      </w:r>
    </w:p>
    <w:p w:rsidR="00476C86" w:rsidRDefault="00476C86" w:rsidP="00476C8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الثقافة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العصرية التي تميل إلى الانفتاح على العالم الخارجي.</w:t>
      </w:r>
    </w:p>
    <w:p w:rsidR="00476C86" w:rsidRDefault="00476C86" w:rsidP="00476C8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هذا كله للاستفادة من ايجابيات العولمة مع الحفاظ على خصوصيتها وهوياتها الوطنية.</w:t>
      </w:r>
    </w:p>
    <w:p w:rsidR="00476C86" w:rsidRPr="00476C86" w:rsidRDefault="00476C86" w:rsidP="00476C8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تكثيف الجهود خاصة على مستوى المؤسسات التربوية والاجتماعية.</w:t>
      </w:r>
    </w:p>
    <w:sectPr w:rsidR="00476C86" w:rsidRPr="0047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1D5B"/>
      </v:shape>
    </w:pict>
  </w:numPicBullet>
  <w:abstractNum w:abstractNumId="0">
    <w:nsid w:val="00240171"/>
    <w:multiLevelType w:val="hybridMultilevel"/>
    <w:tmpl w:val="DAF2206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CD46D2"/>
    <w:multiLevelType w:val="hybridMultilevel"/>
    <w:tmpl w:val="7E6A2B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941F0A"/>
    <w:multiLevelType w:val="hybridMultilevel"/>
    <w:tmpl w:val="E15AF1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23DFB"/>
    <w:multiLevelType w:val="hybridMultilevel"/>
    <w:tmpl w:val="2DAC71C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3B76"/>
    <w:rsid w:val="00476C86"/>
    <w:rsid w:val="00B5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2023-12-15T17:35:00Z</dcterms:created>
  <dcterms:modified xsi:type="dcterms:W3CDTF">2023-12-15T17:35:00Z</dcterms:modified>
</cp:coreProperties>
</file>