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FC1D" w14:textId="77777777" w:rsidR="0047167C" w:rsidRPr="004751A5" w:rsidRDefault="0047167C" w:rsidP="0047167C">
      <w:pPr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</w:p>
    <w:p w14:paraId="193CCC2A" w14:textId="77777777" w:rsidR="0047167C" w:rsidRPr="004751A5" w:rsidRDefault="0047167C" w:rsidP="0047167C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4751A5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Marketing law</w:t>
      </w:r>
    </w:p>
    <w:p w14:paraId="4C7122C0" w14:textId="77777777" w:rsidR="0047167C" w:rsidRDefault="0047167C" w:rsidP="0047167C">
      <w:pPr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4751A5">
        <w:rPr>
          <w:rFonts w:ascii="Simplified Arabic" w:hAnsi="Simplified Arabic" w:cs="Simplified Arabic"/>
          <w:b/>
          <w:bCs/>
          <w:color w:val="7030A0"/>
          <w:sz w:val="28"/>
          <w:szCs w:val="28"/>
          <w:highlight w:val="yellow"/>
          <w:lang w:val="en-US" w:bidi="ar-DZ"/>
        </w:rPr>
        <w:t>Marketing law</w:t>
      </w:r>
      <w:r w:rsidRPr="004751A5">
        <w:rPr>
          <w:rFonts w:ascii="Simplified Arabic" w:hAnsi="Simplified Arabic" w:cs="Simplified Arabic"/>
          <w:color w:val="7030A0"/>
          <w:sz w:val="28"/>
          <w:szCs w:val="28"/>
          <w:lang w:val="en-US" w:bidi="ar-DZ"/>
        </w:rPr>
        <w:t xml:space="preserve"> 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constitutes that part of the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legal system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which regulates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the conduct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of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business activities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and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companies’ conduct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on the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market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. Broadly speaking,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marketing law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embraces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general rules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governing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the establishment of companies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, marketing and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competition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as well as </w:t>
      </w:r>
      <w:r w:rsidRPr="004751A5">
        <w:rPr>
          <w:rFonts w:ascii="Simplified Arabic" w:hAnsi="Simplified Arabic" w:cs="Simplified Arabic"/>
          <w:sz w:val="28"/>
          <w:szCs w:val="28"/>
          <w:highlight w:val="yellow"/>
          <w:lang w:val="en-US" w:bidi="ar-DZ"/>
        </w:rPr>
        <w:t>consumer protection</w:t>
      </w:r>
      <w:r w:rsidRPr="004751A5">
        <w:rPr>
          <w:rFonts w:ascii="Simplified Arabic" w:hAnsi="Simplified Arabic" w:cs="Simplified Arabic"/>
          <w:sz w:val="28"/>
          <w:szCs w:val="28"/>
          <w:lang w:val="en-US" w:bidi="ar-DZ"/>
        </w:rPr>
        <w:t>.</w:t>
      </w:r>
    </w:p>
    <w:p w14:paraId="2526CAAB" w14:textId="77777777" w:rsidR="0047167C" w:rsidRPr="0047167C" w:rsidRDefault="0047167C" w:rsidP="0047167C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18E578BB" w14:textId="77777777" w:rsidR="0047167C" w:rsidRPr="006069E8" w:rsidRDefault="0047167C" w:rsidP="0047167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</w:pPr>
      <w:r w:rsidRPr="006069E8"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  <w:t xml:space="preserve">The importance of marketing </w:t>
      </w:r>
    </w:p>
    <w:p w14:paraId="36554FFD" w14:textId="77777777" w:rsidR="0047167C" w:rsidRPr="00B72F50" w:rsidRDefault="0047167C" w:rsidP="0047167C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571E6E">
        <w:rPr>
          <w:rFonts w:ascii="Simplified Arabic" w:hAnsi="Simplified Arabic" w:cs="Simplified Arabic"/>
          <w:b/>
          <w:bCs/>
          <w:color w:val="002033"/>
          <w:sz w:val="30"/>
          <w:szCs w:val="30"/>
          <w:shd w:val="clear" w:color="auto" w:fill="FFFFFF"/>
          <w:lang w:val="en-US"/>
        </w:rPr>
        <w:t>Identify the requests and wishes of customers</w:t>
      </w:r>
    </w:p>
    <w:p w14:paraId="01EA5D47" w14:textId="77777777" w:rsidR="0047167C" w:rsidRPr="00B72F50" w:rsidRDefault="0047167C" w:rsidP="0047167C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val="en-US" w:bidi="ar-DZ"/>
        </w:rPr>
      </w:pPr>
      <w:r w:rsidRPr="00543597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>The process of discovering and developing products and goods within the market</w:t>
      </w:r>
      <w:r w:rsidRPr="00B72F50">
        <w:rPr>
          <w:rFonts w:ascii="Simplified Arabic" w:hAnsi="Simplified Arabic" w:cs="Simplified Arabic" w:hint="cs"/>
          <w:b/>
          <w:bCs/>
          <w:color w:val="002033"/>
          <w:sz w:val="30"/>
          <w:szCs w:val="30"/>
          <w:shd w:val="clear" w:color="auto" w:fill="FFFFFF"/>
          <w:rtl/>
          <w:lang w:val="en-US"/>
        </w:rPr>
        <w:t xml:space="preserve"> </w:t>
      </w:r>
      <w:r w:rsidRPr="00B72F50">
        <w:rPr>
          <w:rFonts w:ascii="Simplified Arabic" w:hAnsi="Simplified Arabic" w:cs="Simplified Arabic"/>
          <w:b/>
          <w:bCs/>
          <w:color w:val="002033"/>
          <w:sz w:val="30"/>
          <w:szCs w:val="30"/>
          <w:shd w:val="clear" w:color="auto" w:fill="FFFFFF"/>
          <w:lang w:val="en-US"/>
        </w:rPr>
        <w:t xml:space="preserve">  </w:t>
      </w:r>
    </w:p>
    <w:p w14:paraId="17092165" w14:textId="77777777" w:rsidR="0047167C" w:rsidRPr="00B72F50" w:rsidRDefault="0047167C" w:rsidP="0047167C">
      <w:pPr>
        <w:pStyle w:val="Paragraphedeliste"/>
        <w:numPr>
          <w:ilvl w:val="0"/>
          <w:numId w:val="2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B72F50">
        <w:rPr>
          <w:rFonts w:ascii="Simplified Arabic" w:hAnsi="Simplified Arabic" w:cs="Simplified Arabic"/>
          <w:b/>
          <w:bCs/>
          <w:color w:val="002033"/>
          <w:sz w:val="30"/>
          <w:szCs w:val="30"/>
          <w:shd w:val="clear" w:color="auto" w:fill="FFFFFF"/>
          <w:lang w:val="en-US"/>
        </w:rPr>
        <w:t>Support business activities in terms of quality</w:t>
      </w:r>
    </w:p>
    <w:p w14:paraId="58BDAB76" w14:textId="77777777" w:rsidR="0047167C" w:rsidRDefault="0047167C" w:rsidP="0047167C">
      <w:pPr>
        <w:pStyle w:val="Paragraphedeliste"/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</w:pPr>
    </w:p>
    <w:p w14:paraId="2D537518" w14:textId="75DA74BF" w:rsidR="0047167C" w:rsidRDefault="0047167C" w:rsidP="0047167C">
      <w:pPr>
        <w:pStyle w:val="Paragraphedeliste"/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</w:pPr>
      <w:r w:rsidRPr="00543597">
        <w:rPr>
          <w:rFonts w:ascii="Simplified Arabic" w:hAnsi="Simplified Arabic" w:cs="Simplified Arabic"/>
          <w:b/>
          <w:bCs/>
          <w:color w:val="7030A0"/>
          <w:sz w:val="28"/>
          <w:szCs w:val="28"/>
          <w:lang w:bidi="ar-DZ"/>
        </w:rPr>
        <w:t xml:space="preserve">Marketing Basics </w:t>
      </w:r>
      <w:r w:rsidRPr="00543597">
        <w:rPr>
          <w:rFonts w:ascii="Simplified Arabic" w:hAnsi="Simplified Arabic" w:cs="Simplified Arabic" w:hint="cs"/>
          <w:b/>
          <w:bCs/>
          <w:color w:val="7030A0"/>
          <w:sz w:val="28"/>
          <w:szCs w:val="28"/>
          <w:rtl/>
          <w:lang w:bidi="ar-DZ"/>
        </w:rPr>
        <w:t>:</w:t>
      </w:r>
    </w:p>
    <w:p w14:paraId="75BFE445" w14:textId="77777777" w:rsidR="0047167C" w:rsidRPr="006069E8" w:rsidRDefault="0047167C" w:rsidP="0047167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6069E8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>The obligation to respect the provisions of legal competition by increasing sales</w:t>
      </w:r>
      <w:r w:rsidRPr="006069E8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rtl/>
          <w:lang w:val="en-US"/>
        </w:rPr>
        <w:t>.</w:t>
      </w:r>
    </w:p>
    <w:p w14:paraId="5DA52101" w14:textId="77777777" w:rsidR="0047167C" w:rsidRPr="006069E8" w:rsidRDefault="0047167C" w:rsidP="0047167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6069E8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>Compliance with legal licenses to control the business activity and the success of the marketing process</w:t>
      </w:r>
      <w:r>
        <w:rPr>
          <w:rFonts w:ascii="Simplified Arabic" w:hAnsi="Simplified Arabic" w:cs="Simplified Arabic" w:hint="cs"/>
          <w:b/>
          <w:bCs/>
          <w:color w:val="002033"/>
          <w:sz w:val="28"/>
          <w:szCs w:val="28"/>
          <w:shd w:val="clear" w:color="auto" w:fill="FFFFFF"/>
          <w:rtl/>
          <w:lang w:val="en-US"/>
        </w:rPr>
        <w:t>.</w:t>
      </w:r>
    </w:p>
    <w:p w14:paraId="22EFF99C" w14:textId="77777777" w:rsidR="0047167C" w:rsidRPr="006069E8" w:rsidRDefault="0047167C" w:rsidP="0047167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6069E8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>balancing the interests of public order in the state and the economic requirements of commercial companies</w:t>
      </w:r>
      <w:r>
        <w:rPr>
          <w:rFonts w:ascii="Simplified Arabic" w:hAnsi="Simplified Arabic" w:cs="Simplified Arabic" w:hint="cs"/>
          <w:b/>
          <w:bCs/>
          <w:color w:val="002033"/>
          <w:sz w:val="28"/>
          <w:szCs w:val="28"/>
          <w:shd w:val="clear" w:color="auto" w:fill="FFFFFF"/>
          <w:rtl/>
          <w:lang w:val="en-US"/>
        </w:rPr>
        <w:t>.</w:t>
      </w:r>
    </w:p>
    <w:p w14:paraId="6B478BC5" w14:textId="77777777" w:rsidR="0047167C" w:rsidRPr="006069E8" w:rsidRDefault="0047167C" w:rsidP="0047167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lang w:val="en-US" w:bidi="ar-DZ"/>
        </w:rPr>
      </w:pPr>
      <w:r w:rsidRPr="006069E8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>Maintaining the survival of commercial enterprises</w:t>
      </w:r>
      <w:r>
        <w:rPr>
          <w:rFonts w:ascii="Simplified Arabic" w:hAnsi="Simplified Arabic" w:cs="Simplified Arabic" w:hint="cs"/>
          <w:b/>
          <w:bCs/>
          <w:color w:val="002033"/>
          <w:sz w:val="28"/>
          <w:szCs w:val="28"/>
          <w:shd w:val="clear" w:color="auto" w:fill="FFFFFF"/>
          <w:rtl/>
          <w:lang w:val="en-US"/>
        </w:rPr>
        <w:t>.</w:t>
      </w:r>
    </w:p>
    <w:p w14:paraId="32C9E3F4" w14:textId="77777777" w:rsidR="0047167C" w:rsidRPr="006069E8" w:rsidRDefault="0047167C" w:rsidP="0047167C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b/>
          <w:bCs/>
          <w:color w:val="7030A0"/>
          <w:sz w:val="28"/>
          <w:szCs w:val="28"/>
          <w:rtl/>
          <w:lang w:bidi="ar-DZ"/>
        </w:rPr>
      </w:pPr>
      <w:r w:rsidRPr="006069E8">
        <w:rPr>
          <w:rFonts w:ascii="Simplified Arabic" w:hAnsi="Simplified Arabic" w:cs="Simplified Arabic"/>
          <w:b/>
          <w:bCs/>
          <w:color w:val="002033"/>
          <w:sz w:val="28"/>
          <w:szCs w:val="28"/>
          <w:shd w:val="clear" w:color="auto" w:fill="FFFFFF"/>
          <w:lang w:val="en-US"/>
        </w:rPr>
        <w:t xml:space="preserve"> Meet the needs of the consumer permanently</w:t>
      </w:r>
      <w:r>
        <w:rPr>
          <w:rFonts w:ascii="Simplified Arabic" w:hAnsi="Simplified Arabic" w:cs="Simplified Arabic" w:hint="cs"/>
          <w:b/>
          <w:bCs/>
          <w:color w:val="002033"/>
          <w:sz w:val="28"/>
          <w:szCs w:val="28"/>
          <w:shd w:val="clear" w:color="auto" w:fill="FFFFFF"/>
          <w:rtl/>
          <w:lang w:val="en-US"/>
        </w:rPr>
        <w:t>.</w:t>
      </w:r>
    </w:p>
    <w:p w14:paraId="357C8961" w14:textId="77777777" w:rsidR="0047167C" w:rsidRPr="0047167C" w:rsidRDefault="0047167C">
      <w:pPr>
        <w:rPr>
          <w:lang w:val="en-US"/>
        </w:rPr>
      </w:pPr>
    </w:p>
    <w:sectPr w:rsidR="0047167C" w:rsidRPr="0047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70B3D"/>
    <w:multiLevelType w:val="hybridMultilevel"/>
    <w:tmpl w:val="6BE80B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64FD2"/>
    <w:multiLevelType w:val="hybridMultilevel"/>
    <w:tmpl w:val="4BE64C2A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317882008">
    <w:abstractNumId w:val="1"/>
  </w:num>
  <w:num w:numId="2" w16cid:durableId="204316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7C"/>
    <w:rsid w:val="004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FF56"/>
  <w15:chartTrackingRefBased/>
  <w15:docId w15:val="{0FE44169-78BF-4069-92C3-90ABB3A8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7C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2</cp:revision>
  <dcterms:created xsi:type="dcterms:W3CDTF">2023-11-17T10:16:00Z</dcterms:created>
  <dcterms:modified xsi:type="dcterms:W3CDTF">2023-11-17T10:18:00Z</dcterms:modified>
</cp:coreProperties>
</file>