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D" w:rsidRPr="007B44C5" w:rsidRDefault="00CA7A75" w:rsidP="007B44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B44C5" w:rsidRPr="007B44C5">
        <w:rPr>
          <w:b/>
          <w:bCs/>
          <w:sz w:val="32"/>
          <w:szCs w:val="32"/>
        </w:rPr>
        <w:t xml:space="preserve">Université </w:t>
      </w:r>
      <w:proofErr w:type="spellStart"/>
      <w:r w:rsidR="007B44C5" w:rsidRPr="007B44C5">
        <w:rPr>
          <w:b/>
          <w:bCs/>
          <w:sz w:val="32"/>
          <w:szCs w:val="32"/>
        </w:rPr>
        <w:t>Larbi</w:t>
      </w:r>
      <w:proofErr w:type="spellEnd"/>
      <w:r w:rsidR="007B44C5" w:rsidRPr="007B44C5">
        <w:rPr>
          <w:b/>
          <w:bCs/>
          <w:sz w:val="32"/>
          <w:szCs w:val="32"/>
        </w:rPr>
        <w:t xml:space="preserve"> Ben M'</w:t>
      </w:r>
      <w:proofErr w:type="spellStart"/>
      <w:r w:rsidR="007B44C5" w:rsidRPr="007B44C5">
        <w:rPr>
          <w:b/>
          <w:bCs/>
          <w:sz w:val="32"/>
          <w:szCs w:val="32"/>
        </w:rPr>
        <w:t>hidi</w:t>
      </w:r>
      <w:proofErr w:type="spellEnd"/>
    </w:p>
    <w:p w:rsidR="007B44C5" w:rsidRDefault="007B44C5" w:rsidP="007B44C5">
      <w:pPr>
        <w:jc w:val="center"/>
        <w:rPr>
          <w:b/>
          <w:bCs/>
          <w:sz w:val="32"/>
          <w:szCs w:val="32"/>
        </w:rPr>
      </w:pPr>
      <w:r w:rsidRPr="007B44C5">
        <w:rPr>
          <w:b/>
          <w:bCs/>
          <w:sz w:val="32"/>
          <w:szCs w:val="32"/>
        </w:rPr>
        <w:t>La faculté de droit</w:t>
      </w:r>
    </w:p>
    <w:p w:rsidR="00CA7A75" w:rsidRDefault="00CA7A75" w:rsidP="00CA7A75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</w:p>
    <w:p w:rsidR="00CA7A75" w:rsidRDefault="00CA7A75" w:rsidP="00CA7A75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proofErr w:type="gramStart"/>
      <w:r>
        <w:rPr>
          <w:rFonts w:cs="Times New Roman" w:hint="cs"/>
          <w:b/>
          <w:bCs/>
          <w:sz w:val="32"/>
          <w:szCs w:val="32"/>
          <w:rtl/>
          <w:lang w:bidi="ar-DZ"/>
        </w:rPr>
        <w:t>محاضرة</w:t>
      </w:r>
      <w:proofErr w:type="gramEnd"/>
      <w:r>
        <w:rPr>
          <w:rFonts w:hint="cs"/>
          <w:b/>
          <w:bCs/>
          <w:sz w:val="32"/>
          <w:szCs w:val="32"/>
          <w:lang w:bidi="ar-DZ"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  <w:lang w:bidi="ar-DZ"/>
        </w:rPr>
        <w:t>رقم</w:t>
      </w:r>
    </w:p>
    <w:p w:rsidR="00CA7A75" w:rsidRDefault="00CA7A75" w:rsidP="00CA7A75">
      <w:pPr>
        <w:jc w:val="center"/>
        <w:rPr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اعداد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>/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الاستاذ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خرشي لزهر</w:t>
      </w:r>
    </w:p>
    <w:p w:rsidR="00CA7A75" w:rsidRDefault="00CA7A75" w:rsidP="00CA7A75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موجهة لطلبة السنة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حقوق</w:t>
      </w:r>
    </w:p>
    <w:p w:rsidR="00CA7A75" w:rsidRDefault="00CA7A75" w:rsidP="00CA7A75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مقياس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/مصطلحات قانونية</w:t>
      </w:r>
    </w:p>
    <w:p w:rsidR="007B44C5" w:rsidRDefault="007B44C5" w:rsidP="007B44C5">
      <w:pPr>
        <w:spacing w:before="257"/>
        <w:ind w:left="479"/>
        <w:jc w:val="center"/>
        <w:rPr>
          <w:rFonts w:ascii="Arial"/>
          <w:b/>
          <w:sz w:val="56"/>
        </w:rPr>
      </w:pPr>
      <w:r>
        <w:rPr>
          <w:rFonts w:ascii="Arial"/>
          <w:b/>
          <w:sz w:val="56"/>
        </w:rPr>
        <w:t>Terminologie</w:t>
      </w:r>
      <w:r w:rsidR="00D53A00">
        <w:rPr>
          <w:rFonts w:ascii="Arial"/>
          <w:b/>
          <w:sz w:val="56"/>
        </w:rPr>
        <w:t>s</w:t>
      </w:r>
      <w:r>
        <w:rPr>
          <w:rFonts w:ascii="Arial"/>
          <w:b/>
          <w:sz w:val="56"/>
        </w:rPr>
        <w:t xml:space="preserve"> </w:t>
      </w:r>
      <w:r>
        <w:rPr>
          <w:rFonts w:ascii="Arial"/>
          <w:b/>
          <w:spacing w:val="-2"/>
          <w:sz w:val="56"/>
        </w:rPr>
        <w:t>Juridique</w:t>
      </w:r>
      <w:r w:rsidR="00D53A00">
        <w:rPr>
          <w:rFonts w:ascii="Arial"/>
          <w:b/>
          <w:spacing w:val="-2"/>
          <w:sz w:val="56"/>
        </w:rPr>
        <w:t>s</w:t>
      </w:r>
    </w:p>
    <w:p w:rsidR="007B44C5" w:rsidRPr="00CA7A75" w:rsidRDefault="007B44C5" w:rsidP="007B44C5">
      <w:pPr>
        <w:pStyle w:val="Heading1"/>
        <w:ind w:right="351"/>
        <w:rPr>
          <w:color w:val="FF0000"/>
        </w:rPr>
      </w:pPr>
      <w:r w:rsidRPr="00CA7A75">
        <w:rPr>
          <w:color w:val="FF0000"/>
        </w:rPr>
        <w:t xml:space="preserve">Cour n°01:Règle de </w:t>
      </w:r>
      <w:r w:rsidRPr="00CA7A75">
        <w:rPr>
          <w:color w:val="FF0000"/>
          <w:spacing w:val="-4"/>
        </w:rPr>
        <w:t>droit</w:t>
      </w:r>
    </w:p>
    <w:p w:rsidR="007B44C5" w:rsidRDefault="007B44C5" w:rsidP="007B44C5">
      <w:pPr>
        <w:pStyle w:val="Corpsdetexte"/>
        <w:spacing w:before="174"/>
        <w:rPr>
          <w:b/>
          <w:sz w:val="40"/>
        </w:rPr>
      </w:pPr>
    </w:p>
    <w:p w:rsidR="007B44C5" w:rsidRDefault="00130FA4" w:rsidP="007B44C5">
      <w:pPr>
        <w:ind w:left="220"/>
        <w:rPr>
          <w:b/>
          <w:sz w:val="32"/>
        </w:rPr>
      </w:pPr>
      <w:r w:rsidRPr="00130FA4">
        <w:pict>
          <v:rect id="docshape7" o:spid="_x0000_s1026" style="position:absolute;left:0;text-align:left;margin-left:95.1pt;margin-top:89.7pt;width:4.1pt;height:19.7pt;z-index:-251658752;mso-position-horizontal-relative:page" fillcolor="#d1f1e8" stroked="f">
            <w10:wrap anchorx="page"/>
          </v:rect>
        </w:pict>
      </w:r>
      <w:r w:rsidR="007B44C5">
        <w:rPr>
          <w:sz w:val="32"/>
        </w:rPr>
        <w:t xml:space="preserve"> Une </w:t>
      </w:r>
      <w:r w:rsidR="007B44C5">
        <w:rPr>
          <w:b/>
          <w:sz w:val="32"/>
        </w:rPr>
        <w:t xml:space="preserve">règle de droit </w:t>
      </w:r>
      <w:r w:rsidR="007B44C5">
        <w:rPr>
          <w:sz w:val="32"/>
        </w:rPr>
        <w:t xml:space="preserve">est une règle de </w:t>
      </w:r>
      <w:r w:rsidR="007B44C5">
        <w:rPr>
          <w:sz w:val="32"/>
          <w:u w:val="thick"/>
        </w:rPr>
        <w:t>conduite</w:t>
      </w:r>
      <w:r w:rsidR="007B44C5">
        <w:rPr>
          <w:sz w:val="32"/>
        </w:rPr>
        <w:t xml:space="preserve">, une </w:t>
      </w:r>
      <w:r w:rsidR="007B44C5">
        <w:rPr>
          <w:b/>
          <w:sz w:val="32"/>
          <w:u w:val="thick"/>
        </w:rPr>
        <w:t xml:space="preserve">norme </w:t>
      </w:r>
      <w:r w:rsidR="007B44C5">
        <w:rPr>
          <w:sz w:val="32"/>
          <w:u w:val="thick"/>
        </w:rPr>
        <w:t>juridique</w:t>
      </w:r>
      <w:r w:rsidR="007B44C5">
        <w:rPr>
          <w:sz w:val="32"/>
        </w:rPr>
        <w:t>, ayant un caractère</w:t>
      </w:r>
      <w:r w:rsidR="00756CC8">
        <w:rPr>
          <w:sz w:val="32"/>
        </w:rPr>
        <w:t xml:space="preserve"> </w:t>
      </w:r>
      <w:proofErr w:type="gramStart"/>
      <w:r w:rsidR="007B44C5">
        <w:rPr>
          <w:b/>
          <w:sz w:val="32"/>
          <w:u w:val="thick"/>
        </w:rPr>
        <w:t>général</w:t>
      </w:r>
      <w:r w:rsidR="00756CC8">
        <w:rPr>
          <w:b/>
          <w:sz w:val="32"/>
          <w:u w:val="thick"/>
        </w:rPr>
        <w:t xml:space="preserve"> </w:t>
      </w:r>
      <w:r w:rsidR="007B44C5">
        <w:rPr>
          <w:b/>
          <w:sz w:val="32"/>
        </w:rPr>
        <w:t>,</w:t>
      </w:r>
      <w:proofErr w:type="gramEnd"/>
      <w:r w:rsidR="00756CC8">
        <w:rPr>
          <w:b/>
          <w:sz w:val="32"/>
        </w:rPr>
        <w:t xml:space="preserve"> </w:t>
      </w:r>
      <w:r w:rsidR="007B44C5">
        <w:rPr>
          <w:b/>
          <w:sz w:val="32"/>
          <w:u w:val="thick"/>
        </w:rPr>
        <w:t>abstrait</w:t>
      </w:r>
      <w:r w:rsidR="00756CC8">
        <w:rPr>
          <w:b/>
          <w:sz w:val="32"/>
          <w:u w:val="thick"/>
        </w:rPr>
        <w:t xml:space="preserve"> </w:t>
      </w:r>
      <w:r w:rsidR="007B44C5">
        <w:rPr>
          <w:b/>
          <w:sz w:val="32"/>
        </w:rPr>
        <w:t>et</w:t>
      </w:r>
      <w:r w:rsidR="00756CC8">
        <w:rPr>
          <w:b/>
          <w:sz w:val="32"/>
        </w:rPr>
        <w:t xml:space="preserve"> </w:t>
      </w:r>
      <w:r w:rsidR="007B44C5">
        <w:rPr>
          <w:b/>
          <w:sz w:val="32"/>
          <w:u w:val="thick"/>
        </w:rPr>
        <w:t>obligatoire</w:t>
      </w:r>
      <w:r w:rsidR="00756CC8">
        <w:rPr>
          <w:b/>
          <w:sz w:val="32"/>
          <w:u w:val="thick"/>
        </w:rPr>
        <w:t xml:space="preserve"> </w:t>
      </w:r>
      <w:r w:rsidR="007B44C5">
        <w:rPr>
          <w:sz w:val="32"/>
        </w:rPr>
        <w:t>,une</w:t>
      </w:r>
      <w:r w:rsidR="00756CC8">
        <w:rPr>
          <w:sz w:val="32"/>
        </w:rPr>
        <w:t xml:space="preserve"> </w:t>
      </w:r>
      <w:r w:rsidR="007B44C5">
        <w:rPr>
          <w:sz w:val="32"/>
          <w:u w:val="thick"/>
        </w:rPr>
        <w:t>finalité</w:t>
      </w:r>
      <w:r w:rsidR="00756CC8">
        <w:rPr>
          <w:sz w:val="32"/>
          <w:u w:val="thick"/>
        </w:rPr>
        <w:t xml:space="preserve"> </w:t>
      </w:r>
      <w:r w:rsidR="007B44C5">
        <w:rPr>
          <w:sz w:val="32"/>
          <w:u w:val="thick"/>
        </w:rPr>
        <w:t>sociale</w:t>
      </w:r>
      <w:r w:rsidR="00756CC8">
        <w:rPr>
          <w:sz w:val="32"/>
          <w:u w:val="thick"/>
        </w:rPr>
        <w:t xml:space="preserve"> </w:t>
      </w:r>
      <w:r w:rsidR="007B44C5">
        <w:rPr>
          <w:sz w:val="32"/>
        </w:rPr>
        <w:t>,et</w:t>
      </w:r>
      <w:r w:rsidR="00756CC8">
        <w:rPr>
          <w:sz w:val="32"/>
        </w:rPr>
        <w:t xml:space="preserve"> </w:t>
      </w:r>
      <w:r w:rsidR="007B44C5">
        <w:rPr>
          <w:sz w:val="32"/>
        </w:rPr>
        <w:t>qui</w:t>
      </w:r>
      <w:r w:rsidR="00756CC8">
        <w:rPr>
          <w:sz w:val="32"/>
        </w:rPr>
        <w:t xml:space="preserve"> </w:t>
      </w:r>
      <w:r w:rsidR="007B44C5">
        <w:rPr>
          <w:sz w:val="32"/>
        </w:rPr>
        <w:t>indique</w:t>
      </w:r>
      <w:r w:rsidR="00756CC8">
        <w:rPr>
          <w:sz w:val="32"/>
        </w:rPr>
        <w:t xml:space="preserve"> </w:t>
      </w:r>
      <w:r w:rsidR="007B44C5">
        <w:rPr>
          <w:sz w:val="32"/>
        </w:rPr>
        <w:t xml:space="preserve">ce qui devrait être fait dans une situation donnée. Sa source peut être la loi ou la coutume. La règle de droit est appliquée et sanctionnée par </w:t>
      </w:r>
      <w:r w:rsidR="007B44C5">
        <w:rPr>
          <w:sz w:val="32"/>
          <w:u w:val="thick"/>
        </w:rPr>
        <w:t xml:space="preserve">la </w:t>
      </w:r>
      <w:r w:rsidR="007B44C5">
        <w:rPr>
          <w:b/>
          <w:sz w:val="32"/>
          <w:u w:val="thick"/>
        </w:rPr>
        <w:t>puissance publique</w:t>
      </w:r>
      <w:r w:rsidR="007B44C5">
        <w:rPr>
          <w:sz w:val="32"/>
        </w:rPr>
        <w:t xml:space="preserve">. L'ensemble des règles de droit constitue </w:t>
      </w:r>
      <w:r w:rsidR="007B44C5">
        <w:rPr>
          <w:sz w:val="32"/>
          <w:u w:val="thick"/>
        </w:rPr>
        <w:t xml:space="preserve">le </w:t>
      </w:r>
      <w:r w:rsidR="007B44C5">
        <w:rPr>
          <w:b/>
          <w:sz w:val="32"/>
          <w:u w:val="thick"/>
        </w:rPr>
        <w:t>droit positif</w:t>
      </w:r>
    </w:p>
    <w:p w:rsidR="007B44C5" w:rsidRDefault="007B44C5" w:rsidP="007B44C5">
      <w:pPr>
        <w:pStyle w:val="Heading2"/>
      </w:pPr>
      <w:bookmarkStart w:id="0" w:name="Caractéristiques_des_règles_de_droit_:"/>
      <w:bookmarkEnd w:id="0"/>
      <w:r>
        <w:rPr>
          <w:u w:val="thick"/>
        </w:rPr>
        <w:t>Caractéristiques</w:t>
      </w:r>
      <w:r w:rsidR="00756CC8">
        <w:rPr>
          <w:u w:val="thick"/>
        </w:rPr>
        <w:t xml:space="preserve"> </w:t>
      </w:r>
      <w:r>
        <w:rPr>
          <w:u w:val="thick"/>
        </w:rPr>
        <w:t xml:space="preserve"> </w:t>
      </w:r>
      <w:r>
        <w:t>des règles</w:t>
      </w:r>
      <w:r w:rsidR="00756CC8">
        <w:t xml:space="preserve"> </w:t>
      </w:r>
      <w:r>
        <w:t xml:space="preserve"> de droit</w:t>
      </w:r>
      <w:r>
        <w:rPr>
          <w:spacing w:val="-10"/>
        </w:rPr>
        <w:t>:</w:t>
      </w:r>
    </w:p>
    <w:p w:rsidR="007B44C5" w:rsidRDefault="007B44C5" w:rsidP="007B44C5">
      <w:pPr>
        <w:pStyle w:val="Corpsdetexte"/>
        <w:spacing w:before="99"/>
        <w:rPr>
          <w:b/>
        </w:rPr>
      </w:pPr>
    </w:p>
    <w:p w:rsidR="007B44C5" w:rsidRDefault="007B44C5" w:rsidP="007B44C5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175"/>
        <w:contextualSpacing w:val="0"/>
        <w:rPr>
          <w:sz w:val="32"/>
        </w:rPr>
      </w:pPr>
      <w:r>
        <w:rPr>
          <w:b/>
          <w:sz w:val="32"/>
        </w:rPr>
        <w:t xml:space="preserve">générales </w:t>
      </w:r>
      <w:proofErr w:type="gramStart"/>
      <w:r>
        <w:rPr>
          <w:sz w:val="32"/>
        </w:rPr>
        <w:t>:elles</w:t>
      </w:r>
      <w:proofErr w:type="gramEnd"/>
      <w:r>
        <w:rPr>
          <w:sz w:val="32"/>
        </w:rPr>
        <w:t xml:space="preserve"> son t</w:t>
      </w:r>
      <w:r w:rsidR="00756CC8">
        <w:rPr>
          <w:sz w:val="32"/>
        </w:rPr>
        <w:t xml:space="preserve"> -</w:t>
      </w:r>
      <w:r>
        <w:rPr>
          <w:sz w:val="32"/>
          <w:u w:val="thick"/>
        </w:rPr>
        <w:t xml:space="preserve">applicables </w:t>
      </w:r>
      <w:r>
        <w:rPr>
          <w:sz w:val="32"/>
        </w:rPr>
        <w:t xml:space="preserve">sur tout </w:t>
      </w:r>
      <w:r>
        <w:rPr>
          <w:sz w:val="32"/>
          <w:u w:val="thick"/>
        </w:rPr>
        <w:t xml:space="preserve">le </w:t>
      </w:r>
      <w:r>
        <w:rPr>
          <w:b/>
          <w:sz w:val="32"/>
          <w:u w:val="thick"/>
        </w:rPr>
        <w:t xml:space="preserve">territoire </w:t>
      </w:r>
      <w:r>
        <w:rPr>
          <w:sz w:val="32"/>
        </w:rPr>
        <w:t>et pour tous les faits qui s'y produisent,</w:t>
      </w:r>
    </w:p>
    <w:p w:rsidR="00756CC8" w:rsidRDefault="007B44C5" w:rsidP="00756CC8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677"/>
        <w:contextualSpacing w:val="0"/>
        <w:rPr>
          <w:sz w:val="32"/>
        </w:rPr>
      </w:pPr>
      <w:r>
        <w:rPr>
          <w:b/>
          <w:sz w:val="32"/>
          <w:u w:val="thick"/>
        </w:rPr>
        <w:t>impersonnelles</w:t>
      </w:r>
      <w:r>
        <w:rPr>
          <w:sz w:val="32"/>
        </w:rPr>
        <w:t>: elles valent pour les individus se trouvant dans une situation déterminée et</w:t>
      </w:r>
      <w:r w:rsidR="00756CC8">
        <w:rPr>
          <w:sz w:val="32"/>
        </w:rPr>
        <w:t xml:space="preserve"> </w:t>
      </w:r>
      <w:r>
        <w:rPr>
          <w:sz w:val="32"/>
        </w:rPr>
        <w:t>ne traitent pas de</w:t>
      </w:r>
      <w:r w:rsidR="00756CC8">
        <w:rPr>
          <w:sz w:val="32"/>
        </w:rPr>
        <w:t xml:space="preserve"> </w:t>
      </w:r>
      <w:r>
        <w:rPr>
          <w:sz w:val="32"/>
        </w:rPr>
        <w:t>cas</w:t>
      </w:r>
      <w:r w:rsidR="00756CC8">
        <w:rPr>
          <w:sz w:val="32"/>
        </w:rPr>
        <w:t xml:space="preserve"> </w:t>
      </w:r>
      <w:r>
        <w:rPr>
          <w:sz w:val="32"/>
        </w:rPr>
        <w:t>particulier</w:t>
      </w:r>
      <w:r w:rsidR="00756CC8">
        <w:rPr>
          <w:sz w:val="32"/>
        </w:rPr>
        <w:t>.</w:t>
      </w:r>
      <w:r>
        <w:rPr>
          <w:sz w:val="32"/>
        </w:rPr>
        <w:t xml:space="preserve"> </w:t>
      </w:r>
    </w:p>
    <w:p w:rsidR="007B44C5" w:rsidRDefault="007B44C5" w:rsidP="00756CC8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677"/>
        <w:contextualSpacing w:val="0"/>
        <w:rPr>
          <w:sz w:val="32"/>
        </w:rPr>
      </w:pPr>
      <w:r>
        <w:rPr>
          <w:sz w:val="32"/>
        </w:rPr>
        <w:t>Une règle qui ne</w:t>
      </w:r>
      <w:r w:rsidR="00756CC8">
        <w:rPr>
          <w:sz w:val="32"/>
        </w:rPr>
        <w:t xml:space="preserve"> </w:t>
      </w:r>
      <w:r>
        <w:rPr>
          <w:sz w:val="32"/>
        </w:rPr>
        <w:t>concerne qu'un</w:t>
      </w:r>
      <w:r w:rsidR="00756CC8">
        <w:rPr>
          <w:sz w:val="32"/>
        </w:rPr>
        <w:t>e</w:t>
      </w:r>
      <w:r>
        <w:rPr>
          <w:sz w:val="32"/>
        </w:rPr>
        <w:t xml:space="preserve"> personne ou un</w:t>
      </w:r>
      <w:r w:rsidR="00756CC8">
        <w:rPr>
          <w:sz w:val="32"/>
        </w:rPr>
        <w:t xml:space="preserve"> </w:t>
      </w:r>
      <w:r>
        <w:rPr>
          <w:sz w:val="32"/>
        </w:rPr>
        <w:t>groupe</w:t>
      </w:r>
      <w:r w:rsidR="00756CC8">
        <w:rPr>
          <w:sz w:val="32"/>
        </w:rPr>
        <w:t xml:space="preserve"> </w:t>
      </w:r>
      <w:r>
        <w:rPr>
          <w:sz w:val="32"/>
        </w:rPr>
        <w:t xml:space="preserve">de personnes est un </w:t>
      </w:r>
      <w:r>
        <w:rPr>
          <w:b/>
          <w:sz w:val="32"/>
        </w:rPr>
        <w:t xml:space="preserve">décret </w:t>
      </w:r>
      <w:r>
        <w:rPr>
          <w:sz w:val="32"/>
        </w:rPr>
        <w:t xml:space="preserve">ou une </w:t>
      </w:r>
      <w:r>
        <w:rPr>
          <w:sz w:val="32"/>
          <w:u w:val="thick"/>
        </w:rPr>
        <w:t>sentence</w:t>
      </w:r>
      <w:r>
        <w:rPr>
          <w:sz w:val="32"/>
        </w:rPr>
        <w:t>.</w:t>
      </w:r>
    </w:p>
    <w:p w:rsidR="007B44C5" w:rsidRDefault="007B44C5" w:rsidP="007B44C5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237"/>
        <w:contextualSpacing w:val="0"/>
        <w:rPr>
          <w:sz w:val="32"/>
        </w:rPr>
      </w:pPr>
      <w:r>
        <w:rPr>
          <w:b/>
          <w:sz w:val="32"/>
        </w:rPr>
        <w:t>Finalité sociale</w:t>
      </w:r>
      <w:r>
        <w:rPr>
          <w:sz w:val="32"/>
        </w:rPr>
        <w:t>: le but est</w:t>
      </w:r>
      <w:r w:rsidR="00756CC8">
        <w:rPr>
          <w:sz w:val="32"/>
        </w:rPr>
        <w:t xml:space="preserve"> </w:t>
      </w:r>
      <w:r>
        <w:rPr>
          <w:sz w:val="32"/>
        </w:rPr>
        <w:t>d'organiser la</w:t>
      </w:r>
      <w:r w:rsidR="00756CC8">
        <w:rPr>
          <w:sz w:val="32"/>
        </w:rPr>
        <w:t xml:space="preserve"> </w:t>
      </w:r>
      <w:r>
        <w:rPr>
          <w:sz w:val="32"/>
        </w:rPr>
        <w:t>vie</w:t>
      </w:r>
      <w:r w:rsidR="00756CC8">
        <w:rPr>
          <w:sz w:val="32"/>
        </w:rPr>
        <w:t xml:space="preserve"> </w:t>
      </w:r>
      <w:r>
        <w:rPr>
          <w:sz w:val="32"/>
        </w:rPr>
        <w:t xml:space="preserve">de la </w:t>
      </w:r>
      <w:r>
        <w:rPr>
          <w:b/>
          <w:sz w:val="32"/>
        </w:rPr>
        <w:t>société</w:t>
      </w:r>
      <w:r>
        <w:rPr>
          <w:sz w:val="32"/>
        </w:rPr>
        <w:t xml:space="preserve">. La règle de droit se distingue de </w:t>
      </w:r>
      <w:r>
        <w:rPr>
          <w:sz w:val="32"/>
          <w:u w:val="thick"/>
        </w:rPr>
        <w:t xml:space="preserve">la règle </w:t>
      </w:r>
      <w:r>
        <w:rPr>
          <w:b/>
          <w:sz w:val="32"/>
          <w:u w:val="thick"/>
        </w:rPr>
        <w:t xml:space="preserve">morale </w:t>
      </w:r>
      <w:r>
        <w:rPr>
          <w:sz w:val="32"/>
        </w:rPr>
        <w:t>dont la finalité est l'épanouissement de la conscience et de la règle religieuse qui viserait le salut de l'âme. Elle peut parfois les contre</w:t>
      </w:r>
      <w:r w:rsidR="0031074C">
        <w:rPr>
          <w:sz w:val="32"/>
        </w:rPr>
        <w:t xml:space="preserve"> </w:t>
      </w:r>
      <w:r>
        <w:rPr>
          <w:sz w:val="32"/>
        </w:rPr>
        <w:t>dire (ex : divorce, avortement)</w:t>
      </w:r>
    </w:p>
    <w:p w:rsidR="007B44C5" w:rsidRDefault="007B44C5" w:rsidP="007B44C5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1121"/>
        <w:contextualSpacing w:val="0"/>
        <w:rPr>
          <w:sz w:val="32"/>
        </w:rPr>
      </w:pPr>
      <w:r>
        <w:rPr>
          <w:b/>
          <w:sz w:val="32"/>
        </w:rPr>
        <w:lastRenderedPageBreak/>
        <w:t xml:space="preserve">extérieures </w:t>
      </w:r>
      <w:proofErr w:type="gramStart"/>
      <w:r>
        <w:rPr>
          <w:sz w:val="32"/>
        </w:rPr>
        <w:t>:elles</w:t>
      </w:r>
      <w:proofErr w:type="gramEnd"/>
      <w:r>
        <w:rPr>
          <w:sz w:val="32"/>
        </w:rPr>
        <w:t xml:space="preserve"> ne dépendent pas de la</w:t>
      </w:r>
      <w:r w:rsidR="0031074C">
        <w:rPr>
          <w:sz w:val="32"/>
        </w:rPr>
        <w:t xml:space="preserve"> </w:t>
      </w:r>
      <w:r>
        <w:rPr>
          <w:sz w:val="32"/>
        </w:rPr>
        <w:t xml:space="preserve">volonté de </w:t>
      </w:r>
      <w:proofErr w:type="spellStart"/>
      <w:r>
        <w:rPr>
          <w:sz w:val="32"/>
        </w:rPr>
        <w:t>celu</w:t>
      </w:r>
      <w:proofErr w:type="spellEnd"/>
      <w:r w:rsidR="0031074C">
        <w:rPr>
          <w:sz w:val="32"/>
        </w:rPr>
        <w:t xml:space="preserve"> </w:t>
      </w:r>
      <w:proofErr w:type="spellStart"/>
      <w:r>
        <w:rPr>
          <w:sz w:val="32"/>
        </w:rPr>
        <w:t>iqui</w:t>
      </w:r>
      <w:proofErr w:type="spellEnd"/>
      <w:r w:rsidR="0031074C">
        <w:rPr>
          <w:sz w:val="32"/>
        </w:rPr>
        <w:t xml:space="preserve">  </w:t>
      </w:r>
      <w:r>
        <w:rPr>
          <w:sz w:val="32"/>
        </w:rPr>
        <w:t>y</w:t>
      </w:r>
      <w:r w:rsidR="0031074C">
        <w:rPr>
          <w:sz w:val="32"/>
        </w:rPr>
        <w:t xml:space="preserve"> </w:t>
      </w:r>
      <w:r>
        <w:rPr>
          <w:sz w:val="32"/>
        </w:rPr>
        <w:t xml:space="preserve">est soumis, mais lui sont </w:t>
      </w:r>
      <w:r>
        <w:rPr>
          <w:sz w:val="32"/>
          <w:u w:val="thick"/>
        </w:rPr>
        <w:t>imposées</w:t>
      </w:r>
      <w:r>
        <w:rPr>
          <w:sz w:val="32"/>
        </w:rPr>
        <w:t>, contrairement à la règle morale.</w:t>
      </w:r>
    </w:p>
    <w:p w:rsidR="007B44C5" w:rsidRDefault="007B44C5" w:rsidP="007B44C5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874"/>
        <w:contextualSpacing w:val="0"/>
        <w:rPr>
          <w:b/>
          <w:sz w:val="32"/>
        </w:rPr>
      </w:pPr>
      <w:proofErr w:type="spellStart"/>
      <w:r>
        <w:rPr>
          <w:b/>
          <w:sz w:val="32"/>
          <w:u w:val="thick"/>
        </w:rPr>
        <w:t>permanentes</w:t>
      </w:r>
      <w:r>
        <w:rPr>
          <w:sz w:val="32"/>
        </w:rPr>
        <w:t>:elles</w:t>
      </w:r>
      <w:proofErr w:type="spellEnd"/>
      <w:r>
        <w:rPr>
          <w:sz w:val="32"/>
        </w:rPr>
        <w:t xml:space="preserve"> sont durables et constantes dans le</w:t>
      </w:r>
      <w:r w:rsidR="0031074C">
        <w:rPr>
          <w:sz w:val="32"/>
        </w:rPr>
        <w:t xml:space="preserve"> </w:t>
      </w:r>
      <w:proofErr w:type="spellStart"/>
      <w:r>
        <w:rPr>
          <w:sz w:val="32"/>
        </w:rPr>
        <w:t>temps</w:t>
      </w:r>
      <w:proofErr w:type="gramStart"/>
      <w:r>
        <w:rPr>
          <w:sz w:val="32"/>
        </w:rPr>
        <w:t>,entre</w:t>
      </w:r>
      <w:proofErr w:type="spellEnd"/>
      <w:proofErr w:type="gramEnd"/>
      <w:r>
        <w:rPr>
          <w:sz w:val="32"/>
        </w:rPr>
        <w:t xml:space="preserve"> </w:t>
      </w:r>
      <w:r>
        <w:rPr>
          <w:sz w:val="32"/>
          <w:u w:val="thick"/>
        </w:rPr>
        <w:t>l'entrée en vigueur</w:t>
      </w:r>
      <w:r>
        <w:rPr>
          <w:sz w:val="32"/>
        </w:rPr>
        <w:t xml:space="preserve"> et la modification ou </w:t>
      </w:r>
      <w:r>
        <w:rPr>
          <w:b/>
          <w:sz w:val="32"/>
          <w:u w:val="thick"/>
        </w:rPr>
        <w:t>l'abrogation</w:t>
      </w:r>
      <w:r>
        <w:rPr>
          <w:b/>
          <w:sz w:val="32"/>
        </w:rPr>
        <w:t>.</w:t>
      </w:r>
    </w:p>
    <w:p w:rsidR="007B44C5" w:rsidRDefault="007B44C5" w:rsidP="007B44C5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404" w:lineRule="exact"/>
        <w:contextualSpacing w:val="0"/>
        <w:rPr>
          <w:sz w:val="32"/>
        </w:rPr>
      </w:pPr>
      <w:proofErr w:type="spellStart"/>
      <w:r>
        <w:rPr>
          <w:b/>
          <w:sz w:val="32"/>
          <w:u w:val="thick"/>
        </w:rPr>
        <w:t>obligatoire</w:t>
      </w:r>
      <w:r>
        <w:rPr>
          <w:b/>
          <w:sz w:val="32"/>
        </w:rPr>
        <w:t>s</w:t>
      </w:r>
      <w:r>
        <w:rPr>
          <w:sz w:val="32"/>
        </w:rPr>
        <w:t>:On</w:t>
      </w:r>
      <w:proofErr w:type="spellEnd"/>
      <w:r w:rsidR="0031074C">
        <w:rPr>
          <w:sz w:val="32"/>
        </w:rPr>
        <w:t xml:space="preserve"> </w:t>
      </w:r>
      <w:r>
        <w:rPr>
          <w:sz w:val="32"/>
        </w:rPr>
        <w:t>distingue</w:t>
      </w:r>
      <w:r>
        <w:rPr>
          <w:spacing w:val="-10"/>
          <w:sz w:val="32"/>
        </w:rPr>
        <w:t>:</w:t>
      </w:r>
    </w:p>
    <w:p w:rsidR="007B44C5" w:rsidRDefault="007B44C5" w:rsidP="007B44C5">
      <w:pPr>
        <w:pStyle w:val="Corpsdetexte"/>
        <w:spacing w:before="116"/>
      </w:pPr>
    </w:p>
    <w:p w:rsidR="007B44C5" w:rsidRDefault="007B44C5" w:rsidP="007B44C5">
      <w:pPr>
        <w:pStyle w:val="Paragraphedeliste"/>
        <w:widowControl w:val="0"/>
        <w:numPr>
          <w:ilvl w:val="1"/>
          <w:numId w:val="1"/>
        </w:numPr>
        <w:tabs>
          <w:tab w:val="left" w:pos="1286"/>
        </w:tabs>
        <w:autoSpaceDE w:val="0"/>
        <w:autoSpaceDN w:val="0"/>
        <w:spacing w:before="1" w:after="0" w:line="240" w:lineRule="auto"/>
        <w:ind w:hanging="360"/>
        <w:contextualSpacing w:val="0"/>
        <w:rPr>
          <w:sz w:val="32"/>
        </w:rPr>
      </w:pPr>
      <w:r>
        <w:rPr>
          <w:sz w:val="32"/>
        </w:rPr>
        <w:t xml:space="preserve">les règles de droit </w:t>
      </w:r>
      <w:proofErr w:type="spellStart"/>
      <w:r>
        <w:rPr>
          <w:b/>
          <w:sz w:val="32"/>
          <w:u w:val="thick"/>
        </w:rPr>
        <w:t>impératives</w:t>
      </w:r>
      <w:r w:rsidR="0031074C">
        <w:rPr>
          <w:sz w:val="32"/>
        </w:rPr>
        <w:t>:le</w:t>
      </w:r>
      <w:proofErr w:type="spellEnd"/>
      <w:r>
        <w:rPr>
          <w:sz w:val="32"/>
        </w:rPr>
        <w:t xml:space="preserve"> </w:t>
      </w:r>
      <w:r w:rsidR="0031074C">
        <w:rPr>
          <w:sz w:val="32"/>
        </w:rPr>
        <w:t>s</w:t>
      </w:r>
      <w:r>
        <w:rPr>
          <w:sz w:val="32"/>
        </w:rPr>
        <w:t>ujet</w:t>
      </w:r>
      <w:r w:rsidR="0031074C">
        <w:rPr>
          <w:sz w:val="32"/>
        </w:rPr>
        <w:t xml:space="preserve"> </w:t>
      </w:r>
      <w:r>
        <w:rPr>
          <w:sz w:val="32"/>
        </w:rPr>
        <w:t xml:space="preserve">ne peut </w:t>
      </w:r>
      <w:r>
        <w:rPr>
          <w:sz w:val="32"/>
          <w:u w:val="thick"/>
        </w:rPr>
        <w:t>s'y</w:t>
      </w:r>
      <w:r w:rsidR="0031074C">
        <w:rPr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>soustraire</w:t>
      </w:r>
      <w:r>
        <w:rPr>
          <w:spacing w:val="-2"/>
          <w:sz w:val="32"/>
        </w:rPr>
        <w:t>.</w:t>
      </w:r>
    </w:p>
    <w:p w:rsidR="007B44C5" w:rsidRDefault="007B44C5" w:rsidP="0031074C">
      <w:pPr>
        <w:pStyle w:val="Paragraphedeliste"/>
        <w:widowControl w:val="0"/>
        <w:numPr>
          <w:ilvl w:val="1"/>
          <w:numId w:val="1"/>
        </w:numPr>
        <w:tabs>
          <w:tab w:val="left" w:pos="1286"/>
        </w:tabs>
        <w:autoSpaceDE w:val="0"/>
        <w:autoSpaceDN w:val="0"/>
        <w:spacing w:before="60" w:after="0" w:line="278" w:lineRule="auto"/>
        <w:ind w:right="388"/>
        <w:contextualSpacing w:val="0"/>
        <w:rPr>
          <w:sz w:val="32"/>
        </w:rPr>
      </w:pPr>
      <w:r>
        <w:rPr>
          <w:sz w:val="32"/>
        </w:rPr>
        <w:t>Les règles de droit</w:t>
      </w:r>
      <w:r w:rsidR="0031074C">
        <w:rPr>
          <w:sz w:val="32"/>
        </w:rPr>
        <w:t xml:space="preserve"> </w:t>
      </w:r>
      <w:proofErr w:type="spellStart"/>
      <w:r>
        <w:rPr>
          <w:b/>
          <w:sz w:val="32"/>
          <w:u w:val="thick"/>
        </w:rPr>
        <w:t>supplétives</w:t>
      </w:r>
      <w:r>
        <w:rPr>
          <w:sz w:val="32"/>
        </w:rPr>
        <w:t>:elles</w:t>
      </w:r>
      <w:proofErr w:type="spellEnd"/>
      <w:r>
        <w:rPr>
          <w:sz w:val="32"/>
        </w:rPr>
        <w:t xml:space="preserve"> ne s’appliquent</w:t>
      </w:r>
      <w:r w:rsidR="0031074C">
        <w:rPr>
          <w:sz w:val="32"/>
        </w:rPr>
        <w:t xml:space="preserve"> </w:t>
      </w:r>
      <w:r>
        <w:rPr>
          <w:sz w:val="32"/>
        </w:rPr>
        <w:t>que si</w:t>
      </w:r>
      <w:r w:rsidR="0031074C">
        <w:rPr>
          <w:sz w:val="32"/>
        </w:rPr>
        <w:t xml:space="preserve"> </w:t>
      </w:r>
      <w:r>
        <w:rPr>
          <w:sz w:val="32"/>
        </w:rPr>
        <w:t>le</w:t>
      </w:r>
      <w:r w:rsidR="0031074C">
        <w:rPr>
          <w:sz w:val="32"/>
        </w:rPr>
        <w:t xml:space="preserve"> </w:t>
      </w:r>
      <w:r>
        <w:rPr>
          <w:sz w:val="32"/>
        </w:rPr>
        <w:t>su</w:t>
      </w:r>
      <w:r w:rsidR="0031074C">
        <w:rPr>
          <w:sz w:val="32"/>
        </w:rPr>
        <w:t xml:space="preserve">jet </w:t>
      </w:r>
      <w:r>
        <w:rPr>
          <w:sz w:val="32"/>
        </w:rPr>
        <w:t xml:space="preserve"> n’a pas exprimé de volonté particulière pour l’organisation de la</w:t>
      </w:r>
      <w:r w:rsidR="0031074C">
        <w:rPr>
          <w:sz w:val="32"/>
        </w:rPr>
        <w:t xml:space="preserve"> </w:t>
      </w:r>
      <w:r>
        <w:rPr>
          <w:sz w:val="32"/>
        </w:rPr>
        <w:t>situation.</w:t>
      </w:r>
    </w:p>
    <w:p w:rsidR="007B44C5" w:rsidRDefault="007B44C5" w:rsidP="007B44C5">
      <w:pPr>
        <w:pStyle w:val="Paragraphedeliste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316"/>
        <w:contextualSpacing w:val="0"/>
        <w:rPr>
          <w:sz w:val="32"/>
        </w:rPr>
      </w:pPr>
      <w:proofErr w:type="spellStart"/>
      <w:r>
        <w:rPr>
          <w:b/>
          <w:sz w:val="32"/>
          <w:u w:val="thick"/>
        </w:rPr>
        <w:t>coercitive</w:t>
      </w:r>
      <w:r>
        <w:rPr>
          <w:b/>
          <w:sz w:val="32"/>
        </w:rPr>
        <w:t>s</w:t>
      </w:r>
      <w:r>
        <w:rPr>
          <w:sz w:val="32"/>
        </w:rPr>
        <w:t>:la</w:t>
      </w:r>
      <w:proofErr w:type="spellEnd"/>
      <w:r w:rsidR="0031074C">
        <w:rPr>
          <w:sz w:val="32"/>
        </w:rPr>
        <w:t xml:space="preserve">  </w:t>
      </w:r>
      <w:r>
        <w:rPr>
          <w:sz w:val="32"/>
        </w:rPr>
        <w:t>coercition</w:t>
      </w:r>
      <w:r w:rsidR="0031074C">
        <w:rPr>
          <w:sz w:val="32"/>
        </w:rPr>
        <w:t xml:space="preserve"> </w:t>
      </w:r>
      <w:r>
        <w:rPr>
          <w:sz w:val="32"/>
        </w:rPr>
        <w:t>est</w:t>
      </w:r>
      <w:r w:rsidR="0031074C">
        <w:rPr>
          <w:sz w:val="32"/>
        </w:rPr>
        <w:t xml:space="preserve"> </w:t>
      </w:r>
      <w:r>
        <w:rPr>
          <w:sz w:val="32"/>
        </w:rPr>
        <w:t>exercée</w:t>
      </w:r>
      <w:r w:rsidR="0031074C">
        <w:rPr>
          <w:sz w:val="32"/>
        </w:rPr>
        <w:t xml:space="preserve"> </w:t>
      </w:r>
      <w:r>
        <w:rPr>
          <w:sz w:val="32"/>
        </w:rPr>
        <w:t>par</w:t>
      </w:r>
      <w:r w:rsidR="0031074C">
        <w:rPr>
          <w:sz w:val="32"/>
        </w:rPr>
        <w:t xml:space="preserve"> </w:t>
      </w:r>
      <w:r>
        <w:rPr>
          <w:sz w:val="32"/>
        </w:rPr>
        <w:t>l'Etat</w:t>
      </w:r>
      <w:r w:rsidR="0031074C">
        <w:rPr>
          <w:sz w:val="32"/>
        </w:rPr>
        <w:t xml:space="preserve"> </w:t>
      </w:r>
      <w:r>
        <w:rPr>
          <w:sz w:val="32"/>
        </w:rPr>
        <w:t>qui</w:t>
      </w:r>
      <w:r w:rsidR="0031074C">
        <w:rPr>
          <w:sz w:val="32"/>
        </w:rPr>
        <w:t xml:space="preserve"> </w:t>
      </w:r>
      <w:r>
        <w:rPr>
          <w:sz w:val="32"/>
        </w:rPr>
        <w:t>les</w:t>
      </w:r>
      <w:r w:rsidR="0031074C">
        <w:rPr>
          <w:sz w:val="32"/>
        </w:rPr>
        <w:t xml:space="preserve"> </w:t>
      </w:r>
      <w:r>
        <w:rPr>
          <w:sz w:val="32"/>
        </w:rPr>
        <w:t>fait</w:t>
      </w:r>
      <w:r w:rsidR="0031074C">
        <w:rPr>
          <w:sz w:val="32"/>
        </w:rPr>
        <w:t xml:space="preserve"> </w:t>
      </w:r>
      <w:r>
        <w:rPr>
          <w:sz w:val="32"/>
        </w:rPr>
        <w:t>appliquer</w:t>
      </w:r>
      <w:r w:rsidR="0031074C">
        <w:rPr>
          <w:sz w:val="32"/>
        </w:rPr>
        <w:t xml:space="preserve"> </w:t>
      </w:r>
      <w:r>
        <w:rPr>
          <w:sz w:val="32"/>
        </w:rPr>
        <w:t>et</w:t>
      </w:r>
      <w:r w:rsidR="0031074C">
        <w:rPr>
          <w:sz w:val="32"/>
        </w:rPr>
        <w:t xml:space="preserve"> </w:t>
      </w:r>
      <w:r>
        <w:rPr>
          <w:sz w:val="32"/>
        </w:rPr>
        <w:t>les sanctionne. Dans les sanctions, on peut distinguer :</w:t>
      </w:r>
    </w:p>
    <w:p w:rsidR="007B44C5" w:rsidRDefault="007B44C5" w:rsidP="007B44C5">
      <w:pPr>
        <w:rPr>
          <w:sz w:val="32"/>
        </w:rPr>
        <w:sectPr w:rsidR="007B44C5">
          <w:pgSz w:w="11910" w:h="16840"/>
          <w:pgMar w:top="680" w:right="600" w:bottom="1720" w:left="500" w:header="0" w:footer="1520" w:gutter="0"/>
          <w:cols w:space="720"/>
        </w:sectPr>
      </w:pPr>
    </w:p>
    <w:p w:rsidR="007B44C5" w:rsidRDefault="007B44C5" w:rsidP="007B44C5">
      <w:pPr>
        <w:pStyle w:val="Paragraphedeliste"/>
        <w:widowControl w:val="0"/>
        <w:numPr>
          <w:ilvl w:val="1"/>
          <w:numId w:val="1"/>
        </w:numPr>
        <w:tabs>
          <w:tab w:val="left" w:pos="1286"/>
        </w:tabs>
        <w:autoSpaceDE w:val="0"/>
        <w:autoSpaceDN w:val="0"/>
        <w:spacing w:before="60" w:after="0" w:line="278" w:lineRule="auto"/>
        <w:ind w:right="232"/>
        <w:contextualSpacing w:val="0"/>
        <w:rPr>
          <w:sz w:val="32"/>
        </w:rPr>
      </w:pPr>
      <w:r>
        <w:rPr>
          <w:b/>
          <w:sz w:val="32"/>
          <w:u w:val="thick"/>
        </w:rPr>
        <w:lastRenderedPageBreak/>
        <w:t>l'exécution contrainte</w:t>
      </w:r>
      <w:r w:rsidR="0031074C"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 xml:space="preserve"> </w:t>
      </w:r>
      <w:r>
        <w:rPr>
          <w:sz w:val="32"/>
        </w:rPr>
        <w:t>de la règle de droit. Ex : saisie par un huissier pour le compte d'un</w:t>
      </w:r>
      <w:r w:rsidR="0031074C">
        <w:rPr>
          <w:sz w:val="32"/>
        </w:rPr>
        <w:t xml:space="preserve"> </w:t>
      </w:r>
      <w:r>
        <w:rPr>
          <w:sz w:val="32"/>
        </w:rPr>
        <w:t>créancier,</w:t>
      </w:r>
      <w:r w:rsidR="0031074C">
        <w:rPr>
          <w:sz w:val="32"/>
        </w:rPr>
        <w:t xml:space="preserve"> </w:t>
      </w:r>
      <w:r>
        <w:rPr>
          <w:sz w:val="32"/>
        </w:rPr>
        <w:t>expulsion d'un</w:t>
      </w:r>
      <w:r w:rsidR="0031074C">
        <w:rPr>
          <w:sz w:val="32"/>
        </w:rPr>
        <w:t xml:space="preserve"> </w:t>
      </w:r>
      <w:r>
        <w:rPr>
          <w:sz w:val="32"/>
        </w:rPr>
        <w:t>locataire qui ne</w:t>
      </w:r>
      <w:r w:rsidR="0031074C">
        <w:rPr>
          <w:sz w:val="32"/>
        </w:rPr>
        <w:t xml:space="preserve"> </w:t>
      </w:r>
      <w:r>
        <w:rPr>
          <w:sz w:val="32"/>
        </w:rPr>
        <w:t>règle pas son loyer.</w:t>
      </w:r>
    </w:p>
    <w:p w:rsidR="007B44C5" w:rsidRDefault="0031074C" w:rsidP="00130B0F">
      <w:pPr>
        <w:pStyle w:val="Paragraphedeliste"/>
        <w:widowControl w:val="0"/>
        <w:numPr>
          <w:ilvl w:val="1"/>
          <w:numId w:val="1"/>
        </w:numPr>
        <w:tabs>
          <w:tab w:val="left" w:pos="1286"/>
        </w:tabs>
        <w:autoSpaceDE w:val="0"/>
        <w:autoSpaceDN w:val="0"/>
        <w:spacing w:after="0" w:line="278" w:lineRule="auto"/>
        <w:ind w:right="610"/>
        <w:contextualSpacing w:val="0"/>
        <w:rPr>
          <w:sz w:val="32"/>
        </w:rPr>
      </w:pPr>
      <w:r>
        <w:rPr>
          <w:sz w:val="32"/>
          <w:u w:val="thick"/>
        </w:rPr>
        <w:t>L</w:t>
      </w:r>
      <w:r w:rsidR="007B44C5">
        <w:rPr>
          <w:sz w:val="32"/>
          <w:u w:val="thick"/>
        </w:rPr>
        <w:t>a</w:t>
      </w:r>
      <w:r>
        <w:rPr>
          <w:sz w:val="32"/>
          <w:u w:val="thick"/>
        </w:rPr>
        <w:t xml:space="preserve"> </w:t>
      </w:r>
      <w:proofErr w:type="spellStart"/>
      <w:r w:rsidR="007B44C5">
        <w:rPr>
          <w:b/>
          <w:sz w:val="32"/>
          <w:u w:val="thick"/>
        </w:rPr>
        <w:t>réparation</w:t>
      </w:r>
      <w:r w:rsidR="007B44C5">
        <w:rPr>
          <w:sz w:val="32"/>
        </w:rPr>
        <w:t>.Ex:dommage</w:t>
      </w:r>
      <w:proofErr w:type="spellEnd"/>
      <w:r>
        <w:rPr>
          <w:sz w:val="32"/>
        </w:rPr>
        <w:t xml:space="preserve"> </w:t>
      </w:r>
      <w:r w:rsidR="00130B0F">
        <w:rPr>
          <w:sz w:val="32"/>
        </w:rPr>
        <w:t>ou</w:t>
      </w:r>
      <w:r w:rsidR="007B44C5">
        <w:rPr>
          <w:sz w:val="32"/>
        </w:rPr>
        <w:t xml:space="preserve"> préjudice causé par l’inexécution de la règle de droit.</w:t>
      </w:r>
    </w:p>
    <w:p w:rsidR="007B44C5" w:rsidRDefault="007B44C5" w:rsidP="007B44C5">
      <w:pPr>
        <w:jc w:val="center"/>
        <w:rPr>
          <w:sz w:val="32"/>
          <w:u w:val="thick"/>
        </w:rPr>
      </w:pPr>
      <w:r>
        <w:rPr>
          <w:b/>
          <w:sz w:val="32"/>
        </w:rPr>
        <w:t>La</w:t>
      </w:r>
      <w:r w:rsidR="00130B0F">
        <w:rPr>
          <w:b/>
          <w:sz w:val="32"/>
        </w:rPr>
        <w:t xml:space="preserve"> </w:t>
      </w:r>
      <w:r>
        <w:rPr>
          <w:b/>
          <w:sz w:val="32"/>
        </w:rPr>
        <w:t xml:space="preserve">punition </w:t>
      </w:r>
      <w:r>
        <w:rPr>
          <w:sz w:val="32"/>
        </w:rPr>
        <w:t>qui relève</w:t>
      </w:r>
      <w:r w:rsidR="00130B0F">
        <w:rPr>
          <w:sz w:val="32"/>
        </w:rPr>
        <w:t xml:space="preserve"> </w:t>
      </w:r>
      <w:r>
        <w:rPr>
          <w:sz w:val="32"/>
        </w:rPr>
        <w:t xml:space="preserve">essentiellement du </w:t>
      </w:r>
      <w:r>
        <w:rPr>
          <w:b/>
          <w:sz w:val="32"/>
        </w:rPr>
        <w:t>droit</w:t>
      </w:r>
      <w:r w:rsidR="00130B0F">
        <w:rPr>
          <w:b/>
          <w:sz w:val="32"/>
        </w:rPr>
        <w:t xml:space="preserve"> </w:t>
      </w:r>
      <w:r>
        <w:rPr>
          <w:b/>
          <w:sz w:val="32"/>
        </w:rPr>
        <w:t xml:space="preserve">pénal </w:t>
      </w:r>
      <w:r>
        <w:rPr>
          <w:sz w:val="32"/>
        </w:rPr>
        <w:t>.</w:t>
      </w:r>
      <w:proofErr w:type="spellStart"/>
      <w:r>
        <w:rPr>
          <w:sz w:val="32"/>
        </w:rPr>
        <w:t>Ex</w:t>
      </w:r>
      <w:proofErr w:type="gramStart"/>
      <w:r>
        <w:rPr>
          <w:sz w:val="32"/>
        </w:rPr>
        <w:t>:peine</w:t>
      </w:r>
      <w:proofErr w:type="spellEnd"/>
      <w:proofErr w:type="gramEnd"/>
      <w:r w:rsidR="00130B0F">
        <w:rPr>
          <w:sz w:val="32"/>
        </w:rPr>
        <w:t xml:space="preserve"> </w:t>
      </w:r>
      <w:r>
        <w:rPr>
          <w:sz w:val="32"/>
        </w:rPr>
        <w:t xml:space="preserve">de prison, </w:t>
      </w:r>
      <w:r>
        <w:rPr>
          <w:sz w:val="32"/>
          <w:u w:val="thick"/>
        </w:rPr>
        <w:t>amende</w:t>
      </w:r>
    </w:p>
    <w:p w:rsidR="007B44C5" w:rsidRPr="00906DE0" w:rsidRDefault="007B44C5" w:rsidP="00906DE0">
      <w:pPr>
        <w:bidi/>
        <w:spacing w:before="82"/>
        <w:ind w:left="2847" w:right="2932"/>
        <w:jc w:val="center"/>
        <w:rPr>
          <w:b/>
          <w:bCs/>
          <w:sz w:val="32"/>
          <w:szCs w:val="32"/>
          <w:u w:val="single"/>
        </w:rPr>
      </w:pPr>
      <w:r w:rsidRPr="00906DE0">
        <w:rPr>
          <w:b/>
          <w:bCs/>
          <w:sz w:val="32"/>
          <w:szCs w:val="32"/>
          <w:u w:val="single"/>
          <w:rtl/>
        </w:rPr>
        <w:t>ﺗﺮﺟﻤﺔ</w:t>
      </w:r>
      <w:r w:rsidRPr="00906DE0">
        <w:rPr>
          <w:b/>
          <w:bCs/>
          <w:spacing w:val="-5"/>
          <w:sz w:val="32"/>
          <w:szCs w:val="32"/>
          <w:u w:val="single"/>
          <w:rtl/>
        </w:rPr>
        <w:t xml:space="preserve"> </w:t>
      </w:r>
      <w:r w:rsidRPr="00906DE0">
        <w:rPr>
          <w:b/>
          <w:bCs/>
          <w:sz w:val="32"/>
          <w:szCs w:val="32"/>
          <w:u w:val="single"/>
          <w:rtl/>
        </w:rPr>
        <w:t>اﻟﻤﺼﻄﻠﺤﺎت</w:t>
      </w:r>
      <w:r w:rsidRPr="00906DE0">
        <w:rPr>
          <w:b/>
          <w:bCs/>
          <w:spacing w:val="-5"/>
          <w:sz w:val="32"/>
          <w:szCs w:val="32"/>
          <w:u w:val="single"/>
          <w:rtl/>
        </w:rPr>
        <w:t xml:space="preserve"> </w:t>
      </w:r>
      <w:r w:rsidRPr="00906DE0">
        <w:rPr>
          <w:b/>
          <w:bCs/>
          <w:sz w:val="32"/>
          <w:szCs w:val="32"/>
          <w:u w:val="single"/>
          <w:rtl/>
        </w:rPr>
        <w:t>اﻟﻘﺎﻧﻮﻧﯿﺔ</w:t>
      </w:r>
    </w:p>
    <w:p w:rsidR="007B44C5" w:rsidRDefault="007B44C5" w:rsidP="007B44C5">
      <w:pPr>
        <w:spacing w:before="7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8"/>
        <w:gridCol w:w="4598"/>
      </w:tblGrid>
      <w:tr w:rsidR="007B44C5" w:rsidTr="00906DE0">
        <w:trPr>
          <w:trHeight w:val="471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055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Règle</w:t>
            </w:r>
            <w:proofErr w:type="spellEnd"/>
            <w:r w:rsidRPr="00906DE0">
              <w:rPr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obligatoire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before="101" w:line="240" w:lineRule="auto"/>
              <w:ind w:left="401" w:right="409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pacing w:val="-2"/>
                <w:sz w:val="32"/>
                <w:szCs w:val="32"/>
                <w:rtl/>
              </w:rPr>
              <w:t>ﻗﺎﻋدة</w:t>
            </w:r>
            <w:r w:rsidRPr="00906DE0">
              <w:rPr>
                <w:rFonts w:asciiTheme="minorBidi" w:hAnsiTheme="minorBidi" w:cstheme="minorBidi"/>
                <w:spacing w:val="-23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pacing w:val="-2"/>
                <w:sz w:val="32"/>
                <w:szCs w:val="32"/>
                <w:rtl/>
              </w:rPr>
              <w:t>ﻣﻠزﻣﺔ</w:t>
            </w:r>
          </w:p>
        </w:tc>
      </w:tr>
      <w:tr w:rsidR="007B44C5" w:rsidTr="00906DE0">
        <w:trPr>
          <w:trHeight w:val="509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0" w:right="705"/>
              <w:jc w:val="righ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Règles</w:t>
            </w:r>
            <w:proofErr w:type="spellEnd"/>
            <w:r w:rsidRPr="00906DE0">
              <w:rPr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impératives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before="101" w:line="240" w:lineRule="auto"/>
              <w:ind w:left="400" w:right="417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pacing w:val="-5"/>
                <w:sz w:val="32"/>
                <w:szCs w:val="32"/>
                <w:rtl/>
              </w:rPr>
              <w:t>ﻗﺎﻋدة</w:t>
            </w:r>
            <w:r w:rsidRPr="00906DE0">
              <w:rPr>
                <w:rFonts w:asciiTheme="minorBidi" w:hAnsiTheme="minorBidi" w:cstheme="minorBidi"/>
                <w:spacing w:val="-20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pacing w:val="-6"/>
                <w:sz w:val="32"/>
                <w:szCs w:val="32"/>
                <w:rtl/>
              </w:rPr>
              <w:t>آﻣرة</w:t>
            </w:r>
          </w:p>
        </w:tc>
      </w:tr>
      <w:tr w:rsidR="007B44C5" w:rsidTr="00906DE0">
        <w:trPr>
          <w:trHeight w:val="471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955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Règles</w:t>
            </w:r>
            <w:proofErr w:type="spellEnd"/>
            <w:r w:rsidRPr="00906DE0">
              <w:rPr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supplétives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before="101" w:line="240" w:lineRule="auto"/>
              <w:ind w:left="401" w:right="409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ﻗﺎﻋدة</w:t>
            </w:r>
            <w:r w:rsidRPr="00906DE0">
              <w:rPr>
                <w:rFonts w:asciiTheme="minorBidi" w:hAnsiTheme="minorBidi" w:cstheme="minorBidi"/>
                <w:spacing w:val="-2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ﻣﻛﻣﻠﺔ</w:t>
            </w:r>
          </w:p>
        </w:tc>
      </w:tr>
      <w:tr w:rsidR="007B44C5" w:rsidTr="00906DE0">
        <w:trPr>
          <w:trHeight w:val="407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205635">
            <w:pPr>
              <w:pStyle w:val="TableParagraph"/>
              <w:ind w:left="0" w:right="608"/>
              <w:jc w:val="right"/>
              <w:rPr>
                <w:sz w:val="32"/>
                <w:szCs w:val="32"/>
              </w:rPr>
            </w:pPr>
            <w:r w:rsidRPr="00906DE0">
              <w:rPr>
                <w:sz w:val="32"/>
                <w:szCs w:val="32"/>
              </w:rPr>
              <w:t>General</w:t>
            </w:r>
            <w:r w:rsidR="00205635">
              <w:rPr>
                <w:sz w:val="32"/>
                <w:szCs w:val="32"/>
              </w:rPr>
              <w:t xml:space="preserve"> </w:t>
            </w:r>
            <w:r w:rsidRPr="00906DE0">
              <w:rPr>
                <w:sz w:val="32"/>
                <w:szCs w:val="32"/>
              </w:rPr>
              <w:t>et</w:t>
            </w:r>
            <w:r w:rsidRPr="00906DE0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impersonnel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before="101" w:line="240" w:lineRule="auto"/>
              <w:ind w:left="401" w:right="414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pacing w:val="-4"/>
                <w:sz w:val="32"/>
                <w:szCs w:val="32"/>
                <w:rtl/>
              </w:rPr>
              <w:t>ﻋﺎﻣﺔ</w:t>
            </w:r>
            <w:r w:rsidRPr="00906DE0">
              <w:rPr>
                <w:rFonts w:asciiTheme="minorBidi" w:hAnsiTheme="minorBidi" w:cstheme="minorBidi"/>
                <w:spacing w:val="-22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pacing w:val="-4"/>
                <w:sz w:val="32"/>
                <w:szCs w:val="32"/>
                <w:rtl/>
              </w:rPr>
              <w:t>وﻣﺟ</w:t>
            </w:r>
            <w:proofErr w:type="gramStart"/>
            <w:r w:rsidRPr="00906DE0">
              <w:rPr>
                <w:rFonts w:asciiTheme="minorBidi" w:hAnsiTheme="minorBidi" w:cstheme="minorBidi"/>
                <w:spacing w:val="-4"/>
                <w:sz w:val="32"/>
                <w:szCs w:val="32"/>
                <w:rtl/>
              </w:rPr>
              <w:t>ردة</w:t>
            </w:r>
            <w:proofErr w:type="gramEnd"/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324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</w:t>
            </w:r>
            <w:proofErr w:type="spellEnd"/>
            <w:r w:rsidRPr="00906DE0">
              <w:rPr>
                <w:spacing w:val="3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objectif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6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اﻟﻘﺎﻧﻮن</w:t>
            </w:r>
            <w:r w:rsidRPr="00906DE0">
              <w:rPr>
                <w:rFonts w:asciiTheme="minorBidi" w:hAnsiTheme="minorBidi" w:cstheme="minorBidi"/>
                <w:spacing w:val="-5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اﻟﻮﺿﻌﻲ</w:t>
            </w:r>
          </w:p>
        </w:tc>
      </w:tr>
      <w:tr w:rsidR="007B44C5" w:rsidTr="00906DE0">
        <w:trPr>
          <w:trHeight w:val="455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185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</w:t>
            </w:r>
            <w:proofErr w:type="spellEnd"/>
            <w:r w:rsidRPr="00906DE0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subjectifs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130B0F" w:rsidRDefault="00130B0F" w:rsidP="00B90321">
            <w:pPr>
              <w:pStyle w:val="TableParagraph"/>
              <w:bidi/>
              <w:spacing w:line="436" w:lineRule="exact"/>
              <w:ind w:left="401" w:right="415"/>
              <w:rPr>
                <w:rFonts w:asciiTheme="minorBidi" w:hAnsiTheme="minorBidi" w:cstheme="minorBidi"/>
                <w:sz w:val="32"/>
                <w:szCs w:val="32"/>
                <w:lang w:val="fr-FR"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DZ"/>
              </w:rPr>
              <w:t>حق ذاتي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spacing w:line="409" w:lineRule="exact"/>
              <w:ind w:left="979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Autorité</w:t>
            </w:r>
            <w:proofErr w:type="spellEnd"/>
            <w:r w:rsidRPr="00906DE0">
              <w:rPr>
                <w:spacing w:val="2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publique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4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اﻟﺴﻠﻄﺔ</w:t>
            </w:r>
            <w:r w:rsidRPr="00906DE0">
              <w:rPr>
                <w:rFonts w:asciiTheme="minorBidi" w:hAnsiTheme="minorBidi" w:cstheme="minorBidi"/>
                <w:spacing w:val="-5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اﻟﻌﺎﻣﺔ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007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</w:t>
            </w:r>
            <w:proofErr w:type="spellEnd"/>
            <w:r w:rsidRPr="00906DE0">
              <w:rPr>
                <w:spacing w:val="5"/>
                <w:sz w:val="32"/>
                <w:szCs w:val="32"/>
              </w:rPr>
              <w:t xml:space="preserve"> </w:t>
            </w:r>
            <w:r w:rsidRPr="00906DE0">
              <w:rPr>
                <w:sz w:val="32"/>
                <w:szCs w:val="32"/>
              </w:rPr>
              <w:t>de</w:t>
            </w:r>
            <w:r w:rsidRPr="00906DE0">
              <w:rPr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propriété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0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ﺣﻖ</w:t>
            </w:r>
            <w:r w:rsidRPr="00906DE0">
              <w:rPr>
                <w:rFonts w:asciiTheme="minorBidi" w:hAnsiTheme="minorBidi" w:cstheme="minorBidi"/>
                <w:spacing w:val="-5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اﻟﻤﻠﻜﯿﺔ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521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Règlement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1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اﻟﺘﻨﻈ</w:t>
            </w:r>
            <w:proofErr w:type="spellEnd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ﯿﻢ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413"/>
              <w:rPr>
                <w:sz w:val="32"/>
                <w:szCs w:val="32"/>
              </w:rPr>
            </w:pPr>
            <w:r w:rsidRPr="00906DE0">
              <w:rPr>
                <w:sz w:val="32"/>
                <w:szCs w:val="32"/>
              </w:rPr>
              <w:t>Sanction</w:t>
            </w:r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6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اﻟﺠﺰاء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007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Droits</w:t>
            </w:r>
            <w:proofErr w:type="spellEnd"/>
            <w:r w:rsidRPr="00906DE0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individuels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6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اﻟﺤﻘﻮق</w:t>
            </w:r>
            <w:r w:rsidRPr="00906DE0">
              <w:rPr>
                <w:rFonts w:asciiTheme="minorBidi" w:hAnsiTheme="minorBidi" w:cstheme="minorBidi"/>
                <w:spacing w:val="-2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اﻟﻔﺮدﯾﺔ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113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Droits</w:t>
            </w:r>
            <w:proofErr w:type="spellEnd"/>
            <w:r w:rsidRPr="00906DE0">
              <w:rPr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familiaux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5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اﻟﺤﻘﻮق</w:t>
            </w:r>
            <w:r w:rsidRPr="00906DE0">
              <w:rPr>
                <w:rFonts w:asciiTheme="minorBidi" w:hAnsiTheme="minorBidi" w:cstheme="minorBidi"/>
                <w:spacing w:val="-6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اﻟﻌﺎﺋﻠﯿﺔ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868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</w:t>
            </w:r>
            <w:proofErr w:type="spellEnd"/>
            <w:r w:rsidRPr="00906DE0">
              <w:rPr>
                <w:spacing w:val="4"/>
                <w:sz w:val="32"/>
                <w:szCs w:val="32"/>
              </w:rPr>
              <w:t xml:space="preserve"> </w:t>
            </w:r>
            <w:r w:rsidRPr="00906DE0">
              <w:rPr>
                <w:sz w:val="32"/>
                <w:szCs w:val="32"/>
              </w:rPr>
              <w:t>de</w:t>
            </w:r>
            <w:r w:rsidRPr="00906DE0">
              <w:rPr>
                <w:spacing w:val="-7"/>
                <w:sz w:val="32"/>
                <w:szCs w:val="32"/>
              </w:rPr>
              <w:t xml:space="preserve"> </w:t>
            </w:r>
            <w:r w:rsidRPr="00906DE0">
              <w:rPr>
                <w:sz w:val="32"/>
                <w:szCs w:val="32"/>
              </w:rPr>
              <w:t>disposition</w:t>
            </w:r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6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ﺣﻖ</w:t>
            </w:r>
            <w:r w:rsidRPr="00906DE0">
              <w:rPr>
                <w:rFonts w:asciiTheme="minorBidi" w:hAnsiTheme="minorBidi" w:cstheme="minorBidi"/>
                <w:spacing w:val="-3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اﻟﺘﺼﺮف</w:t>
            </w:r>
          </w:p>
        </w:tc>
      </w:tr>
      <w:tr w:rsidR="007B44C5" w:rsidTr="00906DE0">
        <w:trPr>
          <w:trHeight w:val="921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319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Droit</w:t>
            </w:r>
            <w:proofErr w:type="spellEnd"/>
            <w:r w:rsidRPr="00906DE0">
              <w:rPr>
                <w:spacing w:val="5"/>
                <w:sz w:val="32"/>
                <w:szCs w:val="32"/>
              </w:rPr>
              <w:t xml:space="preserve"> </w:t>
            </w:r>
            <w:r w:rsidRPr="00906DE0">
              <w:rPr>
                <w:sz w:val="32"/>
                <w:szCs w:val="32"/>
              </w:rPr>
              <w:t>de</w:t>
            </w:r>
            <w:r w:rsidRPr="00906DE0">
              <w:rPr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906DE0">
              <w:rPr>
                <w:sz w:val="32"/>
                <w:szCs w:val="32"/>
              </w:rPr>
              <w:t>jouir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6" w:lineRule="exact"/>
              <w:ind w:left="401" w:right="417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ﺣﻖ</w:t>
            </w:r>
            <w:r w:rsidRPr="00906DE0">
              <w:rPr>
                <w:rFonts w:asciiTheme="minorBidi" w:hAnsiTheme="minorBidi" w:cstheme="minorBidi"/>
                <w:spacing w:val="-6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اﻟﺘﻤﺘﻊ</w:t>
            </w:r>
            <w:r w:rsidRPr="00906DE0">
              <w:rPr>
                <w:rFonts w:asciiTheme="minorBidi" w:hAnsiTheme="minorBidi" w:cstheme="minorBidi"/>
                <w:spacing w:val="-5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</w:rPr>
              <w:t>)</w:t>
            </w:r>
            <w:proofErr w:type="spellStart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إﺳﺘﻌﻤﺎل</w:t>
            </w:r>
            <w:proofErr w:type="spellEnd"/>
            <w:r w:rsidRPr="00906DE0">
              <w:rPr>
                <w:rFonts w:asciiTheme="minorBidi" w:hAnsiTheme="minorBidi" w:cstheme="minorBidi"/>
                <w:spacing w:val="-4"/>
                <w:sz w:val="32"/>
                <w:szCs w:val="32"/>
                <w:rtl/>
              </w:rPr>
              <w:t xml:space="preserve"> </w:t>
            </w:r>
            <w:proofErr w:type="spellStart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وإﺳﺘﻐ</w:t>
            </w:r>
            <w:proofErr w:type="spellEnd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ﻼل</w:t>
            </w:r>
          </w:p>
          <w:p w:rsidR="007B44C5" w:rsidRPr="00906DE0" w:rsidRDefault="007B44C5" w:rsidP="00B90321">
            <w:pPr>
              <w:pStyle w:val="TableParagraph"/>
              <w:bidi/>
              <w:spacing w:before="1" w:line="454" w:lineRule="exact"/>
              <w:ind w:left="401" w:right="411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اﻟﺸﻲء</w:t>
            </w:r>
            <w:r w:rsidRPr="00906DE0">
              <w:rPr>
                <w:rFonts w:asciiTheme="minorBidi" w:hAnsiTheme="minorBidi" w:cstheme="minorBidi"/>
                <w:sz w:val="32"/>
                <w:szCs w:val="32"/>
              </w:rPr>
              <w:t>(</w:t>
            </w:r>
          </w:p>
        </w:tc>
      </w:tr>
      <w:tr w:rsidR="007B44C5" w:rsidTr="00906DE0">
        <w:trPr>
          <w:trHeight w:val="455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407"/>
              <w:rPr>
                <w:sz w:val="32"/>
                <w:szCs w:val="32"/>
              </w:rPr>
            </w:pPr>
            <w:r w:rsidRPr="00906DE0">
              <w:rPr>
                <w:sz w:val="32"/>
                <w:szCs w:val="32"/>
              </w:rPr>
              <w:t>Article</w:t>
            </w:r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36" w:lineRule="exact"/>
              <w:ind w:left="401" w:right="410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ﻣﺎدة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spacing w:line="409" w:lineRule="exact"/>
              <w:rPr>
                <w:sz w:val="32"/>
                <w:szCs w:val="32"/>
              </w:rPr>
            </w:pPr>
            <w:r w:rsidRPr="00906DE0">
              <w:rPr>
                <w:sz w:val="32"/>
                <w:szCs w:val="32"/>
              </w:rPr>
              <w:t xml:space="preserve">les </w:t>
            </w:r>
            <w:proofErr w:type="spellStart"/>
            <w:r w:rsidRPr="00906DE0">
              <w:rPr>
                <w:sz w:val="32"/>
                <w:szCs w:val="32"/>
              </w:rPr>
              <w:t>lois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0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اﻟﻘﻮاﻧ</w:t>
            </w:r>
            <w:proofErr w:type="spellEnd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ﯿﻦ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325"/>
              <w:rPr>
                <w:sz w:val="32"/>
                <w:szCs w:val="32"/>
              </w:rPr>
            </w:pPr>
            <w:r w:rsidRPr="00906DE0">
              <w:rPr>
                <w:sz w:val="32"/>
                <w:szCs w:val="32"/>
              </w:rPr>
              <w:t>code</w:t>
            </w:r>
            <w:r w:rsidRPr="00906DE0">
              <w:rPr>
                <w:spacing w:val="-1"/>
                <w:sz w:val="32"/>
                <w:szCs w:val="32"/>
              </w:rPr>
              <w:t xml:space="preserve"> </w:t>
            </w:r>
            <w:r w:rsidRPr="00906DE0">
              <w:rPr>
                <w:sz w:val="32"/>
                <w:szCs w:val="32"/>
              </w:rPr>
              <w:t>civil</w:t>
            </w:r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1" w:right="414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اﻟﻘﺎﻧﻮن</w:t>
            </w:r>
            <w:r w:rsidRPr="00906DE0">
              <w:rPr>
                <w:rFonts w:asciiTheme="minorBidi" w:hAnsiTheme="minorBidi" w:cstheme="minorBidi"/>
                <w:spacing w:val="-6"/>
                <w:sz w:val="32"/>
                <w:szCs w:val="32"/>
                <w:rtl/>
              </w:rPr>
              <w:t xml:space="preserve"> </w:t>
            </w: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اﻟﻤﺪﻧﻲ</w:t>
            </w:r>
          </w:p>
        </w:tc>
      </w:tr>
      <w:tr w:rsidR="007B44C5" w:rsidTr="00906DE0">
        <w:trPr>
          <w:trHeight w:val="460"/>
        </w:trPr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ind w:left="1401" w:right="0"/>
              <w:jc w:val="left"/>
              <w:rPr>
                <w:sz w:val="32"/>
                <w:szCs w:val="32"/>
              </w:rPr>
            </w:pPr>
            <w:proofErr w:type="spellStart"/>
            <w:r w:rsidRPr="00906DE0">
              <w:rPr>
                <w:sz w:val="32"/>
                <w:szCs w:val="32"/>
              </w:rPr>
              <w:t>Prérogatives</w:t>
            </w:r>
            <w:proofErr w:type="spellEnd"/>
          </w:p>
        </w:tc>
        <w:tc>
          <w:tcPr>
            <w:tcW w:w="4598" w:type="dxa"/>
            <w:shd w:val="clear" w:color="auto" w:fill="FFFFFF" w:themeFill="background1"/>
          </w:tcPr>
          <w:p w:rsidR="007B44C5" w:rsidRPr="00906DE0" w:rsidRDefault="007B44C5" w:rsidP="00B90321">
            <w:pPr>
              <w:pStyle w:val="TableParagraph"/>
              <w:bidi/>
              <w:spacing w:line="440" w:lineRule="exact"/>
              <w:ind w:left="400" w:right="417"/>
              <w:rPr>
                <w:rFonts w:asciiTheme="minorBidi" w:hAnsiTheme="minorBidi" w:cstheme="minorBidi"/>
                <w:sz w:val="32"/>
                <w:szCs w:val="32"/>
              </w:rPr>
            </w:pPr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اﻹﻣﺘﯿ</w:t>
            </w:r>
            <w:proofErr w:type="spellStart"/>
            <w:r w:rsidRPr="00906DE0">
              <w:rPr>
                <w:rFonts w:asciiTheme="minorBidi" w:hAnsiTheme="minorBidi" w:cstheme="minorBidi"/>
                <w:sz w:val="32"/>
                <w:szCs w:val="32"/>
                <w:rtl/>
              </w:rPr>
              <w:t>ﺎزات</w:t>
            </w:r>
            <w:proofErr w:type="spellEnd"/>
          </w:p>
        </w:tc>
      </w:tr>
    </w:tbl>
    <w:p w:rsidR="007B44C5" w:rsidRDefault="007B44C5" w:rsidP="007B44C5"/>
    <w:p w:rsidR="007B44C5" w:rsidRPr="00906DE0" w:rsidRDefault="00906DE0" w:rsidP="00906DE0">
      <w:pPr>
        <w:jc w:val="right"/>
        <w:rPr>
          <w:b/>
          <w:bCs/>
          <w:sz w:val="32"/>
          <w:u w:val="thick"/>
        </w:rPr>
      </w:pPr>
      <w:r w:rsidRPr="00906DE0">
        <w:rPr>
          <w:b/>
          <w:bCs/>
          <w:sz w:val="32"/>
          <w:u w:val="thick"/>
        </w:rPr>
        <w:t xml:space="preserve">Dr </w:t>
      </w:r>
      <w:proofErr w:type="spellStart"/>
      <w:r w:rsidRPr="00906DE0">
        <w:rPr>
          <w:b/>
          <w:bCs/>
          <w:sz w:val="32"/>
          <w:u w:val="thick"/>
        </w:rPr>
        <w:t>kharchi</w:t>
      </w:r>
      <w:proofErr w:type="spellEnd"/>
      <w:r w:rsidRPr="00906DE0">
        <w:rPr>
          <w:b/>
          <w:bCs/>
          <w:sz w:val="32"/>
          <w:u w:val="thick"/>
        </w:rPr>
        <w:t xml:space="preserve"> </w:t>
      </w:r>
      <w:proofErr w:type="spellStart"/>
      <w:r w:rsidRPr="00906DE0">
        <w:rPr>
          <w:b/>
          <w:bCs/>
          <w:sz w:val="32"/>
          <w:u w:val="thick"/>
        </w:rPr>
        <w:t>lazhar</w:t>
      </w:r>
      <w:proofErr w:type="spellEnd"/>
    </w:p>
    <w:p w:rsidR="007B44C5" w:rsidRDefault="007B44C5" w:rsidP="007B44C5">
      <w:pPr>
        <w:jc w:val="center"/>
        <w:rPr>
          <w:sz w:val="32"/>
          <w:u w:val="thick"/>
        </w:rPr>
      </w:pPr>
    </w:p>
    <w:p w:rsidR="007B44C5" w:rsidRPr="007B44C5" w:rsidRDefault="007B44C5" w:rsidP="007B44C5">
      <w:pPr>
        <w:jc w:val="center"/>
        <w:rPr>
          <w:b/>
          <w:bCs/>
          <w:sz w:val="32"/>
          <w:szCs w:val="32"/>
        </w:rPr>
      </w:pPr>
    </w:p>
    <w:sectPr w:rsidR="007B44C5" w:rsidRPr="007B44C5" w:rsidSect="007B44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14A"/>
    <w:multiLevelType w:val="hybridMultilevel"/>
    <w:tmpl w:val="63DC800E"/>
    <w:lvl w:ilvl="0" w:tplc="1FE26A6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32"/>
        <w:szCs w:val="32"/>
        <w:lang w:val="fr-FR" w:eastAsia="en-US" w:bidi="ar-SA"/>
      </w:rPr>
    </w:lvl>
    <w:lvl w:ilvl="1" w:tplc="EE003422">
      <w:numFmt w:val="bullet"/>
      <w:lvlText w:val="-"/>
      <w:lvlJc w:val="left"/>
      <w:pPr>
        <w:ind w:left="12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32"/>
        <w:szCs w:val="32"/>
        <w:lang w:val="fr-FR" w:eastAsia="en-US" w:bidi="ar-SA"/>
      </w:rPr>
    </w:lvl>
    <w:lvl w:ilvl="2" w:tplc="71381470">
      <w:numFmt w:val="bullet"/>
      <w:lvlText w:val="•"/>
      <w:lvlJc w:val="left"/>
      <w:pPr>
        <w:ind w:left="2338" w:hanging="361"/>
      </w:pPr>
      <w:rPr>
        <w:rFonts w:hint="default"/>
        <w:lang w:val="fr-FR" w:eastAsia="en-US" w:bidi="ar-SA"/>
      </w:rPr>
    </w:lvl>
    <w:lvl w:ilvl="3" w:tplc="571676E4">
      <w:numFmt w:val="bullet"/>
      <w:lvlText w:val="•"/>
      <w:lvlJc w:val="left"/>
      <w:pPr>
        <w:ind w:left="3397" w:hanging="361"/>
      </w:pPr>
      <w:rPr>
        <w:rFonts w:hint="default"/>
        <w:lang w:val="fr-FR" w:eastAsia="en-US" w:bidi="ar-SA"/>
      </w:rPr>
    </w:lvl>
    <w:lvl w:ilvl="4" w:tplc="8856F420">
      <w:numFmt w:val="bullet"/>
      <w:lvlText w:val="•"/>
      <w:lvlJc w:val="left"/>
      <w:pPr>
        <w:ind w:left="4456" w:hanging="361"/>
      </w:pPr>
      <w:rPr>
        <w:rFonts w:hint="default"/>
        <w:lang w:val="fr-FR" w:eastAsia="en-US" w:bidi="ar-SA"/>
      </w:rPr>
    </w:lvl>
    <w:lvl w:ilvl="5" w:tplc="320446F0">
      <w:numFmt w:val="bullet"/>
      <w:lvlText w:val="•"/>
      <w:lvlJc w:val="left"/>
      <w:pPr>
        <w:ind w:left="5515" w:hanging="361"/>
      </w:pPr>
      <w:rPr>
        <w:rFonts w:hint="default"/>
        <w:lang w:val="fr-FR" w:eastAsia="en-US" w:bidi="ar-SA"/>
      </w:rPr>
    </w:lvl>
    <w:lvl w:ilvl="6" w:tplc="F5623B48">
      <w:numFmt w:val="bullet"/>
      <w:lvlText w:val="•"/>
      <w:lvlJc w:val="left"/>
      <w:pPr>
        <w:ind w:left="6573" w:hanging="361"/>
      </w:pPr>
      <w:rPr>
        <w:rFonts w:hint="default"/>
        <w:lang w:val="fr-FR" w:eastAsia="en-US" w:bidi="ar-SA"/>
      </w:rPr>
    </w:lvl>
    <w:lvl w:ilvl="7" w:tplc="A1ACCE40">
      <w:numFmt w:val="bullet"/>
      <w:lvlText w:val="•"/>
      <w:lvlJc w:val="left"/>
      <w:pPr>
        <w:ind w:left="7632" w:hanging="361"/>
      </w:pPr>
      <w:rPr>
        <w:rFonts w:hint="default"/>
        <w:lang w:val="fr-FR" w:eastAsia="en-US" w:bidi="ar-SA"/>
      </w:rPr>
    </w:lvl>
    <w:lvl w:ilvl="8" w:tplc="1EE6C17A">
      <w:numFmt w:val="bullet"/>
      <w:lvlText w:val="•"/>
      <w:lvlJc w:val="left"/>
      <w:pPr>
        <w:ind w:left="869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44C5"/>
    <w:rsid w:val="00114308"/>
    <w:rsid w:val="00130B0F"/>
    <w:rsid w:val="00130FA4"/>
    <w:rsid w:val="00205635"/>
    <w:rsid w:val="002D5263"/>
    <w:rsid w:val="0031074C"/>
    <w:rsid w:val="004505FD"/>
    <w:rsid w:val="004C4F6C"/>
    <w:rsid w:val="006C0235"/>
    <w:rsid w:val="00756CC8"/>
    <w:rsid w:val="007B44C5"/>
    <w:rsid w:val="008F113D"/>
    <w:rsid w:val="00906DE0"/>
    <w:rsid w:val="00B873FC"/>
    <w:rsid w:val="00CA7A75"/>
    <w:rsid w:val="00D465D8"/>
    <w:rsid w:val="00D53A00"/>
    <w:rsid w:val="00D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DF424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B44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7B44C5"/>
    <w:rPr>
      <w:rFonts w:ascii="Calibri" w:eastAsia="Calibri" w:hAnsi="Calibri" w:cs="Calibri"/>
      <w:sz w:val="32"/>
      <w:szCs w:val="32"/>
    </w:rPr>
  </w:style>
  <w:style w:type="paragraph" w:customStyle="1" w:styleId="Heading1">
    <w:name w:val="Heading 1"/>
    <w:basedOn w:val="Normal"/>
    <w:uiPriority w:val="1"/>
    <w:qFormat/>
    <w:rsid w:val="007B44C5"/>
    <w:pPr>
      <w:widowControl w:val="0"/>
      <w:autoSpaceDE w:val="0"/>
      <w:autoSpaceDN w:val="0"/>
      <w:spacing w:before="6" w:after="0" w:line="240" w:lineRule="auto"/>
      <w:ind w:left="453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7B44C5"/>
    <w:pPr>
      <w:widowControl w:val="0"/>
      <w:autoSpaceDE w:val="0"/>
      <w:autoSpaceDN w:val="0"/>
      <w:spacing w:before="199" w:after="0" w:line="240" w:lineRule="auto"/>
      <w:ind w:left="220"/>
      <w:outlineLvl w:val="2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B44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44C5"/>
    <w:pPr>
      <w:widowControl w:val="0"/>
      <w:autoSpaceDE w:val="0"/>
      <w:autoSpaceDN w:val="0"/>
      <w:spacing w:after="0" w:line="404" w:lineRule="exact"/>
      <w:ind w:left="416" w:right="40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Domaines</dc:creator>
  <cp:lastModifiedBy>KH</cp:lastModifiedBy>
  <cp:revision>6</cp:revision>
  <dcterms:created xsi:type="dcterms:W3CDTF">2023-10-29T09:45:00Z</dcterms:created>
  <dcterms:modified xsi:type="dcterms:W3CDTF">2023-10-30T12:10:00Z</dcterms:modified>
</cp:coreProperties>
</file>