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bidiVisual/>
        <w:tblW w:w="10314" w:type="dxa"/>
        <w:tblLook w:val="04A0"/>
      </w:tblPr>
      <w:tblGrid>
        <w:gridCol w:w="665"/>
        <w:gridCol w:w="1910"/>
        <w:gridCol w:w="2662"/>
        <w:gridCol w:w="5077"/>
      </w:tblGrid>
      <w:tr w:rsidR="009C702E" w:rsidRPr="008F025D" w:rsidTr="002247CA">
        <w:trPr>
          <w:cantSplit/>
        </w:trPr>
        <w:tc>
          <w:tcPr>
            <w:tcW w:w="10314" w:type="dxa"/>
            <w:gridSpan w:val="4"/>
            <w:tcBorders>
              <w:top w:val="nil"/>
              <w:left w:val="nil"/>
              <w:bottom w:val="single" w:sz="4" w:space="0" w:color="auto"/>
              <w:right w:val="nil"/>
            </w:tcBorders>
            <w:tcMar>
              <w:top w:w="170" w:type="dxa"/>
              <w:left w:w="170" w:type="dxa"/>
              <w:bottom w:w="170" w:type="dxa"/>
              <w:right w:w="170" w:type="dxa"/>
            </w:tcMar>
          </w:tcPr>
          <w:p w:rsidR="009C702E" w:rsidRPr="008F025D" w:rsidRDefault="009C702E" w:rsidP="002247CA">
            <w:pPr>
              <w:bidi/>
              <w:ind w:firstLine="0"/>
              <w:jc w:val="center"/>
              <w:rPr>
                <w:rFonts w:cs="Simplified Arabic"/>
                <w:sz w:val="32"/>
                <w:szCs w:val="32"/>
                <w:rtl/>
              </w:rPr>
            </w:pPr>
            <w:r>
              <w:rPr>
                <w:rFonts w:cs="Simplified Arabic" w:hint="cs"/>
                <w:sz w:val="32"/>
                <w:szCs w:val="32"/>
                <w:rtl/>
              </w:rPr>
              <w:t>المحاضرة الثانية</w:t>
            </w:r>
          </w:p>
        </w:tc>
      </w:tr>
      <w:tr w:rsidR="009C702E" w:rsidRPr="008F025D" w:rsidTr="002247CA">
        <w:trPr>
          <w:cantSplit/>
        </w:trPr>
        <w:tc>
          <w:tcPr>
            <w:tcW w:w="665" w:type="dxa"/>
            <w:tcBorders>
              <w:top w:val="single" w:sz="4" w:space="0" w:color="auto"/>
            </w:tcBorders>
            <w:tcMar>
              <w:top w:w="170" w:type="dxa"/>
              <w:left w:w="170" w:type="dxa"/>
              <w:bottom w:w="170" w:type="dxa"/>
              <w:right w:w="170" w:type="dxa"/>
            </w:tcMar>
          </w:tcPr>
          <w:p w:rsidR="009C702E" w:rsidRPr="008F025D" w:rsidRDefault="009C702E" w:rsidP="002247CA">
            <w:pPr>
              <w:bidi/>
              <w:ind w:firstLine="0"/>
              <w:rPr>
                <w:rFonts w:cs="Simplified Arabic"/>
                <w:sz w:val="32"/>
                <w:szCs w:val="32"/>
              </w:rPr>
            </w:pPr>
            <w:r w:rsidRPr="008F025D">
              <w:rPr>
                <w:rFonts w:cs="Simplified Arabic" w:hint="cs"/>
                <w:sz w:val="32"/>
                <w:szCs w:val="32"/>
                <w:rtl/>
              </w:rPr>
              <w:t>10</w:t>
            </w:r>
          </w:p>
        </w:tc>
        <w:tc>
          <w:tcPr>
            <w:tcW w:w="1910" w:type="dxa"/>
            <w:tcBorders>
              <w:top w:val="single" w:sz="4" w:space="0" w:color="auto"/>
            </w:tcBorders>
            <w:tcMar>
              <w:top w:w="170" w:type="dxa"/>
              <w:left w:w="170" w:type="dxa"/>
              <w:bottom w:w="170" w:type="dxa"/>
              <w:right w:w="170" w:type="dxa"/>
            </w:tcMar>
          </w:tcPr>
          <w:p w:rsidR="009C702E" w:rsidRPr="008F025D" w:rsidRDefault="009C702E" w:rsidP="002247CA">
            <w:pPr>
              <w:bidi/>
              <w:ind w:firstLine="0"/>
              <w:jc w:val="left"/>
              <w:rPr>
                <w:rFonts w:cs="Simplified Arabic"/>
                <w:sz w:val="32"/>
                <w:szCs w:val="32"/>
                <w:rtl/>
              </w:rPr>
            </w:pPr>
            <w:r w:rsidRPr="008F025D">
              <w:rPr>
                <w:rFonts w:cs="Simplified Arabic" w:hint="cs"/>
                <w:sz w:val="32"/>
                <w:szCs w:val="32"/>
                <w:rtl/>
              </w:rPr>
              <w:t>التنفيذ بالتعويض</w:t>
            </w:r>
          </w:p>
        </w:tc>
        <w:tc>
          <w:tcPr>
            <w:tcW w:w="2662" w:type="dxa"/>
            <w:tcBorders>
              <w:top w:val="single" w:sz="4" w:space="0" w:color="auto"/>
            </w:tcBorders>
            <w:tcMar>
              <w:top w:w="170" w:type="dxa"/>
              <w:left w:w="170" w:type="dxa"/>
              <w:bottom w:w="170" w:type="dxa"/>
              <w:right w:w="170" w:type="dxa"/>
            </w:tcMar>
          </w:tcPr>
          <w:p w:rsidR="009C702E" w:rsidRPr="008F025D" w:rsidRDefault="009C702E" w:rsidP="002247CA">
            <w:pPr>
              <w:ind w:firstLine="0"/>
              <w:jc w:val="left"/>
              <w:rPr>
                <w:rFonts w:cs="Simplified Arabic"/>
                <w:sz w:val="32"/>
                <w:szCs w:val="32"/>
                <w:rtl/>
              </w:rPr>
            </w:pPr>
            <w:r w:rsidRPr="008F025D">
              <w:rPr>
                <w:rFonts w:cs="Simplified Arabic"/>
                <w:sz w:val="32"/>
                <w:szCs w:val="32"/>
              </w:rPr>
              <w:t>Exécution par Equivalent</w:t>
            </w:r>
          </w:p>
        </w:tc>
        <w:tc>
          <w:tcPr>
            <w:tcW w:w="5077" w:type="dxa"/>
            <w:tcBorders>
              <w:top w:val="single" w:sz="4" w:space="0" w:color="auto"/>
            </w:tcBorders>
            <w:tcMar>
              <w:top w:w="170" w:type="dxa"/>
              <w:left w:w="170" w:type="dxa"/>
              <w:bottom w:w="170" w:type="dxa"/>
              <w:right w:w="170" w:type="dxa"/>
            </w:tcMar>
          </w:tcPr>
          <w:p w:rsidR="009C702E" w:rsidRPr="008F025D" w:rsidRDefault="009C702E" w:rsidP="002247CA">
            <w:pPr>
              <w:bidi/>
              <w:ind w:firstLine="0"/>
              <w:rPr>
                <w:rFonts w:cs="Simplified Arabic"/>
                <w:sz w:val="32"/>
                <w:szCs w:val="32"/>
                <w:rtl/>
              </w:rPr>
            </w:pPr>
            <w:r w:rsidRPr="008F025D">
              <w:rPr>
                <w:rFonts w:cs="Simplified Arabic" w:hint="cs"/>
                <w:sz w:val="32"/>
                <w:szCs w:val="32"/>
                <w:rtl/>
              </w:rPr>
              <w:t>تنفيذ بأداء مال معين إلى المتضرر، ويلجأ إليه عند استحالة التعويض العيني</w:t>
            </w:r>
          </w:p>
        </w:tc>
      </w:tr>
      <w:tr w:rsidR="009C702E" w:rsidRPr="008F025D" w:rsidTr="002247CA">
        <w:trPr>
          <w:cantSplit/>
        </w:trPr>
        <w:tc>
          <w:tcPr>
            <w:tcW w:w="665" w:type="dxa"/>
            <w:tcMar>
              <w:top w:w="170" w:type="dxa"/>
              <w:left w:w="170" w:type="dxa"/>
              <w:bottom w:w="170" w:type="dxa"/>
              <w:right w:w="170" w:type="dxa"/>
            </w:tcMar>
          </w:tcPr>
          <w:p w:rsidR="009C702E" w:rsidRPr="008F025D" w:rsidRDefault="009C702E" w:rsidP="002247CA">
            <w:pPr>
              <w:bidi/>
              <w:ind w:firstLine="0"/>
              <w:rPr>
                <w:rFonts w:cs="Simplified Arabic"/>
                <w:sz w:val="32"/>
                <w:szCs w:val="32"/>
              </w:rPr>
            </w:pPr>
            <w:r w:rsidRPr="008F025D">
              <w:rPr>
                <w:rFonts w:cs="Simplified Arabic" w:hint="cs"/>
                <w:sz w:val="32"/>
                <w:szCs w:val="32"/>
                <w:rtl/>
              </w:rPr>
              <w:t>11</w:t>
            </w:r>
          </w:p>
        </w:tc>
        <w:tc>
          <w:tcPr>
            <w:tcW w:w="1910" w:type="dxa"/>
            <w:tcMar>
              <w:top w:w="170" w:type="dxa"/>
              <w:left w:w="170" w:type="dxa"/>
              <w:bottom w:w="170" w:type="dxa"/>
              <w:right w:w="170" w:type="dxa"/>
            </w:tcMar>
          </w:tcPr>
          <w:p w:rsidR="009C702E" w:rsidRPr="008F025D" w:rsidRDefault="009C702E" w:rsidP="002247CA">
            <w:pPr>
              <w:bidi/>
              <w:ind w:firstLine="0"/>
              <w:jc w:val="left"/>
              <w:rPr>
                <w:rFonts w:cs="Simplified Arabic"/>
                <w:sz w:val="32"/>
                <w:szCs w:val="32"/>
                <w:rtl/>
              </w:rPr>
            </w:pPr>
            <w:r w:rsidRPr="008F025D">
              <w:rPr>
                <w:rFonts w:cs="Simplified Arabic" w:hint="cs"/>
                <w:sz w:val="32"/>
                <w:szCs w:val="32"/>
                <w:rtl/>
              </w:rPr>
              <w:t>إبرام العقد</w:t>
            </w:r>
          </w:p>
        </w:tc>
        <w:tc>
          <w:tcPr>
            <w:tcW w:w="2662" w:type="dxa"/>
            <w:tcMar>
              <w:top w:w="170" w:type="dxa"/>
              <w:left w:w="170" w:type="dxa"/>
              <w:bottom w:w="170" w:type="dxa"/>
              <w:right w:w="170" w:type="dxa"/>
            </w:tcMar>
          </w:tcPr>
          <w:p w:rsidR="009C702E" w:rsidRPr="008F025D" w:rsidRDefault="009C702E" w:rsidP="002247CA">
            <w:pPr>
              <w:ind w:firstLine="0"/>
              <w:jc w:val="left"/>
              <w:rPr>
                <w:rFonts w:cs="Simplified Arabic"/>
                <w:sz w:val="32"/>
                <w:szCs w:val="32"/>
                <w:rtl/>
              </w:rPr>
            </w:pPr>
            <w:r w:rsidRPr="008F025D">
              <w:rPr>
                <w:rFonts w:cs="Simplified Arabic"/>
                <w:sz w:val="32"/>
                <w:szCs w:val="32"/>
              </w:rPr>
              <w:t>Conclusion du Contrat</w:t>
            </w:r>
          </w:p>
        </w:tc>
        <w:tc>
          <w:tcPr>
            <w:tcW w:w="5077" w:type="dxa"/>
            <w:tcMar>
              <w:top w:w="170" w:type="dxa"/>
              <w:left w:w="170" w:type="dxa"/>
              <w:bottom w:w="170" w:type="dxa"/>
              <w:right w:w="170" w:type="dxa"/>
            </w:tcMar>
          </w:tcPr>
          <w:p w:rsidR="009C702E" w:rsidRPr="008F025D" w:rsidRDefault="009C702E" w:rsidP="002247CA">
            <w:pPr>
              <w:bidi/>
              <w:ind w:firstLine="0"/>
              <w:rPr>
                <w:rFonts w:cs="Simplified Arabic"/>
                <w:sz w:val="32"/>
                <w:szCs w:val="32"/>
                <w:rtl/>
              </w:rPr>
            </w:pPr>
            <w:r w:rsidRPr="008F025D">
              <w:rPr>
                <w:rFonts w:cs="Simplified Arabic" w:hint="cs"/>
                <w:sz w:val="32"/>
                <w:szCs w:val="32"/>
                <w:rtl/>
              </w:rPr>
              <w:t>اكتمال نشوء العقد</w:t>
            </w:r>
          </w:p>
        </w:tc>
      </w:tr>
      <w:tr w:rsidR="009C702E" w:rsidRPr="008F025D" w:rsidTr="002247CA">
        <w:trPr>
          <w:cantSplit/>
        </w:trPr>
        <w:tc>
          <w:tcPr>
            <w:tcW w:w="665" w:type="dxa"/>
            <w:tcMar>
              <w:top w:w="170" w:type="dxa"/>
              <w:left w:w="170" w:type="dxa"/>
              <w:bottom w:w="170" w:type="dxa"/>
              <w:right w:w="170" w:type="dxa"/>
            </w:tcMar>
          </w:tcPr>
          <w:p w:rsidR="009C702E" w:rsidRPr="008F025D" w:rsidRDefault="009C702E" w:rsidP="002247CA">
            <w:pPr>
              <w:bidi/>
              <w:ind w:firstLine="0"/>
              <w:rPr>
                <w:rFonts w:cs="Simplified Arabic"/>
                <w:sz w:val="32"/>
                <w:szCs w:val="32"/>
              </w:rPr>
            </w:pPr>
            <w:r w:rsidRPr="008F025D">
              <w:rPr>
                <w:rFonts w:cs="Simplified Arabic" w:hint="cs"/>
                <w:sz w:val="32"/>
                <w:szCs w:val="32"/>
                <w:rtl/>
              </w:rPr>
              <w:t>12</w:t>
            </w:r>
          </w:p>
        </w:tc>
        <w:tc>
          <w:tcPr>
            <w:tcW w:w="1910" w:type="dxa"/>
            <w:tcMar>
              <w:top w:w="170" w:type="dxa"/>
              <w:left w:w="170" w:type="dxa"/>
              <w:bottom w:w="170" w:type="dxa"/>
              <w:right w:w="170" w:type="dxa"/>
            </w:tcMar>
          </w:tcPr>
          <w:p w:rsidR="009C702E" w:rsidRPr="008F025D" w:rsidRDefault="009C702E" w:rsidP="002247CA">
            <w:pPr>
              <w:bidi/>
              <w:ind w:firstLine="0"/>
              <w:jc w:val="left"/>
              <w:rPr>
                <w:rFonts w:cs="Simplified Arabic"/>
                <w:sz w:val="32"/>
                <w:szCs w:val="32"/>
                <w:rtl/>
              </w:rPr>
            </w:pPr>
            <w:r w:rsidRPr="008F025D">
              <w:rPr>
                <w:rFonts w:cs="Simplified Arabic" w:hint="cs"/>
                <w:sz w:val="32"/>
                <w:szCs w:val="32"/>
                <w:rtl/>
              </w:rPr>
              <w:t>إبطال العقد</w:t>
            </w:r>
          </w:p>
        </w:tc>
        <w:tc>
          <w:tcPr>
            <w:tcW w:w="2662" w:type="dxa"/>
            <w:tcMar>
              <w:top w:w="170" w:type="dxa"/>
              <w:left w:w="170" w:type="dxa"/>
              <w:bottom w:w="170" w:type="dxa"/>
              <w:right w:w="170" w:type="dxa"/>
            </w:tcMar>
          </w:tcPr>
          <w:p w:rsidR="009C702E" w:rsidRPr="008F025D" w:rsidRDefault="009C702E" w:rsidP="002247CA">
            <w:pPr>
              <w:ind w:firstLine="0"/>
              <w:jc w:val="left"/>
              <w:rPr>
                <w:rFonts w:cs="Simplified Arabic"/>
                <w:sz w:val="32"/>
                <w:szCs w:val="32"/>
                <w:rtl/>
              </w:rPr>
            </w:pPr>
            <w:r w:rsidRPr="008F025D">
              <w:rPr>
                <w:rFonts w:cs="Simplified Arabic"/>
                <w:sz w:val="32"/>
                <w:szCs w:val="32"/>
              </w:rPr>
              <w:t>Annulation du Contrat</w:t>
            </w:r>
          </w:p>
        </w:tc>
        <w:tc>
          <w:tcPr>
            <w:tcW w:w="5077" w:type="dxa"/>
            <w:tcMar>
              <w:top w:w="170" w:type="dxa"/>
              <w:left w:w="170" w:type="dxa"/>
              <w:bottom w:w="170" w:type="dxa"/>
              <w:right w:w="170" w:type="dxa"/>
            </w:tcMar>
          </w:tcPr>
          <w:p w:rsidR="009C702E" w:rsidRPr="008F025D" w:rsidRDefault="009C702E" w:rsidP="002247CA">
            <w:pPr>
              <w:bidi/>
              <w:ind w:firstLine="0"/>
              <w:rPr>
                <w:rFonts w:cs="Simplified Arabic"/>
                <w:sz w:val="32"/>
                <w:szCs w:val="32"/>
                <w:rtl/>
              </w:rPr>
            </w:pPr>
            <w:r w:rsidRPr="008F025D">
              <w:rPr>
                <w:rFonts w:cs="Simplified Arabic" w:hint="cs"/>
                <w:sz w:val="32"/>
                <w:szCs w:val="32"/>
                <w:rtl/>
              </w:rPr>
              <w:t>قرار تصدره جهة قضائية أو إدارية مختصة لحل الرابطة العقدية لعقد مشوب بالبطلان (كإبطال عقد صادر عن فاقد الأهلية)</w:t>
            </w:r>
          </w:p>
        </w:tc>
      </w:tr>
      <w:tr w:rsidR="009C702E" w:rsidRPr="008F025D" w:rsidTr="002247CA">
        <w:trPr>
          <w:cantSplit/>
        </w:trPr>
        <w:tc>
          <w:tcPr>
            <w:tcW w:w="665" w:type="dxa"/>
            <w:tcMar>
              <w:top w:w="170" w:type="dxa"/>
              <w:left w:w="170" w:type="dxa"/>
              <w:bottom w:w="170" w:type="dxa"/>
              <w:right w:w="170" w:type="dxa"/>
            </w:tcMar>
          </w:tcPr>
          <w:p w:rsidR="009C702E" w:rsidRPr="008F025D" w:rsidRDefault="009C702E" w:rsidP="002247CA">
            <w:pPr>
              <w:bidi/>
              <w:ind w:firstLine="0"/>
              <w:rPr>
                <w:rFonts w:cs="Simplified Arabic"/>
                <w:sz w:val="32"/>
                <w:szCs w:val="32"/>
              </w:rPr>
            </w:pPr>
            <w:r w:rsidRPr="008F025D">
              <w:rPr>
                <w:rFonts w:cs="Simplified Arabic" w:hint="cs"/>
                <w:sz w:val="32"/>
                <w:szCs w:val="32"/>
                <w:rtl/>
              </w:rPr>
              <w:t>13</w:t>
            </w:r>
          </w:p>
        </w:tc>
        <w:tc>
          <w:tcPr>
            <w:tcW w:w="1910" w:type="dxa"/>
            <w:tcMar>
              <w:top w:w="170" w:type="dxa"/>
              <w:left w:w="170" w:type="dxa"/>
              <w:bottom w:w="170" w:type="dxa"/>
              <w:right w:w="170" w:type="dxa"/>
            </w:tcMar>
          </w:tcPr>
          <w:p w:rsidR="009C702E" w:rsidRPr="008F025D" w:rsidRDefault="009C702E" w:rsidP="002247CA">
            <w:pPr>
              <w:bidi/>
              <w:ind w:firstLine="0"/>
              <w:jc w:val="left"/>
              <w:rPr>
                <w:rFonts w:cs="Simplified Arabic"/>
                <w:sz w:val="32"/>
                <w:szCs w:val="32"/>
                <w:rtl/>
              </w:rPr>
            </w:pPr>
            <w:r w:rsidRPr="008F025D">
              <w:rPr>
                <w:rFonts w:cs="Simplified Arabic" w:hint="cs"/>
                <w:sz w:val="32"/>
                <w:szCs w:val="32"/>
                <w:rtl/>
              </w:rPr>
              <w:t>فسخ العقد</w:t>
            </w:r>
          </w:p>
        </w:tc>
        <w:tc>
          <w:tcPr>
            <w:tcW w:w="2662" w:type="dxa"/>
            <w:tcMar>
              <w:top w:w="170" w:type="dxa"/>
              <w:left w:w="170" w:type="dxa"/>
              <w:bottom w:w="170" w:type="dxa"/>
              <w:right w:w="170" w:type="dxa"/>
            </w:tcMar>
          </w:tcPr>
          <w:p w:rsidR="009C702E" w:rsidRPr="008F025D" w:rsidRDefault="009C702E" w:rsidP="002247CA">
            <w:pPr>
              <w:ind w:firstLine="0"/>
              <w:jc w:val="left"/>
              <w:rPr>
                <w:rFonts w:cs="Simplified Arabic"/>
                <w:sz w:val="32"/>
                <w:szCs w:val="32"/>
              </w:rPr>
            </w:pPr>
            <w:r w:rsidRPr="008F025D">
              <w:rPr>
                <w:rFonts w:cs="Simplified Arabic"/>
                <w:sz w:val="32"/>
                <w:szCs w:val="32"/>
              </w:rPr>
              <w:t>Résolution du Contrat</w:t>
            </w:r>
          </w:p>
        </w:tc>
        <w:tc>
          <w:tcPr>
            <w:tcW w:w="5077" w:type="dxa"/>
            <w:tcMar>
              <w:top w:w="170" w:type="dxa"/>
              <w:left w:w="170" w:type="dxa"/>
              <w:bottom w:w="170" w:type="dxa"/>
              <w:right w:w="170" w:type="dxa"/>
            </w:tcMar>
          </w:tcPr>
          <w:p w:rsidR="009C702E" w:rsidRPr="008F025D" w:rsidRDefault="009C702E" w:rsidP="002247CA">
            <w:pPr>
              <w:bidi/>
              <w:ind w:firstLine="0"/>
              <w:rPr>
                <w:rFonts w:cs="Simplified Arabic"/>
                <w:sz w:val="32"/>
                <w:szCs w:val="32"/>
                <w:rtl/>
              </w:rPr>
            </w:pPr>
            <w:r w:rsidRPr="008F025D">
              <w:rPr>
                <w:rFonts w:cs="Simplified Arabic" w:hint="cs"/>
                <w:sz w:val="32"/>
                <w:szCs w:val="32"/>
                <w:rtl/>
              </w:rPr>
              <w:t>حل الرابطة العقدية بسبب عدم قيام أحد الأطراف بتنفيذ التزاماته</w:t>
            </w:r>
          </w:p>
        </w:tc>
      </w:tr>
      <w:tr w:rsidR="009C702E" w:rsidRPr="008F025D" w:rsidTr="002247CA">
        <w:trPr>
          <w:cantSplit/>
        </w:trPr>
        <w:tc>
          <w:tcPr>
            <w:tcW w:w="665" w:type="dxa"/>
            <w:tcBorders>
              <w:bottom w:val="single" w:sz="4" w:space="0" w:color="000000" w:themeColor="text1"/>
            </w:tcBorders>
            <w:tcMar>
              <w:top w:w="170" w:type="dxa"/>
              <w:left w:w="170" w:type="dxa"/>
              <w:bottom w:w="170" w:type="dxa"/>
              <w:right w:w="170" w:type="dxa"/>
            </w:tcMar>
          </w:tcPr>
          <w:p w:rsidR="009C702E" w:rsidRPr="008F025D" w:rsidRDefault="009C702E" w:rsidP="002247CA">
            <w:pPr>
              <w:bidi/>
              <w:ind w:firstLine="0"/>
              <w:rPr>
                <w:rFonts w:cs="Simplified Arabic"/>
                <w:sz w:val="32"/>
                <w:szCs w:val="32"/>
              </w:rPr>
            </w:pPr>
            <w:r w:rsidRPr="008F025D">
              <w:rPr>
                <w:rFonts w:cs="Simplified Arabic"/>
                <w:sz w:val="32"/>
                <w:szCs w:val="32"/>
              </w:rPr>
              <w:t>14</w:t>
            </w:r>
          </w:p>
        </w:tc>
        <w:tc>
          <w:tcPr>
            <w:tcW w:w="1910" w:type="dxa"/>
            <w:tcBorders>
              <w:bottom w:val="single" w:sz="4" w:space="0" w:color="000000" w:themeColor="text1"/>
            </w:tcBorders>
            <w:tcMar>
              <w:top w:w="170" w:type="dxa"/>
              <w:left w:w="170" w:type="dxa"/>
              <w:bottom w:w="170" w:type="dxa"/>
              <w:right w:w="170" w:type="dxa"/>
            </w:tcMar>
          </w:tcPr>
          <w:p w:rsidR="009C702E" w:rsidRPr="008F025D" w:rsidRDefault="009C702E" w:rsidP="002247CA">
            <w:pPr>
              <w:bidi/>
              <w:ind w:firstLine="0"/>
              <w:jc w:val="left"/>
              <w:rPr>
                <w:rFonts w:cs="Simplified Arabic"/>
                <w:sz w:val="32"/>
                <w:szCs w:val="32"/>
                <w:rtl/>
              </w:rPr>
            </w:pPr>
            <w:r w:rsidRPr="008F025D">
              <w:rPr>
                <w:rFonts w:cs="Simplified Arabic" w:hint="cs"/>
                <w:sz w:val="32"/>
                <w:szCs w:val="32"/>
                <w:rtl/>
              </w:rPr>
              <w:t>إجازة العقد</w:t>
            </w:r>
          </w:p>
        </w:tc>
        <w:tc>
          <w:tcPr>
            <w:tcW w:w="2662" w:type="dxa"/>
            <w:tcBorders>
              <w:bottom w:val="single" w:sz="4" w:space="0" w:color="000000" w:themeColor="text1"/>
            </w:tcBorders>
            <w:tcMar>
              <w:top w:w="170" w:type="dxa"/>
              <w:left w:w="170" w:type="dxa"/>
              <w:bottom w:w="170" w:type="dxa"/>
              <w:right w:w="170" w:type="dxa"/>
            </w:tcMar>
          </w:tcPr>
          <w:p w:rsidR="009C702E" w:rsidRPr="008F025D" w:rsidRDefault="009C702E" w:rsidP="002247CA">
            <w:pPr>
              <w:ind w:firstLine="0"/>
              <w:jc w:val="left"/>
              <w:rPr>
                <w:rFonts w:cs="Simplified Arabic"/>
                <w:sz w:val="32"/>
                <w:szCs w:val="32"/>
                <w:rtl/>
              </w:rPr>
            </w:pPr>
            <w:r w:rsidRPr="008F025D">
              <w:rPr>
                <w:rFonts w:cs="Simplified Arabic"/>
                <w:sz w:val="32"/>
                <w:szCs w:val="32"/>
              </w:rPr>
              <w:t>Ratification du Contrat</w:t>
            </w:r>
          </w:p>
        </w:tc>
        <w:tc>
          <w:tcPr>
            <w:tcW w:w="5077" w:type="dxa"/>
            <w:tcBorders>
              <w:bottom w:val="single" w:sz="4" w:space="0" w:color="000000" w:themeColor="text1"/>
            </w:tcBorders>
            <w:tcMar>
              <w:top w:w="170" w:type="dxa"/>
              <w:left w:w="170" w:type="dxa"/>
              <w:bottom w:w="170" w:type="dxa"/>
              <w:right w:w="170" w:type="dxa"/>
            </w:tcMar>
          </w:tcPr>
          <w:p w:rsidR="009C702E" w:rsidRPr="008F025D" w:rsidRDefault="009C702E" w:rsidP="002247CA">
            <w:pPr>
              <w:bidi/>
              <w:ind w:firstLine="0"/>
              <w:rPr>
                <w:rFonts w:cs="Simplified Arabic"/>
                <w:sz w:val="32"/>
                <w:szCs w:val="32"/>
                <w:rtl/>
              </w:rPr>
            </w:pPr>
            <w:r w:rsidRPr="008F025D">
              <w:rPr>
                <w:rFonts w:cs="Simplified Arabic" w:hint="cs"/>
                <w:sz w:val="32"/>
                <w:szCs w:val="32"/>
                <w:rtl/>
              </w:rPr>
              <w:t>وهو العمل القانوني الذي يتنازل بموجبه المتعاقد عن حقه في طلب إبطال العقد القابل للإبطال (الباطل بطلانا نسبيا)</w:t>
            </w:r>
          </w:p>
        </w:tc>
      </w:tr>
      <w:tr w:rsidR="009C702E" w:rsidRPr="008F025D" w:rsidTr="002247CA">
        <w:trPr>
          <w:cantSplit/>
        </w:trPr>
        <w:tc>
          <w:tcPr>
            <w:tcW w:w="665" w:type="dxa"/>
            <w:tcBorders>
              <w:tl2br w:val="single" w:sz="4" w:space="0" w:color="auto"/>
              <w:tr2bl w:val="single" w:sz="4" w:space="0" w:color="auto"/>
            </w:tcBorders>
            <w:tcMar>
              <w:top w:w="170" w:type="dxa"/>
              <w:left w:w="170" w:type="dxa"/>
              <w:bottom w:w="170" w:type="dxa"/>
              <w:right w:w="170" w:type="dxa"/>
            </w:tcMar>
          </w:tcPr>
          <w:p w:rsidR="009C702E" w:rsidRPr="008F025D" w:rsidRDefault="009C702E" w:rsidP="002247CA">
            <w:pPr>
              <w:bidi/>
              <w:ind w:firstLine="0"/>
              <w:rPr>
                <w:rFonts w:cs="Simplified Arabic"/>
                <w:sz w:val="16"/>
                <w:szCs w:val="16"/>
                <w:rtl/>
              </w:rPr>
            </w:pPr>
          </w:p>
        </w:tc>
        <w:tc>
          <w:tcPr>
            <w:tcW w:w="1910" w:type="dxa"/>
            <w:tcBorders>
              <w:tl2br w:val="single" w:sz="4" w:space="0" w:color="auto"/>
              <w:tr2bl w:val="single" w:sz="4" w:space="0" w:color="auto"/>
            </w:tcBorders>
            <w:tcMar>
              <w:top w:w="170" w:type="dxa"/>
              <w:left w:w="170" w:type="dxa"/>
              <w:bottom w:w="170" w:type="dxa"/>
              <w:right w:w="170" w:type="dxa"/>
            </w:tcMar>
          </w:tcPr>
          <w:p w:rsidR="009C702E" w:rsidRPr="008F025D" w:rsidRDefault="009C702E" w:rsidP="002247CA">
            <w:pPr>
              <w:bidi/>
              <w:ind w:firstLine="0"/>
              <w:jc w:val="left"/>
              <w:rPr>
                <w:rFonts w:cs="Simplified Arabic"/>
                <w:sz w:val="16"/>
                <w:szCs w:val="16"/>
                <w:rtl/>
              </w:rPr>
            </w:pPr>
          </w:p>
        </w:tc>
        <w:tc>
          <w:tcPr>
            <w:tcW w:w="2662" w:type="dxa"/>
            <w:tcBorders>
              <w:tl2br w:val="single" w:sz="4" w:space="0" w:color="auto"/>
              <w:tr2bl w:val="single" w:sz="4" w:space="0" w:color="auto"/>
            </w:tcBorders>
            <w:tcMar>
              <w:top w:w="170" w:type="dxa"/>
              <w:left w:w="170" w:type="dxa"/>
              <w:bottom w:w="170" w:type="dxa"/>
              <w:right w:w="170" w:type="dxa"/>
            </w:tcMar>
          </w:tcPr>
          <w:p w:rsidR="009C702E" w:rsidRPr="008F025D" w:rsidRDefault="009C702E" w:rsidP="002247CA">
            <w:pPr>
              <w:ind w:firstLine="0"/>
              <w:jc w:val="left"/>
              <w:rPr>
                <w:rFonts w:cs="Simplified Arabic"/>
                <w:sz w:val="16"/>
                <w:szCs w:val="16"/>
              </w:rPr>
            </w:pPr>
          </w:p>
        </w:tc>
        <w:tc>
          <w:tcPr>
            <w:tcW w:w="5077" w:type="dxa"/>
            <w:tcBorders>
              <w:tl2br w:val="single" w:sz="4" w:space="0" w:color="auto"/>
              <w:tr2bl w:val="single" w:sz="4" w:space="0" w:color="auto"/>
            </w:tcBorders>
            <w:tcMar>
              <w:top w:w="170" w:type="dxa"/>
              <w:left w:w="170" w:type="dxa"/>
              <w:bottom w:w="170" w:type="dxa"/>
              <w:right w:w="170" w:type="dxa"/>
            </w:tcMar>
          </w:tcPr>
          <w:p w:rsidR="009C702E" w:rsidRPr="008F025D" w:rsidRDefault="009C702E" w:rsidP="002247CA">
            <w:pPr>
              <w:bidi/>
              <w:ind w:firstLine="0"/>
              <w:rPr>
                <w:rFonts w:cs="Simplified Arabic"/>
                <w:sz w:val="16"/>
                <w:szCs w:val="16"/>
                <w:rtl/>
              </w:rPr>
            </w:pPr>
          </w:p>
        </w:tc>
      </w:tr>
      <w:tr w:rsidR="009C702E" w:rsidRPr="008F025D" w:rsidTr="002247CA">
        <w:trPr>
          <w:cantSplit/>
        </w:trPr>
        <w:tc>
          <w:tcPr>
            <w:tcW w:w="665" w:type="dxa"/>
            <w:tcBorders>
              <w:bottom w:val="single" w:sz="4" w:space="0" w:color="000000" w:themeColor="text1"/>
            </w:tcBorders>
            <w:tcMar>
              <w:top w:w="170" w:type="dxa"/>
              <w:left w:w="170" w:type="dxa"/>
              <w:bottom w:w="170" w:type="dxa"/>
              <w:right w:w="170" w:type="dxa"/>
            </w:tcMar>
          </w:tcPr>
          <w:p w:rsidR="009C702E" w:rsidRPr="008F025D" w:rsidRDefault="009C702E" w:rsidP="002247CA">
            <w:pPr>
              <w:bidi/>
              <w:ind w:firstLine="0"/>
              <w:rPr>
                <w:rFonts w:cs="Simplified Arabic"/>
                <w:sz w:val="32"/>
                <w:szCs w:val="32"/>
              </w:rPr>
            </w:pPr>
            <w:r w:rsidRPr="008F025D">
              <w:rPr>
                <w:rFonts w:cs="Simplified Arabic"/>
                <w:sz w:val="32"/>
                <w:szCs w:val="32"/>
              </w:rPr>
              <w:lastRenderedPageBreak/>
              <w:t>15</w:t>
            </w:r>
          </w:p>
        </w:tc>
        <w:tc>
          <w:tcPr>
            <w:tcW w:w="1910" w:type="dxa"/>
            <w:tcBorders>
              <w:bottom w:val="single" w:sz="4" w:space="0" w:color="000000" w:themeColor="text1"/>
            </w:tcBorders>
            <w:tcMar>
              <w:top w:w="170" w:type="dxa"/>
              <w:left w:w="170" w:type="dxa"/>
              <w:bottom w:w="170" w:type="dxa"/>
              <w:right w:w="170" w:type="dxa"/>
            </w:tcMar>
          </w:tcPr>
          <w:p w:rsidR="009C702E" w:rsidRPr="008F025D" w:rsidRDefault="009C702E" w:rsidP="002247CA">
            <w:pPr>
              <w:bidi/>
              <w:ind w:firstLine="0"/>
              <w:jc w:val="left"/>
              <w:rPr>
                <w:rFonts w:cs="Simplified Arabic"/>
                <w:sz w:val="32"/>
                <w:szCs w:val="32"/>
                <w:rtl/>
              </w:rPr>
            </w:pPr>
            <w:r w:rsidRPr="008F025D">
              <w:rPr>
                <w:rFonts w:cs="Simplified Arabic" w:hint="cs"/>
                <w:sz w:val="32"/>
                <w:szCs w:val="32"/>
                <w:rtl/>
              </w:rPr>
              <w:t>المسؤولية</w:t>
            </w:r>
          </w:p>
        </w:tc>
        <w:tc>
          <w:tcPr>
            <w:tcW w:w="2662" w:type="dxa"/>
            <w:tcBorders>
              <w:bottom w:val="single" w:sz="4" w:space="0" w:color="000000" w:themeColor="text1"/>
            </w:tcBorders>
            <w:tcMar>
              <w:top w:w="170" w:type="dxa"/>
              <w:left w:w="170" w:type="dxa"/>
              <w:bottom w:w="170" w:type="dxa"/>
              <w:right w:w="170" w:type="dxa"/>
            </w:tcMar>
          </w:tcPr>
          <w:p w:rsidR="009C702E" w:rsidRPr="008F025D" w:rsidRDefault="009C702E" w:rsidP="002247CA">
            <w:pPr>
              <w:ind w:firstLine="0"/>
              <w:jc w:val="left"/>
              <w:rPr>
                <w:rFonts w:cs="Simplified Arabic"/>
                <w:sz w:val="32"/>
                <w:szCs w:val="32"/>
                <w:rtl/>
              </w:rPr>
            </w:pPr>
            <w:r w:rsidRPr="008F025D">
              <w:rPr>
                <w:rFonts w:cs="Simplified Arabic"/>
                <w:sz w:val="32"/>
                <w:szCs w:val="32"/>
              </w:rPr>
              <w:t>Responsabilité</w:t>
            </w:r>
          </w:p>
        </w:tc>
        <w:tc>
          <w:tcPr>
            <w:tcW w:w="5077" w:type="dxa"/>
            <w:tcBorders>
              <w:bottom w:val="single" w:sz="4" w:space="0" w:color="000000" w:themeColor="text1"/>
            </w:tcBorders>
            <w:tcMar>
              <w:top w:w="170" w:type="dxa"/>
              <w:left w:w="170" w:type="dxa"/>
              <w:bottom w:w="170" w:type="dxa"/>
              <w:right w:w="170" w:type="dxa"/>
            </w:tcMar>
          </w:tcPr>
          <w:p w:rsidR="009C702E" w:rsidRPr="008F025D" w:rsidRDefault="009C702E" w:rsidP="002247CA">
            <w:pPr>
              <w:bidi/>
              <w:ind w:firstLine="0"/>
              <w:rPr>
                <w:rFonts w:cs="Simplified Arabic"/>
                <w:sz w:val="32"/>
                <w:szCs w:val="32"/>
                <w:rtl/>
              </w:rPr>
            </w:pPr>
            <w:r w:rsidRPr="008F025D">
              <w:rPr>
                <w:rFonts w:cs="Simplified Arabic" w:hint="cs"/>
                <w:sz w:val="32"/>
                <w:szCs w:val="32"/>
                <w:rtl/>
              </w:rPr>
              <w:t>التزام بإزالة ضرر تسبب عن عدم تنفيذ عقد معين (المسؤولية العقدية)؛ أو خرق واجب عام بعدم التسبب بأي ضرر للغير بسبب فعل شخصي أو بفعل الأشياء التي تحت حراسته أو بفعل أشخاص مسؤول عنهم (المسؤولية التقصيرية)</w:t>
            </w:r>
          </w:p>
        </w:tc>
      </w:tr>
      <w:tr w:rsidR="009C702E" w:rsidRPr="008F025D" w:rsidTr="002247CA">
        <w:trPr>
          <w:cantSplit/>
        </w:trPr>
        <w:tc>
          <w:tcPr>
            <w:tcW w:w="665" w:type="dxa"/>
            <w:tcBorders>
              <w:bottom w:val="single" w:sz="4" w:space="0" w:color="auto"/>
            </w:tcBorders>
            <w:tcMar>
              <w:top w:w="170" w:type="dxa"/>
              <w:left w:w="170" w:type="dxa"/>
              <w:bottom w:w="170" w:type="dxa"/>
              <w:right w:w="170" w:type="dxa"/>
            </w:tcMar>
          </w:tcPr>
          <w:p w:rsidR="009C702E" w:rsidRPr="008F025D" w:rsidRDefault="009C702E" w:rsidP="002247CA">
            <w:pPr>
              <w:bidi/>
              <w:ind w:firstLine="0"/>
              <w:rPr>
                <w:rFonts w:cs="Simplified Arabic"/>
                <w:sz w:val="32"/>
                <w:szCs w:val="32"/>
              </w:rPr>
            </w:pPr>
            <w:r w:rsidRPr="008F025D">
              <w:rPr>
                <w:rFonts w:cs="Simplified Arabic"/>
                <w:sz w:val="32"/>
                <w:szCs w:val="32"/>
              </w:rPr>
              <w:t>16</w:t>
            </w:r>
          </w:p>
        </w:tc>
        <w:tc>
          <w:tcPr>
            <w:tcW w:w="1910" w:type="dxa"/>
            <w:tcBorders>
              <w:bottom w:val="single" w:sz="4" w:space="0" w:color="auto"/>
            </w:tcBorders>
            <w:tcMar>
              <w:top w:w="170" w:type="dxa"/>
              <w:left w:w="170" w:type="dxa"/>
              <w:bottom w:w="170" w:type="dxa"/>
              <w:right w:w="170" w:type="dxa"/>
            </w:tcMar>
          </w:tcPr>
          <w:p w:rsidR="009C702E" w:rsidRPr="008F025D" w:rsidRDefault="009C702E" w:rsidP="002247CA">
            <w:pPr>
              <w:bidi/>
              <w:ind w:firstLine="0"/>
              <w:jc w:val="left"/>
              <w:rPr>
                <w:rFonts w:cs="Simplified Arabic"/>
                <w:sz w:val="32"/>
                <w:szCs w:val="32"/>
                <w:rtl/>
                <w:lang w:bidi="ar-DZ"/>
              </w:rPr>
            </w:pPr>
            <w:r w:rsidRPr="008F025D">
              <w:rPr>
                <w:rFonts w:cs="Simplified Arabic" w:hint="cs"/>
                <w:sz w:val="32"/>
                <w:szCs w:val="32"/>
                <w:rtl/>
                <w:lang w:bidi="ar-DZ"/>
              </w:rPr>
              <w:t>المسؤول</w:t>
            </w:r>
          </w:p>
        </w:tc>
        <w:tc>
          <w:tcPr>
            <w:tcW w:w="2662" w:type="dxa"/>
            <w:tcBorders>
              <w:bottom w:val="single" w:sz="4" w:space="0" w:color="auto"/>
            </w:tcBorders>
            <w:tcMar>
              <w:top w:w="170" w:type="dxa"/>
              <w:left w:w="170" w:type="dxa"/>
              <w:bottom w:w="170" w:type="dxa"/>
              <w:right w:w="170" w:type="dxa"/>
            </w:tcMar>
          </w:tcPr>
          <w:p w:rsidR="009C702E" w:rsidRPr="008F025D" w:rsidRDefault="009C702E" w:rsidP="002247CA">
            <w:pPr>
              <w:ind w:firstLine="0"/>
              <w:jc w:val="left"/>
              <w:rPr>
                <w:rFonts w:cs="Simplified Arabic"/>
                <w:sz w:val="32"/>
                <w:szCs w:val="32"/>
              </w:rPr>
            </w:pPr>
            <w:r w:rsidRPr="008F025D">
              <w:rPr>
                <w:rFonts w:cs="Simplified Arabic"/>
                <w:sz w:val="32"/>
                <w:szCs w:val="32"/>
              </w:rPr>
              <w:t>Responsable</w:t>
            </w:r>
          </w:p>
        </w:tc>
        <w:tc>
          <w:tcPr>
            <w:tcW w:w="5077" w:type="dxa"/>
            <w:tcBorders>
              <w:bottom w:val="single" w:sz="4" w:space="0" w:color="auto"/>
            </w:tcBorders>
            <w:tcMar>
              <w:top w:w="170" w:type="dxa"/>
              <w:left w:w="170" w:type="dxa"/>
              <w:bottom w:w="170" w:type="dxa"/>
              <w:right w:w="170" w:type="dxa"/>
            </w:tcMar>
          </w:tcPr>
          <w:p w:rsidR="009C702E" w:rsidRDefault="009C702E" w:rsidP="002247CA">
            <w:pPr>
              <w:bidi/>
              <w:ind w:firstLine="0"/>
              <w:rPr>
                <w:rFonts w:cs="Simplified Arabic"/>
                <w:sz w:val="32"/>
                <w:szCs w:val="32"/>
                <w:rtl/>
                <w:lang w:bidi="ar-DZ"/>
              </w:rPr>
            </w:pPr>
            <w:r w:rsidRPr="008F025D">
              <w:rPr>
                <w:rFonts w:cs="Simplified Arabic" w:hint="cs"/>
                <w:sz w:val="32"/>
                <w:szCs w:val="32"/>
                <w:rtl/>
              </w:rPr>
              <w:t>الشخص الذي تثبت مسؤوليته عن الفعل الضار</w:t>
            </w:r>
          </w:p>
          <w:p w:rsidR="009C702E" w:rsidRPr="008F025D" w:rsidRDefault="009C702E" w:rsidP="002247CA">
            <w:pPr>
              <w:bidi/>
              <w:ind w:firstLine="0"/>
              <w:rPr>
                <w:rFonts w:cs="Simplified Arabic"/>
                <w:sz w:val="32"/>
                <w:szCs w:val="32"/>
                <w:rtl/>
                <w:lang w:bidi="ar-DZ"/>
              </w:rPr>
            </w:pPr>
          </w:p>
        </w:tc>
      </w:tr>
    </w:tbl>
    <w:p w:rsidR="0071144A" w:rsidRPr="009C702E" w:rsidRDefault="0071144A" w:rsidP="009C702E">
      <w:pPr>
        <w:bidi/>
      </w:pPr>
    </w:p>
    <w:sectPr w:rsidR="0071144A" w:rsidRPr="009C702E" w:rsidSect="009C702E">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C0B" w:rsidRDefault="004E5C0B" w:rsidP="009C702E">
      <w:pPr>
        <w:spacing w:line="240" w:lineRule="auto"/>
      </w:pPr>
      <w:r>
        <w:separator/>
      </w:r>
    </w:p>
  </w:endnote>
  <w:endnote w:type="continuationSeparator" w:id="1">
    <w:p w:rsidR="004E5C0B" w:rsidRDefault="004E5C0B" w:rsidP="009C702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02E" w:rsidRPr="009C702E" w:rsidRDefault="009C702E" w:rsidP="009C702E">
    <w:pPr>
      <w:pStyle w:val="Pieddepage"/>
      <w:jc w:val="right"/>
      <w:rPr>
        <w:rFonts w:ascii="Segoe UI" w:hAnsi="Segoe UI" w:cs="Segoe UI"/>
        <w:sz w:val="16"/>
        <w:szCs w:val="16"/>
        <w:lang w:bidi="ar-DZ"/>
      </w:rPr>
    </w:pPr>
    <w:r w:rsidRPr="000872BD">
      <w:rPr>
        <w:rFonts w:ascii="Segoe UI" w:hAnsi="Segoe UI" w:cs="Segoe UI"/>
        <w:sz w:val="16"/>
        <w:szCs w:val="16"/>
        <w:rtl/>
        <w:lang w:bidi="ar-DZ"/>
      </w:rPr>
      <w:t>الأستاذ : مقراني نور الدين</w:t>
    </w:r>
  </w:p>
  <w:p w:rsidR="009C702E" w:rsidRDefault="009C702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C0B" w:rsidRDefault="004E5C0B" w:rsidP="009C702E">
      <w:pPr>
        <w:spacing w:line="240" w:lineRule="auto"/>
      </w:pPr>
      <w:r>
        <w:separator/>
      </w:r>
    </w:p>
  </w:footnote>
  <w:footnote w:type="continuationSeparator" w:id="1">
    <w:p w:rsidR="004E5C0B" w:rsidRDefault="004E5C0B" w:rsidP="009C702E">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cumentProtection w:edit="readOnly" w:enforcement="1" w:cryptProviderType="rsaFull" w:cryptAlgorithmClass="hash" w:cryptAlgorithmType="typeAny" w:cryptAlgorithmSid="4" w:cryptSpinCount="50000" w:hash="FM/vW/RGBmKfpb98HmVEAHwX8/o=" w:salt="TgKUsa5L3KRKcAaYUpXX4Q=="/>
  <w:defaultTabStop w:val="708"/>
  <w:hyphenationZone w:val="425"/>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9C702E"/>
    <w:rsid w:val="004E5C0B"/>
    <w:rsid w:val="0071144A"/>
    <w:rsid w:val="009C702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02E"/>
    <w:pPr>
      <w:spacing w:after="0" w:line="360" w:lineRule="auto"/>
      <w:ind w:firstLine="397"/>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C702E"/>
    <w:pPr>
      <w:spacing w:after="0" w:line="240" w:lineRule="auto"/>
      <w:ind w:firstLine="397"/>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9C702E"/>
    <w:pPr>
      <w:tabs>
        <w:tab w:val="center" w:pos="4536"/>
        <w:tab w:val="right" w:pos="9072"/>
      </w:tabs>
      <w:spacing w:line="240" w:lineRule="auto"/>
    </w:pPr>
  </w:style>
  <w:style w:type="character" w:customStyle="1" w:styleId="En-tteCar">
    <w:name w:val="En-tête Car"/>
    <w:basedOn w:val="Policepardfaut"/>
    <w:link w:val="En-tte"/>
    <w:uiPriority w:val="99"/>
    <w:semiHidden/>
    <w:rsid w:val="009C702E"/>
  </w:style>
  <w:style w:type="paragraph" w:styleId="Pieddepage">
    <w:name w:val="footer"/>
    <w:basedOn w:val="Normal"/>
    <w:link w:val="PieddepageCar"/>
    <w:uiPriority w:val="99"/>
    <w:unhideWhenUsed/>
    <w:rsid w:val="009C702E"/>
    <w:pPr>
      <w:tabs>
        <w:tab w:val="center" w:pos="4536"/>
        <w:tab w:val="right" w:pos="9072"/>
      </w:tabs>
      <w:spacing w:line="240" w:lineRule="auto"/>
    </w:pPr>
  </w:style>
  <w:style w:type="character" w:customStyle="1" w:styleId="PieddepageCar">
    <w:name w:val="Pied de page Car"/>
    <w:basedOn w:val="Policepardfaut"/>
    <w:link w:val="Pieddepage"/>
    <w:uiPriority w:val="99"/>
    <w:rsid w:val="009C702E"/>
  </w:style>
  <w:style w:type="paragraph" w:styleId="Textedebulles">
    <w:name w:val="Balloon Text"/>
    <w:basedOn w:val="Normal"/>
    <w:link w:val="TextedebullesCar"/>
    <w:uiPriority w:val="99"/>
    <w:semiHidden/>
    <w:unhideWhenUsed/>
    <w:rsid w:val="009C702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70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136</Words>
  <Characters>754</Characters>
  <Application>Microsoft Office Word</Application>
  <DocSecurity>8</DocSecurity>
  <Lines>6</Lines>
  <Paragraphs>1</Paragraphs>
  <ScaleCrop>false</ScaleCrop>
  <Company>HP</Company>
  <LinksUpToDate>false</LinksUpToDate>
  <CharactersWithSpaces>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kassa</dc:creator>
  <cp:lastModifiedBy>kassa</cp:lastModifiedBy>
  <cp:revision>1</cp:revision>
  <dcterms:created xsi:type="dcterms:W3CDTF">2023-12-25T21:36:00Z</dcterms:created>
  <dcterms:modified xsi:type="dcterms:W3CDTF">2023-12-25T21:41:00Z</dcterms:modified>
</cp:coreProperties>
</file>