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AD" w:rsidRDefault="00687BAD" w:rsidP="00687BA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Les distances entre axe des boulons (appelées P) et les distances entre le perçage des boulons et le bord extérieur des pièces assemblées (</w:t>
      </w:r>
      <w:r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) doivent être selon certaines limites. L’ EC3  </w:t>
      </w:r>
      <w:r w:rsidRPr="001C5D3B">
        <w:rPr>
          <w:rFonts w:ascii="Times New Roman" w:hAnsi="Times New Roman" w:cs="Times New Roman"/>
        </w:rPr>
        <w:t>(6.5.</w:t>
      </w:r>
      <w:r>
        <w:rPr>
          <w:rFonts w:ascii="Times New Roman" w:hAnsi="Times New Roman" w:cs="Times New Roman"/>
        </w:rPr>
        <w:t>1</w:t>
      </w:r>
      <w:r w:rsidRPr="001C5D3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z w:val="24"/>
        </w:rPr>
        <w:t>donne les valeurs minimales suivantes :</w:t>
      </w:r>
    </w:p>
    <w:p w:rsidR="00687BAD" w:rsidRDefault="00687BAD" w:rsidP="00687BA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Si </w:t>
      </w:r>
      <w:r w:rsidRPr="0041661A">
        <w:rPr>
          <w:rFonts w:ascii="Times New Roman" w:hAnsi="Times New Roman" w:cs="Times New Roman"/>
          <w:sz w:val="24"/>
        </w:rPr>
        <w:t>d</w:t>
      </w:r>
      <w:r w:rsidRPr="0041661A">
        <w:rPr>
          <w:rFonts w:ascii="Times New Roman" w:hAnsi="Times New Roman" w:cs="Times New Roman"/>
          <w:sz w:val="24"/>
          <w:vertAlign w:val="subscript"/>
        </w:rPr>
        <w:t>0</w:t>
      </w:r>
      <w:r w:rsidRPr="0041661A">
        <w:rPr>
          <w:rFonts w:ascii="Times New Roman" w:hAnsi="Times New Roman" w:cs="Times New Roman"/>
          <w:sz w:val="24"/>
        </w:rPr>
        <w:t xml:space="preserve"> est</w:t>
      </w:r>
      <w:r>
        <w:rPr>
          <w:rFonts w:ascii="Times New Roman" w:hAnsi="Times New Roman" w:cs="Times New Roman"/>
          <w:sz w:val="24"/>
        </w:rPr>
        <w:t xml:space="preserve"> le diamètre des trous (perçage), on a :</w:t>
      </w:r>
    </w:p>
    <w:p w:rsidR="00687BAD" w:rsidRDefault="00687BAD" w:rsidP="00687BAD">
      <w:pPr>
        <w:spacing w:after="0" w:line="240" w:lineRule="auto"/>
        <w:rPr>
          <w:rFonts w:ascii="Times New Roman" w:hAnsi="Times New Roman" w:cs="Times New Roman"/>
          <w:sz w:val="24"/>
          <w:vertAlign w:val="subscript"/>
        </w:rPr>
      </w:pPr>
      <w:r w:rsidRPr="0041661A">
        <w:rPr>
          <w:rFonts w:ascii="Times New Roman" w:hAnsi="Times New Roman" w:cs="Times New Roman"/>
          <w:b/>
          <w:sz w:val="24"/>
        </w:rPr>
        <w:t>e</w:t>
      </w:r>
      <w:r w:rsidRPr="0041661A">
        <w:rPr>
          <w:rFonts w:ascii="Times New Roman" w:hAnsi="Times New Roman" w:cs="Times New Roman"/>
          <w:b/>
          <w:sz w:val="32"/>
          <w:vertAlign w:val="subscript"/>
        </w:rPr>
        <w:t>1</w:t>
      </w:r>
      <w:r>
        <w:rPr>
          <w:rFonts w:ascii="Times New Roman" w:hAnsi="Times New Roman" w:cs="Times New Roman"/>
          <w:sz w:val="32"/>
          <w:vertAlign w:val="subscript"/>
        </w:rPr>
        <w:t> </w:t>
      </w:r>
      <w:r>
        <w:rPr>
          <w:rFonts w:ascii="Times New Roman" w:hAnsi="Times New Roman" w:cs="Times New Roman"/>
          <w:sz w:val="24"/>
        </w:rPr>
        <w:t xml:space="preserve">&gt;=1,2 </w:t>
      </w:r>
      <w:r w:rsidRPr="0041661A">
        <w:rPr>
          <w:rFonts w:ascii="Times New Roman" w:hAnsi="Times New Roman" w:cs="Times New Roman"/>
          <w:sz w:val="24"/>
        </w:rPr>
        <w:t>d</w:t>
      </w:r>
      <w:r w:rsidRPr="0041661A">
        <w:rPr>
          <w:rFonts w:ascii="Times New Roman" w:hAnsi="Times New Roman" w:cs="Times New Roman"/>
          <w:sz w:val="24"/>
          <w:vertAlign w:val="subscript"/>
        </w:rPr>
        <w:t>0</w:t>
      </w:r>
      <w:r>
        <w:rPr>
          <w:rFonts w:ascii="Times New Roman" w:hAnsi="Times New Roman" w:cs="Times New Roman"/>
          <w:sz w:val="24"/>
        </w:rPr>
        <w:t xml:space="preserve">, </w:t>
      </w:r>
      <w:r w:rsidRPr="0041661A">
        <w:rPr>
          <w:rFonts w:ascii="Times New Roman" w:hAnsi="Times New Roman" w:cs="Times New Roman"/>
          <w:b/>
          <w:sz w:val="24"/>
        </w:rPr>
        <w:t>e</w:t>
      </w:r>
      <w:r w:rsidRPr="0041661A">
        <w:rPr>
          <w:rFonts w:ascii="Times New Roman" w:hAnsi="Times New Roman" w:cs="Times New Roman"/>
          <w:b/>
          <w:sz w:val="32"/>
          <w:vertAlign w:val="subscript"/>
        </w:rPr>
        <w:t>2</w:t>
      </w:r>
      <w:r>
        <w:rPr>
          <w:rFonts w:ascii="Times New Roman" w:hAnsi="Times New Roman" w:cs="Times New Roman"/>
          <w:sz w:val="32"/>
          <w:vertAlign w:val="subscript"/>
        </w:rPr>
        <w:t>&gt;=</w:t>
      </w:r>
      <w:r w:rsidRPr="0041661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1,5 </w:t>
      </w:r>
      <w:r w:rsidRPr="0041661A">
        <w:rPr>
          <w:rFonts w:ascii="Times New Roman" w:hAnsi="Times New Roman" w:cs="Times New Roman"/>
          <w:sz w:val="24"/>
        </w:rPr>
        <w:t>d</w:t>
      </w:r>
      <w:r w:rsidRPr="0041661A">
        <w:rPr>
          <w:rFonts w:ascii="Times New Roman" w:hAnsi="Times New Roman" w:cs="Times New Roman"/>
          <w:sz w:val="24"/>
          <w:vertAlign w:val="subscript"/>
        </w:rPr>
        <w:t>0</w:t>
      </w:r>
      <w:r>
        <w:rPr>
          <w:rFonts w:ascii="Times New Roman" w:hAnsi="Times New Roman" w:cs="Times New Roman"/>
          <w:sz w:val="24"/>
          <w:vertAlign w:val="subscript"/>
        </w:rPr>
        <w:t xml:space="preserve">,  </w:t>
      </w:r>
      <w:r w:rsidRPr="0041661A">
        <w:rPr>
          <w:rFonts w:ascii="Times New Roman" w:hAnsi="Times New Roman" w:cs="Times New Roman"/>
          <w:b/>
          <w:sz w:val="24"/>
        </w:rPr>
        <w:t>p</w:t>
      </w:r>
      <w:r w:rsidRPr="0041661A">
        <w:rPr>
          <w:rFonts w:ascii="Times New Roman" w:hAnsi="Times New Roman" w:cs="Times New Roman"/>
          <w:b/>
          <w:sz w:val="32"/>
          <w:vertAlign w:val="subscript"/>
        </w:rPr>
        <w:t>1</w:t>
      </w:r>
      <w:r>
        <w:rPr>
          <w:rFonts w:ascii="Times New Roman" w:hAnsi="Times New Roman" w:cs="Times New Roman"/>
          <w:sz w:val="24"/>
        </w:rPr>
        <w:t xml:space="preserve">&gt;=2,2 </w:t>
      </w:r>
      <w:r w:rsidRPr="0041661A">
        <w:rPr>
          <w:rFonts w:ascii="Times New Roman" w:hAnsi="Times New Roman" w:cs="Times New Roman"/>
          <w:sz w:val="24"/>
        </w:rPr>
        <w:t>d</w:t>
      </w:r>
      <w:r w:rsidRPr="0041661A">
        <w:rPr>
          <w:rFonts w:ascii="Times New Roman" w:hAnsi="Times New Roman" w:cs="Times New Roman"/>
          <w:sz w:val="24"/>
          <w:vertAlign w:val="subscript"/>
        </w:rPr>
        <w:t>0</w:t>
      </w:r>
      <w:r w:rsidRPr="0041661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,  </w:t>
      </w:r>
      <w:r w:rsidRPr="0041661A">
        <w:rPr>
          <w:rFonts w:ascii="Times New Roman" w:hAnsi="Times New Roman" w:cs="Times New Roman"/>
          <w:b/>
          <w:sz w:val="24"/>
        </w:rPr>
        <w:t>p</w:t>
      </w:r>
      <w:r w:rsidRPr="0041661A">
        <w:rPr>
          <w:rFonts w:ascii="Times New Roman" w:hAnsi="Times New Roman" w:cs="Times New Roman"/>
          <w:b/>
          <w:sz w:val="32"/>
          <w:vertAlign w:val="subscript"/>
        </w:rPr>
        <w:t>2</w:t>
      </w:r>
      <w:r>
        <w:rPr>
          <w:rFonts w:ascii="Times New Roman" w:hAnsi="Times New Roman" w:cs="Times New Roman"/>
          <w:b/>
          <w:sz w:val="32"/>
          <w:vertAlign w:val="subscript"/>
        </w:rPr>
        <w:t>&gt;</w:t>
      </w:r>
      <w:r>
        <w:rPr>
          <w:rFonts w:ascii="Times New Roman" w:hAnsi="Times New Roman" w:cs="Times New Roman"/>
          <w:sz w:val="24"/>
        </w:rPr>
        <w:t xml:space="preserve">=3,0 </w:t>
      </w:r>
      <w:r w:rsidRPr="0041661A">
        <w:rPr>
          <w:rFonts w:ascii="Times New Roman" w:hAnsi="Times New Roman" w:cs="Times New Roman"/>
          <w:sz w:val="24"/>
        </w:rPr>
        <w:t>d</w:t>
      </w:r>
      <w:r w:rsidRPr="0041661A">
        <w:rPr>
          <w:rFonts w:ascii="Times New Roman" w:hAnsi="Times New Roman" w:cs="Times New Roman"/>
          <w:sz w:val="24"/>
          <w:vertAlign w:val="subscript"/>
        </w:rPr>
        <w:t>0</w:t>
      </w:r>
    </w:p>
    <w:p w:rsidR="00687BAD" w:rsidRPr="001D05F0" w:rsidRDefault="00687BAD" w:rsidP="00687BA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87BAD" w:rsidRDefault="00687BAD" w:rsidP="0068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1D05F0">
        <w:rPr>
          <w:rFonts w:ascii="Times New Roman" w:hAnsi="Times New Roman" w:cs="Times New Roman"/>
        </w:rPr>
        <w:t>Pour</w:t>
      </w:r>
      <w:r>
        <w:rPr>
          <w:rFonts w:ascii="Times New Roman" w:hAnsi="Times New Roman" w:cs="Times New Roman"/>
        </w:rPr>
        <w:t xml:space="preserve"> les </w:t>
      </w:r>
      <w:r w:rsidRPr="001D05F0">
        <w:rPr>
          <w:rFonts w:ascii="Times New Roman" w:hAnsi="Times New Roman" w:cs="Times New Roman"/>
        </w:rPr>
        <w:t xml:space="preserve"> </w:t>
      </w:r>
      <w:r w:rsidRPr="001D05F0">
        <w:rPr>
          <w:rFonts w:ascii="Times New Roman" w:hAnsi="Times New Roman" w:cs="Times New Roman"/>
          <w:bCs/>
        </w:rPr>
        <w:t>Acier exposé aux intempéries ou autres influences corrosives</w:t>
      </w:r>
      <w:r>
        <w:rPr>
          <w:rFonts w:ascii="Times New Roman" w:hAnsi="Times New Roman" w:cs="Times New Roman"/>
          <w:bCs/>
        </w:rPr>
        <w:t>, l’ (3.5-</w:t>
      </w:r>
      <w:r>
        <w:rPr>
          <w:rFonts w:ascii="Arial" w:hAnsi="Arial" w:cs="Arial"/>
          <w:b/>
          <w:bCs/>
          <w:sz w:val="20"/>
          <w:szCs w:val="20"/>
        </w:rPr>
        <w:t>Tableau 3.3</w:t>
      </w:r>
      <w:r>
        <w:rPr>
          <w:rFonts w:ascii="Times New Roman" w:hAnsi="Times New Roman" w:cs="Times New Roman"/>
          <w:bCs/>
        </w:rPr>
        <w:t>) propose les valeurs suivantes :</w:t>
      </w:r>
    </w:p>
    <w:p w:rsidR="00687BAD" w:rsidRDefault="00687BAD" w:rsidP="00687B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41661A">
        <w:rPr>
          <w:rFonts w:ascii="Times New Roman" w:hAnsi="Times New Roman" w:cs="Times New Roman"/>
          <w:b/>
          <w:sz w:val="24"/>
        </w:rPr>
        <w:t>e</w:t>
      </w:r>
      <w:r w:rsidRPr="0041661A">
        <w:rPr>
          <w:rFonts w:ascii="Times New Roman" w:hAnsi="Times New Roman" w:cs="Times New Roman"/>
          <w:b/>
          <w:sz w:val="32"/>
          <w:vertAlign w:val="subscript"/>
        </w:rPr>
        <w:t>1</w:t>
      </w:r>
      <w:r>
        <w:rPr>
          <w:rFonts w:ascii="Times New Roman" w:hAnsi="Times New Roman" w:cs="Times New Roman"/>
          <w:b/>
          <w:sz w:val="32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</w:rPr>
        <w:t>et</w:t>
      </w:r>
      <w:r>
        <w:rPr>
          <w:rFonts w:ascii="Times New Roman" w:hAnsi="Times New Roman" w:cs="Times New Roman"/>
          <w:b/>
          <w:sz w:val="32"/>
          <w:vertAlign w:val="subscript"/>
        </w:rPr>
        <w:t xml:space="preserve"> </w:t>
      </w:r>
      <w:r w:rsidRPr="0041661A">
        <w:rPr>
          <w:rFonts w:ascii="Times New Roman" w:hAnsi="Times New Roman" w:cs="Times New Roman"/>
          <w:b/>
          <w:sz w:val="24"/>
        </w:rPr>
        <w:t>e</w:t>
      </w:r>
      <w:r w:rsidRPr="0041661A">
        <w:rPr>
          <w:rFonts w:ascii="Times New Roman" w:hAnsi="Times New Roman" w:cs="Times New Roman"/>
          <w:b/>
          <w:sz w:val="32"/>
          <w:vertAlign w:val="subscript"/>
        </w:rPr>
        <w:t>2</w:t>
      </w:r>
      <w:r>
        <w:rPr>
          <w:rFonts w:ascii="Times New Roman" w:hAnsi="Times New Roman" w:cs="Times New Roman"/>
          <w:b/>
          <w:sz w:val="32"/>
          <w:vertAlign w:val="subscript"/>
        </w:rPr>
        <w:t xml:space="preserve">  </w:t>
      </w:r>
      <w:r>
        <w:rPr>
          <w:rFonts w:ascii="Times New Roman" w:hAnsi="Times New Roman" w:cs="Times New Roman"/>
          <w:sz w:val="32"/>
        </w:rPr>
        <w:t xml:space="preserve">≤ </w:t>
      </w:r>
      <w:r>
        <w:rPr>
          <w:rFonts w:ascii="Arial" w:hAnsi="Arial" w:cs="Arial"/>
          <w:sz w:val="18"/>
          <w:szCs w:val="18"/>
        </w:rPr>
        <w:t>4</w:t>
      </w:r>
      <w:r>
        <w:rPr>
          <w:rFonts w:ascii="TimesNewRoman,Italic" w:hAnsi="TimesNewRoman,Italic" w:cs="TimesNewRoman,Italic"/>
          <w:i/>
          <w:iCs/>
          <w:sz w:val="18"/>
          <w:szCs w:val="18"/>
        </w:rPr>
        <w:t xml:space="preserve">t </w:t>
      </w:r>
      <w:r>
        <w:rPr>
          <w:rFonts w:ascii="Arial" w:hAnsi="Arial" w:cs="Arial"/>
          <w:sz w:val="18"/>
          <w:szCs w:val="18"/>
        </w:rPr>
        <w:t>+ 40 mm</w:t>
      </w:r>
    </w:p>
    <w:p w:rsidR="00687BAD" w:rsidRDefault="00687BAD" w:rsidP="00687B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  <w:b/>
          <w:sz w:val="24"/>
        </w:rPr>
        <w:t>p</w:t>
      </w:r>
      <w:r w:rsidRPr="0041661A">
        <w:rPr>
          <w:rFonts w:ascii="Times New Roman" w:hAnsi="Times New Roman" w:cs="Times New Roman"/>
          <w:b/>
          <w:sz w:val="32"/>
          <w:vertAlign w:val="subscript"/>
        </w:rPr>
        <w:t>1</w:t>
      </w:r>
      <w:r>
        <w:rPr>
          <w:rFonts w:ascii="Times New Roman" w:hAnsi="Times New Roman" w:cs="Times New Roman"/>
          <w:b/>
          <w:sz w:val="32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</w:rPr>
        <w:t>et</w:t>
      </w:r>
      <w:r>
        <w:rPr>
          <w:rFonts w:ascii="Times New Roman" w:hAnsi="Times New Roman" w:cs="Times New Roman"/>
          <w:b/>
          <w:sz w:val="32"/>
          <w:vertAlign w:val="subscript"/>
        </w:rPr>
        <w:t xml:space="preserve"> </w:t>
      </w:r>
      <w:r>
        <w:rPr>
          <w:rFonts w:ascii="Times New Roman" w:hAnsi="Times New Roman" w:cs="Times New Roman"/>
          <w:b/>
          <w:sz w:val="24"/>
        </w:rPr>
        <w:t>p</w:t>
      </w:r>
      <w:r w:rsidRPr="0041661A">
        <w:rPr>
          <w:rFonts w:ascii="Times New Roman" w:hAnsi="Times New Roman" w:cs="Times New Roman"/>
          <w:b/>
          <w:sz w:val="32"/>
          <w:vertAlign w:val="subscript"/>
        </w:rPr>
        <w:t>2</w:t>
      </w:r>
      <w:r>
        <w:rPr>
          <w:rFonts w:ascii="Times New Roman" w:hAnsi="Times New Roman" w:cs="Times New Roman"/>
          <w:b/>
          <w:sz w:val="32"/>
          <w:vertAlign w:val="subscript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≤ </w:t>
      </w:r>
      <w:r>
        <w:rPr>
          <w:rFonts w:ascii="Times New Roman" w:hAnsi="Times New Roman" w:cs="Times New Roman"/>
          <w:b/>
          <w:sz w:val="32"/>
          <w:vertAlign w:val="subscript"/>
        </w:rPr>
        <w:t xml:space="preserve"> </w:t>
      </w:r>
      <w:r>
        <w:rPr>
          <w:rFonts w:ascii="Arial" w:hAnsi="Arial" w:cs="Arial"/>
          <w:sz w:val="18"/>
          <w:szCs w:val="18"/>
        </w:rPr>
        <w:t>14</w:t>
      </w:r>
      <w:r>
        <w:rPr>
          <w:rFonts w:ascii="TimesNewRoman,Italic" w:hAnsi="TimesNewRoman,Italic" w:cs="TimesNewRoman,Italic"/>
          <w:i/>
          <w:iCs/>
          <w:sz w:val="18"/>
          <w:szCs w:val="18"/>
        </w:rPr>
        <w:t xml:space="preserve">t </w:t>
      </w:r>
      <w:r>
        <w:rPr>
          <w:rFonts w:ascii="Arial" w:hAnsi="Arial" w:cs="Arial"/>
          <w:sz w:val="18"/>
          <w:szCs w:val="18"/>
        </w:rPr>
        <w:t>ou 200mm</w:t>
      </w:r>
    </w:p>
    <w:p w:rsidR="00687BAD" w:rsidRPr="001D05F0" w:rsidRDefault="00687BAD" w:rsidP="0068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687BAD" w:rsidRPr="00BD168C" w:rsidRDefault="00687BAD" w:rsidP="00687BAD">
      <w:pPr>
        <w:rPr>
          <w:rFonts w:ascii="Times New Roman" w:hAnsi="Times New Roman" w:cs="Times New Roman"/>
          <w:b/>
          <w:bCs/>
          <w:iCs/>
          <w:sz w:val="24"/>
          <w:szCs w:val="23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4. 3</w:t>
      </w:r>
      <w:r w:rsidRPr="007C3DCF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7C3DCF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BD168C">
        <w:rPr>
          <w:rFonts w:ascii="Times New Roman" w:hAnsi="Times New Roman" w:cs="Times New Roman"/>
          <w:b/>
          <w:bCs/>
          <w:iCs/>
          <w:sz w:val="24"/>
          <w:szCs w:val="23"/>
        </w:rPr>
        <w:t xml:space="preserve">Résistance des boulons au </w:t>
      </w:r>
      <w:r>
        <w:rPr>
          <w:rFonts w:ascii="Times New Roman" w:hAnsi="Times New Roman" w:cs="Times New Roman"/>
          <w:b/>
          <w:bCs/>
          <w:iCs/>
          <w:sz w:val="24"/>
          <w:szCs w:val="23"/>
        </w:rPr>
        <w:t>glissement</w:t>
      </w:r>
      <w:r w:rsidRPr="00BD168C">
        <w:rPr>
          <w:rFonts w:ascii="Times New Roman" w:hAnsi="Times New Roman" w:cs="Times New Roman"/>
          <w:b/>
          <w:bCs/>
          <w:iCs/>
          <w:sz w:val="24"/>
          <w:szCs w:val="23"/>
        </w:rPr>
        <w:t xml:space="preserve"> : </w:t>
      </w:r>
    </w:p>
    <w:p w:rsidR="00687BAD" w:rsidRDefault="00687BAD" w:rsidP="00687BAD">
      <w:pPr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noProof/>
          <w:sz w:val="24"/>
          <w:szCs w:val="23"/>
          <w:lang w:val="fr-FR" w:eastAsia="fr-FR"/>
        </w:rPr>
        <w:drawing>
          <wp:inline distT="0" distB="0" distL="0" distR="0" wp14:anchorId="681EA116" wp14:editId="7A16AE97">
            <wp:extent cx="4675505" cy="392811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BAD" w:rsidRDefault="00687BAD" w:rsidP="00687BAD">
      <w:pPr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  2 mm pour les boulons de </w:t>
      </w:r>
      <w:r>
        <w:rPr>
          <w:rFonts w:ascii="Times New Roman" w:hAnsi="Times New Roman" w:cs="Times New Roman"/>
          <w:sz w:val="24"/>
          <w:szCs w:val="23"/>
        </w:rPr>
        <w:sym w:font="Symbol" w:char="F046"/>
      </w:r>
      <w:r>
        <w:rPr>
          <w:rFonts w:ascii="Times New Roman" w:hAnsi="Times New Roman" w:cs="Times New Roman"/>
          <w:sz w:val="24"/>
          <w:szCs w:val="23"/>
        </w:rPr>
        <w:t xml:space="preserve"> 16 à </w:t>
      </w:r>
      <w:r>
        <w:rPr>
          <w:rFonts w:ascii="Times New Roman" w:hAnsi="Times New Roman" w:cs="Times New Roman"/>
          <w:sz w:val="24"/>
          <w:szCs w:val="23"/>
        </w:rPr>
        <w:sym w:font="Symbol" w:char="F046"/>
      </w:r>
      <w:r>
        <w:rPr>
          <w:rFonts w:ascii="Times New Roman" w:hAnsi="Times New Roman" w:cs="Times New Roman"/>
          <w:sz w:val="24"/>
          <w:szCs w:val="23"/>
        </w:rPr>
        <w:t>24.</w:t>
      </w:r>
    </w:p>
    <w:p w:rsidR="00687BAD" w:rsidRDefault="00687BAD" w:rsidP="00687BAD">
      <w:pPr>
        <w:tabs>
          <w:tab w:val="left" w:pos="4558"/>
        </w:tabs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 3 mm pour les boulons de </w:t>
      </w:r>
      <w:r>
        <w:rPr>
          <w:rFonts w:ascii="Times New Roman" w:hAnsi="Times New Roman" w:cs="Times New Roman"/>
          <w:sz w:val="24"/>
          <w:szCs w:val="23"/>
        </w:rPr>
        <w:sym w:font="Symbol" w:char="F046"/>
      </w:r>
      <w:r>
        <w:rPr>
          <w:rFonts w:ascii="Times New Roman" w:hAnsi="Times New Roman" w:cs="Times New Roman"/>
          <w:sz w:val="24"/>
          <w:szCs w:val="23"/>
        </w:rPr>
        <w:t xml:space="preserve"> 27 et plus.</w:t>
      </w:r>
      <w:r>
        <w:rPr>
          <w:rFonts w:ascii="Times New Roman" w:hAnsi="Times New Roman" w:cs="Times New Roman"/>
          <w:sz w:val="24"/>
          <w:szCs w:val="23"/>
        </w:rPr>
        <w:tab/>
      </w:r>
    </w:p>
    <w:p w:rsidR="00687BAD" w:rsidRPr="000B3A92" w:rsidRDefault="00687BAD" w:rsidP="00687BAD">
      <w:pPr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>L’effort de calcul de la précontrainte  ‘</w:t>
      </w:r>
      <w:r w:rsidRPr="00CE7CD0">
        <w:rPr>
          <w:rFonts w:asciiTheme="majorBidi" w:hAnsiTheme="majorBidi" w:cstheme="majorBidi"/>
          <w:sz w:val="28"/>
          <w:szCs w:val="24"/>
        </w:rPr>
        <w:t xml:space="preserve">F </w:t>
      </w:r>
      <w:r w:rsidRPr="00CE7CD0">
        <w:rPr>
          <w:rFonts w:asciiTheme="majorBidi" w:hAnsiTheme="majorBidi" w:cstheme="majorBidi"/>
          <w:sz w:val="24"/>
          <w:szCs w:val="23"/>
          <w:vertAlign w:val="subscript"/>
        </w:rPr>
        <w:t>P,Cd</w:t>
      </w:r>
      <w:r>
        <w:rPr>
          <w:rFonts w:asciiTheme="majorBidi" w:hAnsiTheme="majorBidi" w:cstheme="majorBidi"/>
          <w:sz w:val="24"/>
          <w:szCs w:val="23"/>
        </w:rPr>
        <w:t>’ autorisé dans les boulons vaut :</w:t>
      </w:r>
    </w:p>
    <w:p w:rsidR="00687BAD" w:rsidRDefault="00687BAD" w:rsidP="00687BAD">
      <w:pPr>
        <w:jc w:val="both"/>
        <w:rPr>
          <w:rFonts w:ascii="Arial Black" w:hAnsi="Arial Black"/>
          <w:sz w:val="24"/>
          <w:szCs w:val="24"/>
        </w:rPr>
      </w:pPr>
      <w:r>
        <w:rPr>
          <w:rFonts w:ascii="Times New Roman" w:hAnsi="Times New Roman" w:cs="Times New Roman"/>
          <w:sz w:val="24"/>
          <w:szCs w:val="23"/>
        </w:rPr>
        <w:t xml:space="preserve">  </w:t>
      </w:r>
      <w:r w:rsidRPr="00CF1630">
        <w:rPr>
          <w:rFonts w:ascii="Arial Black" w:hAnsi="Arial Black" w:cs="Times New Roman"/>
          <w:b/>
          <w:bCs/>
          <w:sz w:val="28"/>
          <w:szCs w:val="24"/>
        </w:rPr>
        <w:t xml:space="preserve">F </w:t>
      </w:r>
      <w:r w:rsidRPr="00CF1630">
        <w:rPr>
          <w:rFonts w:ascii="Arial Black" w:hAnsi="Arial Black" w:cs="Times New Roman"/>
          <w:sz w:val="24"/>
          <w:szCs w:val="23"/>
          <w:vertAlign w:val="subscript"/>
        </w:rPr>
        <w:t xml:space="preserve">P,Cd </w:t>
      </w:r>
      <w:r w:rsidRPr="00CF1630">
        <w:rPr>
          <w:rFonts w:ascii="Arial Black" w:hAnsi="Arial Black" w:cs="Times New Roman"/>
          <w:sz w:val="24"/>
          <w:szCs w:val="23"/>
        </w:rPr>
        <w:t>= 0,7</w:t>
      </w:r>
      <w:r w:rsidRPr="00CF1630">
        <w:rPr>
          <w:rFonts w:ascii="Arial Black" w:hAnsi="Arial Black"/>
          <w:b/>
          <w:bCs/>
          <w:i/>
          <w:iCs/>
          <w:sz w:val="23"/>
          <w:szCs w:val="23"/>
        </w:rPr>
        <w:t xml:space="preserve"> .f</w:t>
      </w:r>
      <w:r w:rsidRPr="00CF1630">
        <w:rPr>
          <w:rFonts w:ascii="Arial Black" w:hAnsi="Arial Black"/>
          <w:b/>
          <w:bCs/>
          <w:i/>
          <w:iCs/>
          <w:sz w:val="16"/>
          <w:szCs w:val="16"/>
        </w:rPr>
        <w:t>ub .</w:t>
      </w:r>
      <w:r w:rsidRPr="00CF1630">
        <w:rPr>
          <w:rFonts w:ascii="Arial Black" w:hAnsi="Arial Black"/>
          <w:b/>
          <w:bCs/>
          <w:i/>
          <w:iCs/>
          <w:sz w:val="24"/>
          <w:szCs w:val="24"/>
        </w:rPr>
        <w:t>A</w:t>
      </w:r>
      <w:r w:rsidRPr="00CF1630">
        <w:rPr>
          <w:rFonts w:ascii="Arial Black" w:hAnsi="Arial Black"/>
          <w:b/>
          <w:bCs/>
          <w:i/>
          <w:iCs/>
          <w:sz w:val="24"/>
          <w:szCs w:val="24"/>
          <w:vertAlign w:val="subscript"/>
        </w:rPr>
        <w:t>s</w:t>
      </w:r>
      <w:r w:rsidRPr="00CF1630">
        <w:rPr>
          <w:rFonts w:ascii="Arial Black" w:hAnsi="Arial Black"/>
          <w:b/>
          <w:bCs/>
          <w:i/>
          <w:iCs/>
          <w:sz w:val="24"/>
          <w:szCs w:val="24"/>
        </w:rPr>
        <w:t>.</w:t>
      </w:r>
    </w:p>
    <w:p w:rsidR="00687BAD" w:rsidRPr="005D6DEE" w:rsidRDefault="00687BAD" w:rsidP="00687BAD">
      <w:pPr>
        <w:jc w:val="both"/>
        <w:rPr>
          <w:rFonts w:asciiTheme="majorBidi" w:hAnsiTheme="majorBidi" w:cstheme="majorBidi"/>
          <w:sz w:val="24"/>
          <w:szCs w:val="23"/>
        </w:rPr>
      </w:pPr>
      <w:r>
        <w:rPr>
          <w:rFonts w:asciiTheme="majorBidi" w:hAnsiTheme="majorBidi" w:cstheme="majorBidi"/>
          <w:sz w:val="24"/>
          <w:szCs w:val="23"/>
        </w:rPr>
        <w:t>Le coefficient de frottement est pris généralement égal à 0.3 dans le cas de surfaces nettoyées par brossage métallique.</w:t>
      </w:r>
    </w:p>
    <w:p w:rsidR="00687BAD" w:rsidRDefault="00687BAD" w:rsidP="00687BAD">
      <w:pPr>
        <w:rPr>
          <w:rFonts w:ascii="Times New Roman" w:hAnsi="Times New Roman" w:cs="Times New Roman"/>
          <w:sz w:val="24"/>
        </w:rPr>
      </w:pPr>
    </w:p>
    <w:p w:rsidR="00687BAD" w:rsidRPr="00920503" w:rsidRDefault="00687BAD" w:rsidP="00687BAD">
      <w:pPr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920503">
        <w:rPr>
          <w:rFonts w:ascii="Times New Roman" w:hAnsi="Times New Roman" w:cs="Times New Roman"/>
          <w:b/>
          <w:sz w:val="24"/>
        </w:rPr>
        <w:lastRenderedPageBreak/>
        <w:t>Série 04 : LES ASSEMBLAGES</w:t>
      </w:r>
    </w:p>
    <w:p w:rsidR="00687BAD" w:rsidRDefault="00687BAD" w:rsidP="00687BAD">
      <w:pPr>
        <w:ind w:firstLine="708"/>
        <w:rPr>
          <w:rFonts w:ascii="Times New Roman" w:hAnsi="Times New Roman" w:cs="Times New Roman"/>
          <w:b/>
          <w:sz w:val="24"/>
          <w:u w:val="single"/>
        </w:rPr>
      </w:pPr>
    </w:p>
    <w:p w:rsidR="00687BAD" w:rsidRPr="006F17D2" w:rsidRDefault="00687BAD" w:rsidP="00687BAD">
      <w:pPr>
        <w:ind w:firstLine="708"/>
        <w:rPr>
          <w:rFonts w:ascii="Times New Roman" w:hAnsi="Times New Roman" w:cs="Times New Roman"/>
          <w:b/>
          <w:sz w:val="24"/>
          <w:u w:val="single"/>
        </w:rPr>
      </w:pPr>
      <w:r w:rsidRPr="006F17D2">
        <w:rPr>
          <w:rFonts w:ascii="Times New Roman" w:hAnsi="Times New Roman" w:cs="Times New Roman"/>
          <w:b/>
          <w:sz w:val="24"/>
          <w:u w:val="single"/>
        </w:rPr>
        <w:t>Exercice 0</w:t>
      </w:r>
      <w:r>
        <w:rPr>
          <w:rFonts w:ascii="Times New Roman" w:hAnsi="Times New Roman" w:cs="Times New Roman"/>
          <w:b/>
          <w:sz w:val="24"/>
          <w:u w:val="single"/>
        </w:rPr>
        <w:t>1</w:t>
      </w:r>
    </w:p>
    <w:p w:rsidR="00687BAD" w:rsidRDefault="00687BAD" w:rsidP="00687BAD">
      <w:pPr>
        <w:ind w:firstLine="708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605155</wp:posOffset>
                </wp:positionV>
                <wp:extent cx="5848350" cy="209550"/>
                <wp:effectExtent l="0" t="4445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BAD" w:rsidRDefault="00687BAD" w:rsidP="00687B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.65pt;margin-top:47.65pt;width:460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" fillcolor="white [3212]" stroked="f">
                <v:textbox>
                  <w:txbxContent>
                    <w:p w:rsidR="00687BAD" w:rsidRDefault="00687BAD" w:rsidP="00687BA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u w:val="single"/>
          <w:lang w:val="fr-FR" w:eastAsia="fr-FR"/>
        </w:rPr>
        <w:drawing>
          <wp:inline distT="0" distB="0" distL="0" distR="0" wp14:anchorId="552035E6" wp14:editId="4FC0A1FA">
            <wp:extent cx="5760720" cy="687692"/>
            <wp:effectExtent l="19050" t="0" r="0" b="0"/>
            <wp:docPr id="2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D" w:rsidRPr="006F17D2" w:rsidRDefault="00687BAD" w:rsidP="00687BAD">
      <w:pPr>
        <w:ind w:firstLine="708"/>
        <w:rPr>
          <w:rFonts w:ascii="Times New Roman" w:hAnsi="Times New Roman" w:cs="Times New Roman"/>
          <w:b/>
          <w:sz w:val="24"/>
          <w:u w:val="single"/>
        </w:rPr>
      </w:pPr>
      <w:r w:rsidRPr="006F17D2">
        <w:rPr>
          <w:rFonts w:ascii="Times New Roman" w:hAnsi="Times New Roman" w:cs="Times New Roman"/>
          <w:b/>
          <w:sz w:val="24"/>
          <w:u w:val="single"/>
        </w:rPr>
        <w:t>Exercice 02</w:t>
      </w: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fr-FR" w:eastAsia="fr-FR"/>
        </w:rPr>
        <w:drawing>
          <wp:inline distT="0" distB="0" distL="0" distR="0" wp14:anchorId="2C12E377" wp14:editId="6BAD186E">
            <wp:extent cx="5760720" cy="2316552"/>
            <wp:effectExtent l="19050" t="0" r="0" b="0"/>
            <wp:docPr id="2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1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D" w:rsidRPr="006F17D2" w:rsidRDefault="00687BAD" w:rsidP="00687BAD">
      <w:pPr>
        <w:tabs>
          <w:tab w:val="left" w:pos="10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Nt,sd= 100kn</w:t>
      </w:r>
    </w:p>
    <w:p w:rsidR="00687BAD" w:rsidRDefault="00687BAD" w:rsidP="00687BA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</w:p>
    <w:p w:rsidR="00687BAD" w:rsidRDefault="00687BAD" w:rsidP="00687BAD">
      <w:pPr>
        <w:rPr>
          <w:rFonts w:ascii="Times New Roman" w:hAnsi="Times New Roman" w:cs="Times New Roman"/>
          <w:b/>
          <w:sz w:val="28"/>
        </w:rPr>
      </w:pPr>
    </w:p>
    <w:p w:rsidR="00687BAD" w:rsidRDefault="00687BAD" w:rsidP="00687BAD">
      <w:pPr>
        <w:rPr>
          <w:rFonts w:ascii="Times New Roman" w:hAnsi="Times New Roman" w:cs="Times New Roman"/>
          <w:b/>
          <w:sz w:val="28"/>
        </w:rPr>
      </w:pPr>
    </w:p>
    <w:p w:rsidR="00687BAD" w:rsidRDefault="00687BAD" w:rsidP="00687BAD">
      <w:pPr>
        <w:rPr>
          <w:rFonts w:ascii="Times New Roman" w:hAnsi="Times New Roman" w:cs="Times New Roman"/>
          <w:b/>
          <w:sz w:val="28"/>
        </w:rPr>
      </w:pPr>
    </w:p>
    <w:p w:rsidR="00687BAD" w:rsidRDefault="00687BAD" w:rsidP="00687BAD">
      <w:pPr>
        <w:rPr>
          <w:rFonts w:ascii="Times New Roman" w:hAnsi="Times New Roman" w:cs="Times New Roman"/>
          <w:b/>
          <w:sz w:val="28"/>
        </w:rPr>
      </w:pPr>
    </w:p>
    <w:p w:rsidR="00687BAD" w:rsidRDefault="00687BAD" w:rsidP="00687BAD">
      <w:pPr>
        <w:rPr>
          <w:rFonts w:ascii="Times New Roman" w:hAnsi="Times New Roman" w:cs="Times New Roman"/>
          <w:b/>
          <w:sz w:val="28"/>
        </w:rPr>
      </w:pPr>
    </w:p>
    <w:p w:rsidR="00687BAD" w:rsidRDefault="00687BAD" w:rsidP="00687BAD">
      <w:pPr>
        <w:rPr>
          <w:rFonts w:ascii="Times New Roman" w:hAnsi="Times New Roman" w:cs="Times New Roman"/>
          <w:b/>
          <w:sz w:val="28"/>
        </w:rPr>
      </w:pPr>
    </w:p>
    <w:p w:rsidR="00687BAD" w:rsidRDefault="00687BAD" w:rsidP="00687BAD">
      <w:pPr>
        <w:rPr>
          <w:rFonts w:ascii="Times New Roman" w:hAnsi="Times New Roman" w:cs="Times New Roman"/>
          <w:b/>
          <w:sz w:val="28"/>
        </w:rPr>
      </w:pPr>
    </w:p>
    <w:p w:rsidR="00687BAD" w:rsidRDefault="00687BAD" w:rsidP="00687BAD">
      <w:pPr>
        <w:rPr>
          <w:rFonts w:ascii="Times New Roman" w:hAnsi="Times New Roman" w:cs="Times New Roman"/>
          <w:b/>
          <w:sz w:val="28"/>
        </w:rPr>
      </w:pPr>
    </w:p>
    <w:p w:rsidR="00687BAD" w:rsidRDefault="00687BAD" w:rsidP="00687BAD">
      <w:pPr>
        <w:rPr>
          <w:rFonts w:ascii="Times New Roman" w:hAnsi="Times New Roman" w:cs="Times New Roman"/>
          <w:b/>
          <w:sz w:val="28"/>
        </w:rPr>
      </w:pPr>
    </w:p>
    <w:p w:rsidR="00687BAD" w:rsidRDefault="00687BAD" w:rsidP="00687BAD">
      <w:pPr>
        <w:rPr>
          <w:rFonts w:ascii="Times New Roman" w:hAnsi="Times New Roman" w:cs="Times New Roman"/>
          <w:b/>
          <w:sz w:val="28"/>
        </w:rPr>
      </w:pPr>
    </w:p>
    <w:p w:rsidR="00687BAD" w:rsidRDefault="00687BAD" w:rsidP="00687BAD">
      <w:pPr>
        <w:rPr>
          <w:rFonts w:ascii="Times New Roman" w:hAnsi="Times New Roman" w:cs="Times New Roman"/>
          <w:b/>
          <w:sz w:val="28"/>
        </w:rPr>
      </w:pPr>
      <w:r w:rsidRPr="001D1C8B">
        <w:rPr>
          <w:rFonts w:ascii="Times New Roman" w:hAnsi="Times New Roman" w:cs="Times New Roman"/>
          <w:b/>
          <w:sz w:val="28"/>
        </w:rPr>
        <w:lastRenderedPageBreak/>
        <w:t>4.3.</w:t>
      </w:r>
      <w:r>
        <w:rPr>
          <w:rFonts w:ascii="Times New Roman" w:hAnsi="Times New Roman" w:cs="Times New Roman"/>
          <w:b/>
          <w:sz w:val="28"/>
        </w:rPr>
        <w:t>2. LES SOUDURES</w:t>
      </w:r>
    </w:p>
    <w:p w:rsidR="00687BAD" w:rsidRPr="0041661A" w:rsidRDefault="00687BAD" w:rsidP="00687BA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87BAD" w:rsidRPr="0041661A" w:rsidRDefault="00687BAD" w:rsidP="00687BA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87BAD" w:rsidRDefault="00687BAD" w:rsidP="00687BA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3977005</wp:posOffset>
                </wp:positionH>
                <wp:positionV relativeFrom="paragraph">
                  <wp:posOffset>555625</wp:posOffset>
                </wp:positionV>
                <wp:extent cx="1790700" cy="238125"/>
                <wp:effectExtent l="0" t="0" r="0" b="381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BAD" w:rsidRDefault="00687BAD" w:rsidP="00687B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313.15pt;margin-top:43.75pt;width:141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" fillcolor="white [3212]" stroked="f">
                <v:textbox>
                  <w:txbxContent>
                    <w:p w:rsidR="00687BAD" w:rsidRDefault="00687BAD" w:rsidP="00687BA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fr-FR" w:eastAsia="fr-FR"/>
        </w:rPr>
        <w:drawing>
          <wp:inline distT="0" distB="0" distL="0" distR="0" wp14:anchorId="018CAD1F" wp14:editId="0CDA3D0E">
            <wp:extent cx="5760720" cy="710759"/>
            <wp:effectExtent l="19050" t="0" r="0" b="0"/>
            <wp:docPr id="1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fr-FR" w:eastAsia="fr-FR"/>
        </w:rPr>
        <w:drawing>
          <wp:inline distT="0" distB="0" distL="0" distR="0" wp14:anchorId="2B64FDCE" wp14:editId="5C69A442">
            <wp:extent cx="5760720" cy="520528"/>
            <wp:effectExtent l="19050" t="0" r="0" b="0"/>
            <wp:docPr id="1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>de base.</w:t>
      </w:r>
    </w:p>
    <w:p w:rsidR="00687BAD" w:rsidRDefault="00687BAD" w:rsidP="00687BAD">
      <w:pPr>
        <w:rPr>
          <w:rFonts w:ascii="Times New Roman" w:hAnsi="Times New Roman" w:cs="Times New Roman"/>
          <w:sz w:val="24"/>
        </w:rPr>
      </w:pPr>
      <w:r w:rsidRPr="001D1C8B">
        <w:rPr>
          <w:rFonts w:ascii="Times New Roman" w:hAnsi="Times New Roman" w:cs="Times New Roman"/>
          <w:b/>
          <w:sz w:val="28"/>
        </w:rPr>
        <w:t>4.3.</w:t>
      </w:r>
      <w:r>
        <w:rPr>
          <w:rFonts w:ascii="Times New Roman" w:hAnsi="Times New Roman" w:cs="Times New Roman"/>
          <w:b/>
          <w:sz w:val="28"/>
        </w:rPr>
        <w:t>2.1. Classification des soudures</w:t>
      </w:r>
    </w:p>
    <w:p w:rsidR="00687BAD" w:rsidRDefault="00687BAD" w:rsidP="00687BAD">
      <w:pPr>
        <w:rPr>
          <w:rFonts w:ascii="Times New Roman" w:hAnsi="Times New Roman" w:cs="Times New Roman"/>
          <w:sz w:val="24"/>
        </w:rPr>
      </w:pP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fr-FR" w:eastAsia="fr-FR"/>
        </w:rPr>
        <w:drawing>
          <wp:inline distT="0" distB="0" distL="0" distR="0" wp14:anchorId="5BCF670E" wp14:editId="3EB17BF9">
            <wp:extent cx="5760720" cy="400460"/>
            <wp:effectExtent l="19050" t="0" r="0" b="0"/>
            <wp:docPr id="20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fr-FR" w:eastAsia="fr-FR"/>
        </w:rPr>
        <w:drawing>
          <wp:inline distT="0" distB="0" distL="0" distR="0" wp14:anchorId="39EDCAE9" wp14:editId="728E231C">
            <wp:extent cx="5760720" cy="418782"/>
            <wp:effectExtent l="19050" t="0" r="0" b="0"/>
            <wp:docPr id="2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D" w:rsidRPr="00B61588" w:rsidRDefault="00687BAD" w:rsidP="00687BAD">
      <w:pPr>
        <w:ind w:firstLine="708"/>
        <w:rPr>
          <w:rFonts w:ascii="Times New Roman" w:hAnsi="Times New Roman" w:cs="Times New Roman"/>
          <w:b/>
          <w:sz w:val="28"/>
        </w:rPr>
      </w:pPr>
      <w:r w:rsidRPr="001D1C8B">
        <w:rPr>
          <w:rFonts w:ascii="Times New Roman" w:hAnsi="Times New Roman" w:cs="Times New Roman"/>
          <w:b/>
          <w:sz w:val="28"/>
        </w:rPr>
        <w:t>4.3.</w:t>
      </w:r>
      <w:r>
        <w:rPr>
          <w:rFonts w:ascii="Times New Roman" w:hAnsi="Times New Roman" w:cs="Times New Roman"/>
          <w:b/>
          <w:sz w:val="28"/>
        </w:rPr>
        <w:t xml:space="preserve">2.2. </w:t>
      </w:r>
      <w:r w:rsidRPr="00B61588">
        <w:rPr>
          <w:rFonts w:ascii="Times New Roman" w:hAnsi="Times New Roman" w:cs="Times New Roman"/>
          <w:b/>
          <w:sz w:val="28"/>
        </w:rPr>
        <w:t>Les cordons d’angle</w:t>
      </w: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fr-FR" w:eastAsia="fr-FR"/>
        </w:rPr>
        <w:drawing>
          <wp:inline distT="0" distB="0" distL="0" distR="0" wp14:anchorId="51E5DA8A" wp14:editId="79FDB33A">
            <wp:extent cx="5760720" cy="2891618"/>
            <wp:effectExtent l="19050" t="0" r="0" b="0"/>
            <wp:docPr id="2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fr-FR" w:eastAsia="fr-FR"/>
        </w:rPr>
        <w:lastRenderedPageBreak/>
        <w:drawing>
          <wp:inline distT="0" distB="0" distL="0" distR="0" wp14:anchorId="14D1A2C5" wp14:editId="495E2C38">
            <wp:extent cx="5760720" cy="2264871"/>
            <wp:effectExtent l="19050" t="0" r="0" b="0"/>
            <wp:docPr id="2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fr-FR" w:eastAsia="fr-FR"/>
        </w:rPr>
        <w:drawing>
          <wp:inline distT="0" distB="0" distL="0" distR="0" wp14:anchorId="3CD33337" wp14:editId="0D609AC7">
            <wp:extent cx="5760720" cy="3538595"/>
            <wp:effectExtent l="1905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3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fr-FR" w:eastAsia="fr-FR"/>
        </w:rPr>
        <w:drawing>
          <wp:inline distT="0" distB="0" distL="0" distR="0" wp14:anchorId="4E1E76F2" wp14:editId="01C5F3AA">
            <wp:extent cx="5760720" cy="1857589"/>
            <wp:effectExtent l="19050" t="0" r="0" b="0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7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fr-FR" w:eastAsia="fr-FR"/>
        </w:rPr>
        <w:lastRenderedPageBreak/>
        <w:drawing>
          <wp:inline distT="0" distB="0" distL="0" distR="0" wp14:anchorId="22217AC1" wp14:editId="796F0837">
            <wp:extent cx="5760720" cy="448305"/>
            <wp:effectExtent l="19050" t="0" r="0" b="0"/>
            <wp:docPr id="1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</w:p>
    <w:p w:rsidR="00687BAD" w:rsidRDefault="00687BAD" w:rsidP="00687BAD">
      <w:pPr>
        <w:ind w:firstLine="708"/>
        <w:rPr>
          <w:rFonts w:ascii="Times New Roman" w:hAnsi="Times New Roman" w:cs="Times New Roman"/>
          <w:sz w:val="24"/>
        </w:rPr>
      </w:pPr>
    </w:p>
    <w:p w:rsidR="00722DED" w:rsidRDefault="00722DED">
      <w:bookmarkStart w:id="0" w:name="_GoBack"/>
      <w:bookmarkEnd w:id="0"/>
    </w:p>
    <w:sectPr w:rsidR="00722DED" w:rsidSect="00A54454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0797"/>
      <w:docPartObj>
        <w:docPartGallery w:val="Page Numbers (Bottom of Page)"/>
        <w:docPartUnique/>
      </w:docPartObj>
    </w:sdtPr>
    <w:sdtEndPr/>
    <w:sdtContent>
      <w:p w:rsidR="00492C52" w:rsidRDefault="00687BAD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2C52" w:rsidRDefault="00687BAD">
    <w:pPr>
      <w:pStyle w:val="Pieddepag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C52" w:rsidRPr="001D1C8B" w:rsidRDefault="00687BAD" w:rsidP="001D1C8B">
    <w:pPr>
      <w:pStyle w:val="En-tte"/>
      <w:rPr>
        <w:b/>
        <w:sz w:val="28"/>
      </w:rPr>
    </w:pPr>
    <w:r>
      <w:rPr>
        <w:b/>
        <w:sz w:val="28"/>
      </w:rPr>
      <w:t>Cours CM1 3</w:t>
    </w:r>
    <w:r w:rsidRPr="001D1C8B">
      <w:rPr>
        <w:b/>
        <w:sz w:val="28"/>
        <w:vertAlign w:val="superscript"/>
      </w:rPr>
      <w:t>ème</w:t>
    </w:r>
    <w:r>
      <w:rPr>
        <w:b/>
        <w:sz w:val="28"/>
      </w:rPr>
      <w:t xml:space="preserve"> licence      </w:t>
    </w:r>
    <w:r w:rsidRPr="001D1C8B">
      <w:rPr>
        <w:b/>
        <w:sz w:val="28"/>
      </w:rPr>
      <w:t>CHAPITRE IV LES ASSEMBLAGES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B8"/>
    <w:rsid w:val="00687BAD"/>
    <w:rsid w:val="00722DED"/>
    <w:rsid w:val="00A1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BAD"/>
    <w:rPr>
      <w:rFonts w:eastAsiaTheme="minorEastAsia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7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7BAD"/>
    <w:rPr>
      <w:rFonts w:eastAsiaTheme="minorEastAsia"/>
      <w:lang w:val="fr-BE" w:eastAsia="fr-BE"/>
    </w:rPr>
  </w:style>
  <w:style w:type="paragraph" w:styleId="Pieddepage">
    <w:name w:val="footer"/>
    <w:basedOn w:val="Normal"/>
    <w:link w:val="PieddepageCar"/>
    <w:uiPriority w:val="99"/>
    <w:unhideWhenUsed/>
    <w:rsid w:val="00687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7BAD"/>
    <w:rPr>
      <w:rFonts w:eastAsiaTheme="minorEastAsia"/>
      <w:lang w:val="fr-BE"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BAD"/>
    <w:rPr>
      <w:rFonts w:ascii="Tahoma" w:eastAsiaTheme="minorEastAsia" w:hAnsi="Tahoma" w:cs="Tahoma"/>
      <w:sz w:val="16"/>
      <w:szCs w:val="16"/>
      <w:lang w:val="fr-BE" w:eastAsia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BAD"/>
    <w:rPr>
      <w:rFonts w:eastAsiaTheme="minorEastAsia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7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7BAD"/>
    <w:rPr>
      <w:rFonts w:eastAsiaTheme="minorEastAsia"/>
      <w:lang w:val="fr-BE" w:eastAsia="fr-BE"/>
    </w:rPr>
  </w:style>
  <w:style w:type="paragraph" w:styleId="Pieddepage">
    <w:name w:val="footer"/>
    <w:basedOn w:val="Normal"/>
    <w:link w:val="PieddepageCar"/>
    <w:uiPriority w:val="99"/>
    <w:unhideWhenUsed/>
    <w:rsid w:val="00687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7BAD"/>
    <w:rPr>
      <w:rFonts w:eastAsiaTheme="minorEastAsia"/>
      <w:lang w:val="fr-BE"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BAD"/>
    <w:rPr>
      <w:rFonts w:ascii="Tahoma" w:eastAsiaTheme="minorEastAsia" w:hAnsi="Tahoma" w:cs="Tahoma"/>
      <w:sz w:val="16"/>
      <w:szCs w:val="16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</dc:creator>
  <cp:keywords/>
  <dc:description/>
  <cp:lastModifiedBy>akram</cp:lastModifiedBy>
  <cp:revision>2</cp:revision>
  <dcterms:created xsi:type="dcterms:W3CDTF">2023-10-25T05:52:00Z</dcterms:created>
  <dcterms:modified xsi:type="dcterms:W3CDTF">2023-10-25T05:52:00Z</dcterms:modified>
</cp:coreProperties>
</file>