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B" w:rsidRPr="00AD48AD" w:rsidRDefault="001D1C8B">
      <w:pPr>
        <w:rPr>
          <w:rFonts w:ascii="Times New Roman" w:hAnsi="Times New Roman" w:cs="Times New Roman"/>
          <w:sz w:val="24"/>
        </w:rPr>
      </w:pPr>
    </w:p>
    <w:p w:rsidR="00AD48AD" w:rsidRPr="00AD48AD" w:rsidRDefault="00AD48AD" w:rsidP="00AD48AD">
      <w:pPr>
        <w:pStyle w:val="Default"/>
        <w:rPr>
          <w:sz w:val="32"/>
          <w:szCs w:val="32"/>
        </w:rPr>
      </w:pPr>
      <w:r w:rsidRPr="00AD48AD">
        <w:rPr>
          <w:b/>
          <w:sz w:val="32"/>
          <w:szCs w:val="32"/>
        </w:rPr>
        <w:t>4.</w:t>
      </w:r>
      <w:r w:rsidR="000810DC">
        <w:rPr>
          <w:b/>
          <w:sz w:val="32"/>
          <w:szCs w:val="32"/>
        </w:rPr>
        <w:t>2</w:t>
      </w:r>
      <w:r>
        <w:rPr>
          <w:b/>
          <w:sz w:val="32"/>
          <w:szCs w:val="32"/>
        </w:rPr>
        <w:t>.</w:t>
      </w:r>
      <w:r w:rsidRPr="00AD48AD">
        <w:rPr>
          <w:b/>
          <w:sz w:val="32"/>
          <w:szCs w:val="32"/>
        </w:rPr>
        <w:t xml:space="preserve"> </w:t>
      </w:r>
      <w:r w:rsidRPr="00AD48AD">
        <w:rPr>
          <w:b/>
          <w:bCs/>
          <w:sz w:val="32"/>
          <w:szCs w:val="32"/>
        </w:rPr>
        <w:t xml:space="preserve">Classification des assemblages </w:t>
      </w:r>
    </w:p>
    <w:p w:rsidR="00AD48AD" w:rsidRPr="00AD48AD" w:rsidRDefault="00AD48AD" w:rsidP="00AD48AD">
      <w:pPr>
        <w:pStyle w:val="Default"/>
        <w:jc w:val="both"/>
        <w:rPr>
          <w:szCs w:val="32"/>
        </w:rPr>
      </w:pPr>
      <w:r w:rsidRPr="00AD48AD">
        <w:rPr>
          <w:szCs w:val="32"/>
        </w:rPr>
        <w:t xml:space="preserve">Les assemblages peuvent être classés en fonction de : </w:t>
      </w:r>
    </w:p>
    <w:p w:rsidR="00AD48AD" w:rsidRPr="00AD48AD" w:rsidRDefault="00AD48AD" w:rsidP="00AD48AD">
      <w:pPr>
        <w:pStyle w:val="Default"/>
        <w:numPr>
          <w:ilvl w:val="0"/>
          <w:numId w:val="2"/>
        </w:numPr>
        <w:rPr>
          <w:szCs w:val="32"/>
        </w:rPr>
      </w:pPr>
      <w:r w:rsidRPr="00AD48AD">
        <w:rPr>
          <w:szCs w:val="32"/>
        </w:rPr>
        <w:t xml:space="preserve">leur rigidité, </w:t>
      </w:r>
    </w:p>
    <w:p w:rsidR="00AD48AD" w:rsidRPr="00AD48AD" w:rsidRDefault="00AD48AD" w:rsidP="00AD48AD">
      <w:pPr>
        <w:pStyle w:val="Default"/>
        <w:numPr>
          <w:ilvl w:val="0"/>
          <w:numId w:val="2"/>
        </w:numPr>
        <w:rPr>
          <w:szCs w:val="32"/>
        </w:rPr>
      </w:pPr>
      <w:r w:rsidRPr="00AD48AD">
        <w:rPr>
          <w:szCs w:val="32"/>
        </w:rPr>
        <w:t xml:space="preserve">leur résistance. </w:t>
      </w:r>
    </w:p>
    <w:p w:rsidR="00AD48AD" w:rsidRPr="00AD48AD" w:rsidRDefault="00AD48AD" w:rsidP="001D1C8B">
      <w:pPr>
        <w:pStyle w:val="Default"/>
        <w:jc w:val="both"/>
        <w:rPr>
          <w:b/>
          <w:sz w:val="32"/>
        </w:rPr>
      </w:pPr>
      <w:r>
        <w:rPr>
          <w:b/>
          <w:noProof/>
          <w:sz w:val="32"/>
          <w:lang w:val="fr-FR" w:eastAsia="fr-FR"/>
        </w:rPr>
        <w:drawing>
          <wp:inline distT="0" distB="0" distL="0" distR="0">
            <wp:extent cx="5667375" cy="19812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67375" cy="1981200"/>
                    </a:xfrm>
                    <a:prstGeom prst="rect">
                      <a:avLst/>
                    </a:prstGeom>
                    <a:noFill/>
                    <a:ln w="9525">
                      <a:noFill/>
                      <a:miter lim="800000"/>
                      <a:headEnd/>
                      <a:tailEnd/>
                    </a:ln>
                  </pic:spPr>
                </pic:pic>
              </a:graphicData>
            </a:graphic>
          </wp:inline>
        </w:drawing>
      </w:r>
    </w:p>
    <w:p w:rsidR="001D1C8B" w:rsidRPr="00AD48AD" w:rsidRDefault="00AD48AD" w:rsidP="001D1C8B">
      <w:pPr>
        <w:pStyle w:val="Default"/>
        <w:jc w:val="both"/>
        <w:rPr>
          <w:sz w:val="28"/>
          <w:szCs w:val="23"/>
        </w:rPr>
      </w:pPr>
      <w:r w:rsidRPr="00AD48AD">
        <w:rPr>
          <w:b/>
          <w:sz w:val="32"/>
          <w:szCs w:val="32"/>
        </w:rPr>
        <w:t>4.</w:t>
      </w:r>
      <w:r w:rsidR="000810DC">
        <w:rPr>
          <w:b/>
          <w:sz w:val="32"/>
          <w:szCs w:val="32"/>
        </w:rPr>
        <w:t>2</w:t>
      </w:r>
      <w:r>
        <w:rPr>
          <w:b/>
          <w:sz w:val="32"/>
          <w:szCs w:val="32"/>
        </w:rPr>
        <w:t>.</w:t>
      </w:r>
      <w:r w:rsidRPr="00AD48AD">
        <w:rPr>
          <w:b/>
          <w:sz w:val="32"/>
          <w:szCs w:val="32"/>
        </w:rPr>
        <w:t xml:space="preserve"> </w:t>
      </w:r>
      <w:r>
        <w:rPr>
          <w:b/>
          <w:bCs/>
          <w:sz w:val="32"/>
          <w:szCs w:val="32"/>
        </w:rPr>
        <w:t>1.</w:t>
      </w:r>
      <w:r w:rsidRPr="00AD48AD">
        <w:rPr>
          <w:b/>
          <w:bCs/>
          <w:sz w:val="32"/>
          <w:szCs w:val="32"/>
        </w:rPr>
        <w:t xml:space="preserve"> </w:t>
      </w:r>
      <w:r w:rsidR="001D1C8B" w:rsidRPr="00AD48AD">
        <w:rPr>
          <w:b/>
          <w:bCs/>
          <w:i/>
          <w:iCs/>
          <w:sz w:val="28"/>
          <w:szCs w:val="23"/>
        </w:rPr>
        <w:t xml:space="preserve">Classification par rigidité : </w:t>
      </w:r>
    </w:p>
    <w:p w:rsidR="001D1C8B" w:rsidRPr="00AD48AD" w:rsidRDefault="001D1C8B" w:rsidP="001D1C8B">
      <w:pPr>
        <w:pStyle w:val="Default"/>
        <w:ind w:firstLine="420"/>
        <w:jc w:val="both"/>
      </w:pPr>
      <w:r w:rsidRPr="00AD48AD">
        <w:rPr>
          <w:i/>
          <w:iCs/>
          <w:u w:val="single"/>
        </w:rPr>
        <w:t xml:space="preserve">Assemblages désignés comme articulations : </w:t>
      </w:r>
    </w:p>
    <w:p w:rsidR="001D1C8B" w:rsidRPr="00AD48AD" w:rsidRDefault="001D1C8B" w:rsidP="001D1C8B">
      <w:pPr>
        <w:pStyle w:val="Default"/>
        <w:ind w:firstLine="420"/>
        <w:jc w:val="both"/>
      </w:pPr>
      <w:r w:rsidRPr="00AD48AD">
        <w:t xml:space="preserve">Un assemblage peut être considéré comme articulé s’il ne peut développer des moments significatifs qui seraient susceptibles d’exercer une influence défavorable sur les éléments de la structure. </w:t>
      </w:r>
    </w:p>
    <w:p w:rsidR="001D1C8B" w:rsidRPr="00AD48AD" w:rsidRDefault="001D1C8B" w:rsidP="001D1C8B">
      <w:pPr>
        <w:rPr>
          <w:rFonts w:ascii="Times New Roman" w:hAnsi="Times New Roman" w:cs="Times New Roman"/>
          <w:sz w:val="24"/>
          <w:szCs w:val="24"/>
        </w:rPr>
      </w:pPr>
      <w:r w:rsidRPr="00AD48AD">
        <w:rPr>
          <w:rFonts w:ascii="Times New Roman" w:hAnsi="Times New Roman" w:cs="Times New Roman"/>
          <w:sz w:val="24"/>
          <w:szCs w:val="24"/>
        </w:rPr>
        <w:t>Les assemblages de type articulé doivent être capables de transmettre les efforts calculés lors de leur conception ainsi que d’accepter les rotations qui en résultent.</w:t>
      </w:r>
    </w:p>
    <w:p w:rsidR="00AD48AD" w:rsidRPr="00AD48AD" w:rsidRDefault="00AD48AD" w:rsidP="00AD48AD">
      <w:pPr>
        <w:pStyle w:val="Default"/>
        <w:ind w:firstLine="420"/>
        <w:jc w:val="both"/>
      </w:pPr>
      <w:r w:rsidRPr="00AD48AD">
        <w:t xml:space="preserve">Un assemblage peut être considéré comme rigide si sa déformation n’a pas d’influence significative sur la répartition des efforts et des moments dans la structure, ni sur la déformation d’ensemble de celle-ci. </w:t>
      </w:r>
    </w:p>
    <w:p w:rsidR="00AD48AD" w:rsidRPr="00AD48AD" w:rsidRDefault="00AD48AD" w:rsidP="00AD48AD">
      <w:pPr>
        <w:pStyle w:val="Default"/>
        <w:ind w:firstLine="420"/>
        <w:jc w:val="both"/>
      </w:pPr>
      <w:r w:rsidRPr="00AD48AD">
        <w:t xml:space="preserve">Les déformations des assemblages rigides ne doivent pas conduire à une réduction de la résistance de la structure supérieure à 5 %. </w:t>
      </w:r>
    </w:p>
    <w:p w:rsidR="00AD48AD" w:rsidRPr="00AD48AD" w:rsidRDefault="00AD48AD" w:rsidP="00AD48AD">
      <w:pPr>
        <w:pStyle w:val="Default"/>
        <w:ind w:firstLine="420"/>
        <w:jc w:val="both"/>
      </w:pPr>
      <w:r w:rsidRPr="00AD48AD">
        <w:t xml:space="preserve">Les assemblages rigides doivent être capables de transmettre les efforts et moments calculés lors de leur dimensionnement. </w:t>
      </w:r>
    </w:p>
    <w:p w:rsidR="00AD48AD" w:rsidRPr="00AD48AD" w:rsidRDefault="00AD48AD" w:rsidP="00AD48AD">
      <w:pPr>
        <w:pStyle w:val="Default"/>
        <w:ind w:firstLine="420"/>
        <w:jc w:val="both"/>
      </w:pPr>
      <w:r w:rsidRPr="00AD48AD">
        <w:rPr>
          <w:i/>
          <w:iCs/>
          <w:u w:val="single"/>
        </w:rPr>
        <w:t xml:space="preserve">Assemblages semi-rigides </w:t>
      </w:r>
    </w:p>
    <w:p w:rsidR="00AD48AD" w:rsidRPr="00AD48AD" w:rsidRDefault="00AD48AD" w:rsidP="00AD48AD">
      <w:pPr>
        <w:pStyle w:val="Default"/>
        <w:ind w:firstLine="420"/>
        <w:jc w:val="both"/>
      </w:pPr>
      <w:r w:rsidRPr="00AD48AD">
        <w:t xml:space="preserve">Les assemblages qui ne satisfont pas aux critères concernant les assemblages rigides ou les assemblages articulés seront classés comme des assemblages semi-rigides. </w:t>
      </w:r>
    </w:p>
    <w:p w:rsidR="00AD48AD" w:rsidRPr="00AD48AD" w:rsidRDefault="00AD48AD" w:rsidP="00AD48AD">
      <w:pPr>
        <w:pStyle w:val="Default"/>
        <w:ind w:firstLine="420"/>
        <w:jc w:val="both"/>
      </w:pPr>
      <w:r w:rsidRPr="00AD48AD">
        <w:t xml:space="preserve">Les assemblages semi-rigides doivent permettre de prévoir le niveau d’interaction entre les éléments structuraux, en se basant sur les caractéristiques moment-rotation des </w:t>
      </w:r>
      <w:proofErr w:type="spellStart"/>
      <w:r w:rsidRPr="00AD48AD">
        <w:t>noeuds</w:t>
      </w:r>
      <w:proofErr w:type="spellEnd"/>
      <w:r w:rsidRPr="00AD48AD">
        <w:t xml:space="preserve">. </w:t>
      </w:r>
    </w:p>
    <w:p w:rsidR="00AD48AD" w:rsidRPr="00AD48AD" w:rsidRDefault="00AD48AD" w:rsidP="00AD48AD">
      <w:pPr>
        <w:rPr>
          <w:rFonts w:ascii="Times New Roman" w:hAnsi="Times New Roman" w:cs="Times New Roman"/>
          <w:sz w:val="24"/>
          <w:szCs w:val="24"/>
        </w:rPr>
      </w:pPr>
      <w:r w:rsidRPr="00AD48AD">
        <w:rPr>
          <w:rFonts w:ascii="Times New Roman" w:hAnsi="Times New Roman" w:cs="Times New Roman"/>
          <w:sz w:val="24"/>
          <w:szCs w:val="24"/>
        </w:rPr>
        <w:t>Ils doivent également être aptes à transmettre les efforts et moments calculés lors de leur conception.</w:t>
      </w:r>
    </w:p>
    <w:p w:rsidR="00AD48AD" w:rsidRDefault="00AD48AD" w:rsidP="00AD48AD">
      <w:pPr>
        <w:pStyle w:val="Default"/>
        <w:jc w:val="both"/>
        <w:rPr>
          <w:sz w:val="23"/>
          <w:szCs w:val="23"/>
        </w:rPr>
      </w:pPr>
      <w:r w:rsidRPr="00AD48AD">
        <w:rPr>
          <w:b/>
          <w:sz w:val="32"/>
          <w:szCs w:val="32"/>
        </w:rPr>
        <w:t>4.</w:t>
      </w:r>
      <w:r w:rsidR="000810DC">
        <w:rPr>
          <w:b/>
          <w:sz w:val="32"/>
          <w:szCs w:val="32"/>
        </w:rPr>
        <w:t>2</w:t>
      </w:r>
      <w:r>
        <w:rPr>
          <w:b/>
          <w:sz w:val="32"/>
          <w:szCs w:val="32"/>
        </w:rPr>
        <w:t>.</w:t>
      </w:r>
      <w:r w:rsidRPr="00AD48AD">
        <w:rPr>
          <w:b/>
          <w:sz w:val="32"/>
          <w:szCs w:val="32"/>
        </w:rPr>
        <w:t xml:space="preserve"> </w:t>
      </w:r>
      <w:r>
        <w:rPr>
          <w:b/>
          <w:bCs/>
          <w:sz w:val="32"/>
          <w:szCs w:val="32"/>
        </w:rPr>
        <w:t>2.</w:t>
      </w:r>
      <w:r w:rsidRPr="00AD48AD">
        <w:rPr>
          <w:b/>
          <w:bCs/>
          <w:sz w:val="32"/>
          <w:szCs w:val="32"/>
        </w:rPr>
        <w:t xml:space="preserve"> </w:t>
      </w:r>
      <w:r w:rsidRPr="00AD48AD">
        <w:rPr>
          <w:b/>
          <w:bCs/>
          <w:i/>
          <w:iCs/>
          <w:sz w:val="28"/>
          <w:szCs w:val="23"/>
        </w:rPr>
        <w:t xml:space="preserve">Classification par résistance : </w:t>
      </w:r>
    </w:p>
    <w:p w:rsidR="00AD48AD" w:rsidRPr="00AD48AD" w:rsidRDefault="00AD48AD" w:rsidP="00AD48AD">
      <w:pPr>
        <w:pStyle w:val="Default"/>
        <w:ind w:firstLine="420"/>
        <w:jc w:val="both"/>
        <w:rPr>
          <w:szCs w:val="23"/>
        </w:rPr>
      </w:pPr>
      <w:r w:rsidRPr="00AD48AD">
        <w:rPr>
          <w:i/>
          <w:iCs/>
          <w:szCs w:val="23"/>
          <w:u w:val="single"/>
        </w:rPr>
        <w:t xml:space="preserve">Assemblage de type articulé : </w:t>
      </w:r>
    </w:p>
    <w:p w:rsidR="00AD48AD" w:rsidRPr="00AD48AD" w:rsidRDefault="00AD48AD" w:rsidP="00AD48AD">
      <w:pPr>
        <w:pStyle w:val="Default"/>
        <w:ind w:firstLine="420"/>
        <w:jc w:val="both"/>
        <w:rPr>
          <w:szCs w:val="23"/>
        </w:rPr>
      </w:pPr>
      <w:r w:rsidRPr="00AD48AD">
        <w:rPr>
          <w:szCs w:val="23"/>
        </w:rPr>
        <w:t xml:space="preserve">Un assemblage de type articulé doit transmettre les efforts calculés, sans développer de moments significatifs qui pourraient exercer une influence défavorable sur les éléments de la structure. </w:t>
      </w:r>
    </w:p>
    <w:p w:rsidR="00AD48AD" w:rsidRPr="00AD48AD" w:rsidRDefault="00AD48AD" w:rsidP="00AD48AD">
      <w:pPr>
        <w:pStyle w:val="Default"/>
        <w:ind w:firstLine="420"/>
        <w:jc w:val="both"/>
        <w:rPr>
          <w:szCs w:val="23"/>
        </w:rPr>
      </w:pPr>
      <w:r w:rsidRPr="00AD48AD">
        <w:rPr>
          <w:i/>
          <w:iCs/>
          <w:szCs w:val="23"/>
          <w:u w:val="single"/>
        </w:rPr>
        <w:t xml:space="preserve">Assemblage à résistance complète : </w:t>
      </w:r>
    </w:p>
    <w:p w:rsidR="00AD48AD" w:rsidRPr="00AD48AD" w:rsidRDefault="00AD48AD" w:rsidP="00AD48AD">
      <w:pPr>
        <w:pStyle w:val="Default"/>
        <w:ind w:firstLine="420"/>
        <w:jc w:val="both"/>
        <w:rPr>
          <w:szCs w:val="23"/>
        </w:rPr>
      </w:pPr>
      <w:r w:rsidRPr="00AD48AD">
        <w:rPr>
          <w:szCs w:val="23"/>
        </w:rPr>
        <w:t xml:space="preserve">On peut considérer qu’un assemblage est à résistance complète si sa résistance de calcul est au moins égale à la plus grande des résistances des éléments structuraux connectés. </w:t>
      </w:r>
    </w:p>
    <w:p w:rsidR="00AD48AD" w:rsidRPr="00AD48AD" w:rsidRDefault="00AD48AD" w:rsidP="00AD48AD">
      <w:pPr>
        <w:pStyle w:val="Default"/>
        <w:ind w:firstLine="420"/>
        <w:jc w:val="both"/>
        <w:rPr>
          <w:szCs w:val="23"/>
        </w:rPr>
      </w:pPr>
      <w:r w:rsidRPr="00AD48AD">
        <w:rPr>
          <w:i/>
          <w:iCs/>
          <w:szCs w:val="23"/>
          <w:u w:val="single"/>
        </w:rPr>
        <w:t xml:space="preserve">Assemblage à résistance partielle : </w:t>
      </w:r>
    </w:p>
    <w:p w:rsidR="00AD48AD" w:rsidRPr="00AD48AD" w:rsidRDefault="00AD48AD" w:rsidP="00AD48AD">
      <w:pPr>
        <w:rPr>
          <w:rFonts w:ascii="Times New Roman" w:hAnsi="Times New Roman" w:cs="Times New Roman"/>
          <w:b/>
          <w:sz w:val="40"/>
        </w:rPr>
      </w:pPr>
      <w:r w:rsidRPr="00AD48AD">
        <w:rPr>
          <w:rFonts w:ascii="Times New Roman" w:hAnsi="Times New Roman" w:cs="Times New Roman"/>
          <w:sz w:val="24"/>
          <w:szCs w:val="23"/>
        </w:rPr>
        <w:lastRenderedPageBreak/>
        <w:t>La résistance d’un assemblage à résistance partielle est par définition inférieure à celle de l’élément structural assemblé.</w:t>
      </w:r>
    </w:p>
    <w:p w:rsidR="00A54454" w:rsidRDefault="001D1C8B" w:rsidP="001D1C8B">
      <w:pPr>
        <w:rPr>
          <w:rFonts w:ascii="Times New Roman" w:hAnsi="Times New Roman" w:cs="Times New Roman"/>
          <w:b/>
          <w:sz w:val="28"/>
        </w:rPr>
      </w:pPr>
      <w:r w:rsidRPr="001D1C8B">
        <w:rPr>
          <w:rFonts w:ascii="Times New Roman" w:hAnsi="Times New Roman" w:cs="Times New Roman"/>
          <w:b/>
          <w:sz w:val="28"/>
        </w:rPr>
        <w:t>4.3. LES MOYEN D’ASSEMBLAGES</w:t>
      </w:r>
    </w:p>
    <w:p w:rsidR="001D1C8B" w:rsidRDefault="00CA7397" w:rsidP="001D1C8B">
      <w:pPr>
        <w:rPr>
          <w:rFonts w:ascii="Times New Roman" w:hAnsi="Times New Roman" w:cs="Times New Roman"/>
          <w:b/>
          <w:sz w:val="28"/>
        </w:rPr>
      </w:pPr>
      <w:r w:rsidRPr="001D1C8B">
        <w:rPr>
          <w:rFonts w:ascii="Times New Roman" w:hAnsi="Times New Roman" w:cs="Times New Roman"/>
          <w:b/>
          <w:sz w:val="28"/>
        </w:rPr>
        <w:t>4.3.</w:t>
      </w:r>
      <w:r>
        <w:rPr>
          <w:rFonts w:ascii="Times New Roman" w:hAnsi="Times New Roman" w:cs="Times New Roman"/>
          <w:b/>
          <w:sz w:val="28"/>
        </w:rPr>
        <w:t>1. LES BOULONS</w:t>
      </w:r>
    </w:p>
    <w:p w:rsidR="000810DC" w:rsidRPr="000810DC" w:rsidRDefault="000810DC" w:rsidP="001D1C8B">
      <w:pPr>
        <w:rPr>
          <w:rFonts w:ascii="Times New Roman" w:hAnsi="Times New Roman" w:cs="Times New Roman"/>
          <w:sz w:val="24"/>
        </w:rPr>
      </w:pPr>
      <w:r w:rsidRPr="000810DC">
        <w:rPr>
          <w:rFonts w:ascii="Times New Roman" w:hAnsi="Times New Roman" w:cs="Times New Roman"/>
          <w:sz w:val="24"/>
        </w:rPr>
        <w:t>Les boulons sont le moyen d’assemblage le plus réputé</w:t>
      </w:r>
      <w:r>
        <w:rPr>
          <w:rFonts w:ascii="Times New Roman" w:hAnsi="Times New Roman" w:cs="Times New Roman"/>
          <w:sz w:val="24"/>
        </w:rPr>
        <w:t xml:space="preserve"> et le plus pratique, on distingue deux types de boulons :</w:t>
      </w:r>
    </w:p>
    <w:p w:rsidR="000810DC" w:rsidRDefault="000810DC" w:rsidP="00CA7397">
      <w:pPr>
        <w:pStyle w:val="Default"/>
        <w:jc w:val="both"/>
        <w:rPr>
          <w:b/>
          <w:sz w:val="28"/>
        </w:rPr>
      </w:pPr>
      <w:r>
        <w:rPr>
          <w:b/>
          <w:bCs/>
          <w:noProof/>
          <w:sz w:val="23"/>
          <w:szCs w:val="23"/>
          <w:lang w:val="fr-FR" w:eastAsia="fr-FR"/>
        </w:rPr>
        <w:drawing>
          <wp:inline distT="0" distB="0" distL="0" distR="0">
            <wp:extent cx="5760720" cy="1518706"/>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720" cy="1518706"/>
                    </a:xfrm>
                    <a:prstGeom prst="rect">
                      <a:avLst/>
                    </a:prstGeom>
                    <a:noFill/>
                    <a:ln w="9525">
                      <a:noFill/>
                      <a:miter lim="800000"/>
                      <a:headEnd/>
                      <a:tailEnd/>
                    </a:ln>
                  </pic:spPr>
                </pic:pic>
              </a:graphicData>
            </a:graphic>
          </wp:inline>
        </w:drawing>
      </w:r>
    </w:p>
    <w:p w:rsidR="000810DC" w:rsidRDefault="000810DC" w:rsidP="00CA7397">
      <w:pPr>
        <w:pStyle w:val="Default"/>
        <w:jc w:val="both"/>
        <w:rPr>
          <w:b/>
          <w:sz w:val="28"/>
        </w:rPr>
      </w:pPr>
    </w:p>
    <w:p w:rsidR="00CA7397" w:rsidRDefault="000810DC" w:rsidP="00CA7397">
      <w:pPr>
        <w:pStyle w:val="Default"/>
        <w:jc w:val="both"/>
        <w:rPr>
          <w:sz w:val="23"/>
          <w:szCs w:val="23"/>
        </w:rPr>
      </w:pPr>
      <w:r w:rsidRPr="001D1C8B">
        <w:rPr>
          <w:b/>
          <w:sz w:val="28"/>
        </w:rPr>
        <w:t>4.3.</w:t>
      </w:r>
      <w:r>
        <w:rPr>
          <w:b/>
          <w:sz w:val="28"/>
        </w:rPr>
        <w:t>1.1</w:t>
      </w:r>
      <w:r w:rsidR="00CA7397" w:rsidRPr="000810DC">
        <w:rPr>
          <w:b/>
          <w:bCs/>
          <w:sz w:val="28"/>
          <w:szCs w:val="23"/>
        </w:rPr>
        <w:t xml:space="preserve">. Caractéristiques mécaniques des boulons selon leur classe d’acier : </w:t>
      </w:r>
    </w:p>
    <w:p w:rsidR="001D1C8B" w:rsidRDefault="00CA7397" w:rsidP="00CA7397">
      <w:pPr>
        <w:rPr>
          <w:sz w:val="23"/>
          <w:szCs w:val="23"/>
        </w:rPr>
      </w:pPr>
      <w:r>
        <w:rPr>
          <w:sz w:val="23"/>
          <w:szCs w:val="23"/>
        </w:rPr>
        <w:t>L’EC3 n’autorise que sept classes mécaniques de boulons. Les caractéristiques mécaniques des</w:t>
      </w:r>
      <w:r w:rsidR="00097D84" w:rsidRPr="00097D84">
        <w:rPr>
          <w:sz w:val="23"/>
          <w:szCs w:val="23"/>
        </w:rPr>
        <w:t xml:space="preserve"> </w:t>
      </w:r>
      <w:r w:rsidR="00097D84">
        <w:rPr>
          <w:sz w:val="23"/>
          <w:szCs w:val="23"/>
        </w:rPr>
        <w:t>boulons nécessaires sont :</w:t>
      </w:r>
      <w:r>
        <w:rPr>
          <w:sz w:val="23"/>
          <w:szCs w:val="23"/>
        </w:rPr>
        <w:t xml:space="preserve"> </w:t>
      </w:r>
    </w:p>
    <w:tbl>
      <w:tblPr>
        <w:tblpPr w:leftFromText="141" w:rightFromText="141" w:vertAnchor="text" w:horzAnchor="margin" w:tblpY="143"/>
        <w:tblW w:w="889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055"/>
        <w:gridCol w:w="12"/>
        <w:gridCol w:w="838"/>
        <w:gridCol w:w="992"/>
        <w:gridCol w:w="993"/>
        <w:gridCol w:w="992"/>
        <w:gridCol w:w="992"/>
        <w:gridCol w:w="851"/>
        <w:gridCol w:w="1172"/>
      </w:tblGrid>
      <w:tr w:rsidR="00097D84" w:rsidTr="00097D84">
        <w:trPr>
          <w:trHeight w:val="160"/>
        </w:trPr>
        <w:tc>
          <w:tcPr>
            <w:tcW w:w="2055" w:type="dxa"/>
            <w:tcBorders>
              <w:top w:val="single" w:sz="8" w:space="0" w:color="000000"/>
              <w:bottom w:val="single" w:sz="8" w:space="0" w:color="000000"/>
              <w:right w:val="single" w:sz="8" w:space="0" w:color="000000"/>
            </w:tcBorders>
          </w:tcPr>
          <w:p w:rsidR="00097D84" w:rsidRDefault="00097D84" w:rsidP="00097D84">
            <w:pPr>
              <w:pStyle w:val="Default"/>
              <w:jc w:val="both"/>
              <w:rPr>
                <w:sz w:val="23"/>
                <w:szCs w:val="23"/>
              </w:rPr>
            </w:pPr>
            <w:r>
              <w:rPr>
                <w:b/>
                <w:bCs/>
                <w:i/>
                <w:iCs/>
                <w:sz w:val="23"/>
                <w:szCs w:val="23"/>
              </w:rPr>
              <w:t xml:space="preserve">Types de boulons </w:t>
            </w:r>
          </w:p>
        </w:tc>
        <w:tc>
          <w:tcPr>
            <w:tcW w:w="4819" w:type="dxa"/>
            <w:gridSpan w:val="6"/>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b/>
                <w:bCs/>
                <w:sz w:val="23"/>
                <w:szCs w:val="23"/>
              </w:rPr>
              <w:t xml:space="preserve">Ordinaires </w:t>
            </w:r>
          </w:p>
        </w:tc>
        <w:tc>
          <w:tcPr>
            <w:tcW w:w="2023" w:type="dxa"/>
            <w:gridSpan w:val="2"/>
            <w:tcBorders>
              <w:top w:val="single" w:sz="8" w:space="0" w:color="000000"/>
              <w:left w:val="single" w:sz="8" w:space="0" w:color="000000"/>
              <w:bottom w:val="single" w:sz="8" w:space="0" w:color="000000"/>
            </w:tcBorders>
          </w:tcPr>
          <w:p w:rsidR="00097D84" w:rsidRDefault="00097D84" w:rsidP="00097D84">
            <w:pPr>
              <w:pStyle w:val="Default"/>
              <w:jc w:val="center"/>
              <w:rPr>
                <w:sz w:val="23"/>
                <w:szCs w:val="23"/>
              </w:rPr>
            </w:pPr>
            <w:r>
              <w:rPr>
                <w:b/>
                <w:bCs/>
                <w:sz w:val="23"/>
                <w:szCs w:val="23"/>
              </w:rPr>
              <w:t xml:space="preserve">Précontraints </w:t>
            </w:r>
          </w:p>
        </w:tc>
      </w:tr>
      <w:tr w:rsidR="00097D84" w:rsidTr="00097D84">
        <w:trPr>
          <w:trHeight w:val="160"/>
        </w:trPr>
        <w:tc>
          <w:tcPr>
            <w:tcW w:w="2067" w:type="dxa"/>
            <w:gridSpan w:val="2"/>
            <w:tcBorders>
              <w:top w:val="single" w:sz="8" w:space="0" w:color="000000"/>
              <w:bottom w:val="single" w:sz="8" w:space="0" w:color="000000"/>
              <w:right w:val="single" w:sz="8" w:space="0" w:color="000000"/>
            </w:tcBorders>
          </w:tcPr>
          <w:p w:rsidR="00097D84" w:rsidRDefault="00097D84" w:rsidP="00097D84">
            <w:pPr>
              <w:pStyle w:val="Default"/>
              <w:jc w:val="both"/>
              <w:rPr>
                <w:sz w:val="23"/>
                <w:szCs w:val="23"/>
              </w:rPr>
            </w:pPr>
            <w:r>
              <w:rPr>
                <w:b/>
                <w:bCs/>
                <w:i/>
                <w:iCs/>
                <w:sz w:val="23"/>
                <w:szCs w:val="23"/>
              </w:rPr>
              <w:t xml:space="preserve">Classe </w:t>
            </w:r>
          </w:p>
        </w:tc>
        <w:tc>
          <w:tcPr>
            <w:tcW w:w="838"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b/>
                <w:bCs/>
                <w:sz w:val="23"/>
                <w:szCs w:val="23"/>
              </w:rPr>
              <w:t xml:space="preserve">4.6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b/>
                <w:bCs/>
                <w:sz w:val="23"/>
                <w:szCs w:val="23"/>
              </w:rPr>
              <w:t xml:space="preserve">4.8 </w:t>
            </w:r>
          </w:p>
        </w:tc>
        <w:tc>
          <w:tcPr>
            <w:tcW w:w="993"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b/>
                <w:bCs/>
                <w:sz w:val="23"/>
                <w:szCs w:val="23"/>
              </w:rPr>
              <w:t xml:space="preserve">5.6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b/>
                <w:bCs/>
                <w:sz w:val="23"/>
                <w:szCs w:val="23"/>
              </w:rPr>
              <w:t xml:space="preserve">5.8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b/>
                <w:bCs/>
                <w:sz w:val="23"/>
                <w:szCs w:val="23"/>
              </w:rPr>
              <w:t xml:space="preserve">6.8 </w:t>
            </w:r>
          </w:p>
        </w:tc>
        <w:tc>
          <w:tcPr>
            <w:tcW w:w="851"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b/>
                <w:bCs/>
                <w:sz w:val="23"/>
                <w:szCs w:val="23"/>
              </w:rPr>
              <w:t xml:space="preserve">8.8 </w:t>
            </w:r>
          </w:p>
        </w:tc>
        <w:tc>
          <w:tcPr>
            <w:tcW w:w="1172" w:type="dxa"/>
            <w:tcBorders>
              <w:top w:val="single" w:sz="8" w:space="0" w:color="000000"/>
              <w:left w:val="single" w:sz="8" w:space="0" w:color="000000"/>
              <w:bottom w:val="single" w:sz="8" w:space="0" w:color="000000"/>
            </w:tcBorders>
          </w:tcPr>
          <w:p w:rsidR="00097D84" w:rsidRDefault="00097D84" w:rsidP="00097D84">
            <w:pPr>
              <w:pStyle w:val="Default"/>
              <w:jc w:val="center"/>
              <w:rPr>
                <w:sz w:val="23"/>
                <w:szCs w:val="23"/>
              </w:rPr>
            </w:pPr>
            <w:r>
              <w:rPr>
                <w:b/>
                <w:bCs/>
                <w:sz w:val="23"/>
                <w:szCs w:val="23"/>
              </w:rPr>
              <w:t xml:space="preserve">10.9 </w:t>
            </w:r>
          </w:p>
        </w:tc>
      </w:tr>
      <w:tr w:rsidR="00097D84" w:rsidTr="00097D84">
        <w:trPr>
          <w:trHeight w:val="177"/>
        </w:trPr>
        <w:tc>
          <w:tcPr>
            <w:tcW w:w="2067" w:type="dxa"/>
            <w:gridSpan w:val="2"/>
            <w:tcBorders>
              <w:top w:val="single" w:sz="8" w:space="0" w:color="000000"/>
              <w:bottom w:val="single" w:sz="8" w:space="0" w:color="000000"/>
              <w:right w:val="single" w:sz="8" w:space="0" w:color="000000"/>
            </w:tcBorders>
          </w:tcPr>
          <w:p w:rsidR="00097D84" w:rsidRDefault="00097D84" w:rsidP="00097D84">
            <w:pPr>
              <w:pStyle w:val="Default"/>
              <w:jc w:val="both"/>
              <w:rPr>
                <w:sz w:val="23"/>
                <w:szCs w:val="23"/>
              </w:rPr>
            </w:pPr>
            <w:r>
              <w:rPr>
                <w:b/>
                <w:bCs/>
                <w:i/>
                <w:iCs/>
                <w:sz w:val="23"/>
                <w:szCs w:val="23"/>
              </w:rPr>
              <w:t xml:space="preserve">Limite d’élasticité </w:t>
            </w:r>
            <w:proofErr w:type="spellStart"/>
            <w:r>
              <w:rPr>
                <w:b/>
                <w:bCs/>
                <w:i/>
                <w:iCs/>
                <w:sz w:val="23"/>
                <w:szCs w:val="23"/>
              </w:rPr>
              <w:t>f</w:t>
            </w:r>
            <w:r>
              <w:rPr>
                <w:b/>
                <w:bCs/>
                <w:i/>
                <w:iCs/>
                <w:sz w:val="16"/>
                <w:szCs w:val="16"/>
              </w:rPr>
              <w:t>yb</w:t>
            </w:r>
            <w:proofErr w:type="spellEnd"/>
            <w:r>
              <w:rPr>
                <w:b/>
                <w:bCs/>
                <w:i/>
                <w:iCs/>
                <w:sz w:val="16"/>
                <w:szCs w:val="16"/>
              </w:rPr>
              <w:t xml:space="preserve"> </w:t>
            </w:r>
            <w:r>
              <w:rPr>
                <w:b/>
                <w:bCs/>
                <w:i/>
                <w:iCs/>
                <w:sz w:val="23"/>
                <w:szCs w:val="23"/>
              </w:rPr>
              <w:t>(N/mm</w:t>
            </w:r>
            <w:r>
              <w:rPr>
                <w:b/>
                <w:bCs/>
                <w:i/>
                <w:iCs/>
                <w:sz w:val="16"/>
                <w:szCs w:val="16"/>
              </w:rPr>
              <w:t>2</w:t>
            </w:r>
            <w:r>
              <w:rPr>
                <w:b/>
                <w:bCs/>
                <w:i/>
                <w:iCs/>
                <w:sz w:val="23"/>
                <w:szCs w:val="23"/>
              </w:rPr>
              <w:t xml:space="preserve">) </w:t>
            </w:r>
          </w:p>
        </w:tc>
        <w:tc>
          <w:tcPr>
            <w:tcW w:w="838"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240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320 </w:t>
            </w:r>
          </w:p>
        </w:tc>
        <w:tc>
          <w:tcPr>
            <w:tcW w:w="993"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300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400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480 </w:t>
            </w:r>
          </w:p>
        </w:tc>
        <w:tc>
          <w:tcPr>
            <w:tcW w:w="851"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640 </w:t>
            </w:r>
          </w:p>
        </w:tc>
        <w:tc>
          <w:tcPr>
            <w:tcW w:w="1172" w:type="dxa"/>
            <w:tcBorders>
              <w:top w:val="single" w:sz="8" w:space="0" w:color="000000"/>
              <w:left w:val="single" w:sz="8" w:space="0" w:color="000000"/>
              <w:bottom w:val="single" w:sz="8" w:space="0" w:color="000000"/>
            </w:tcBorders>
          </w:tcPr>
          <w:p w:rsidR="00097D84" w:rsidRDefault="00097D84" w:rsidP="00097D84">
            <w:pPr>
              <w:pStyle w:val="Default"/>
              <w:jc w:val="center"/>
              <w:rPr>
                <w:sz w:val="23"/>
                <w:szCs w:val="23"/>
              </w:rPr>
            </w:pPr>
            <w:r>
              <w:rPr>
                <w:sz w:val="23"/>
                <w:szCs w:val="23"/>
              </w:rPr>
              <w:t xml:space="preserve">900 </w:t>
            </w:r>
          </w:p>
        </w:tc>
      </w:tr>
      <w:tr w:rsidR="00097D84" w:rsidTr="00097D84">
        <w:trPr>
          <w:trHeight w:val="177"/>
        </w:trPr>
        <w:tc>
          <w:tcPr>
            <w:tcW w:w="2067" w:type="dxa"/>
            <w:gridSpan w:val="2"/>
            <w:tcBorders>
              <w:top w:val="single" w:sz="8" w:space="0" w:color="000000"/>
              <w:bottom w:val="single" w:sz="8" w:space="0" w:color="000000"/>
              <w:right w:val="single" w:sz="8" w:space="0" w:color="000000"/>
            </w:tcBorders>
          </w:tcPr>
          <w:p w:rsidR="00097D84" w:rsidRDefault="00097D84" w:rsidP="00097D84">
            <w:pPr>
              <w:pStyle w:val="Default"/>
              <w:jc w:val="both"/>
              <w:rPr>
                <w:sz w:val="23"/>
                <w:szCs w:val="23"/>
              </w:rPr>
            </w:pPr>
            <w:r>
              <w:rPr>
                <w:b/>
                <w:bCs/>
                <w:i/>
                <w:iCs/>
                <w:sz w:val="23"/>
                <w:szCs w:val="23"/>
              </w:rPr>
              <w:t xml:space="preserve">Résistance à la traction </w:t>
            </w:r>
            <w:proofErr w:type="spellStart"/>
            <w:r>
              <w:rPr>
                <w:b/>
                <w:bCs/>
                <w:i/>
                <w:iCs/>
                <w:sz w:val="23"/>
                <w:szCs w:val="23"/>
              </w:rPr>
              <w:t>f</w:t>
            </w:r>
            <w:r>
              <w:rPr>
                <w:b/>
                <w:bCs/>
                <w:i/>
                <w:iCs/>
                <w:sz w:val="16"/>
                <w:szCs w:val="16"/>
              </w:rPr>
              <w:t>ub</w:t>
            </w:r>
            <w:proofErr w:type="spellEnd"/>
            <w:r>
              <w:rPr>
                <w:b/>
                <w:bCs/>
                <w:i/>
                <w:iCs/>
                <w:sz w:val="16"/>
                <w:szCs w:val="16"/>
              </w:rPr>
              <w:t xml:space="preserve"> </w:t>
            </w:r>
            <w:r>
              <w:rPr>
                <w:b/>
                <w:bCs/>
                <w:i/>
                <w:iCs/>
                <w:sz w:val="23"/>
                <w:szCs w:val="23"/>
              </w:rPr>
              <w:t>(N/mm</w:t>
            </w:r>
            <w:r>
              <w:rPr>
                <w:b/>
                <w:bCs/>
                <w:i/>
                <w:iCs/>
                <w:sz w:val="16"/>
                <w:szCs w:val="16"/>
              </w:rPr>
              <w:t>2</w:t>
            </w:r>
            <w:r>
              <w:rPr>
                <w:b/>
                <w:bCs/>
                <w:i/>
                <w:iCs/>
                <w:sz w:val="23"/>
                <w:szCs w:val="23"/>
              </w:rPr>
              <w:t xml:space="preserve">) </w:t>
            </w:r>
          </w:p>
        </w:tc>
        <w:tc>
          <w:tcPr>
            <w:tcW w:w="838"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400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400 </w:t>
            </w:r>
          </w:p>
        </w:tc>
        <w:tc>
          <w:tcPr>
            <w:tcW w:w="993"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500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500 </w:t>
            </w:r>
          </w:p>
        </w:tc>
        <w:tc>
          <w:tcPr>
            <w:tcW w:w="992"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600 </w:t>
            </w:r>
          </w:p>
        </w:tc>
        <w:tc>
          <w:tcPr>
            <w:tcW w:w="851" w:type="dxa"/>
            <w:tcBorders>
              <w:top w:val="single" w:sz="8" w:space="0" w:color="000000"/>
              <w:left w:val="single" w:sz="8" w:space="0" w:color="000000"/>
              <w:bottom w:val="single" w:sz="8" w:space="0" w:color="000000"/>
              <w:right w:val="single" w:sz="8" w:space="0" w:color="000000"/>
            </w:tcBorders>
          </w:tcPr>
          <w:p w:rsidR="00097D84" w:rsidRDefault="00097D84" w:rsidP="00097D84">
            <w:pPr>
              <w:pStyle w:val="Default"/>
              <w:jc w:val="center"/>
              <w:rPr>
                <w:sz w:val="23"/>
                <w:szCs w:val="23"/>
              </w:rPr>
            </w:pPr>
            <w:r>
              <w:rPr>
                <w:sz w:val="23"/>
                <w:szCs w:val="23"/>
              </w:rPr>
              <w:t xml:space="preserve">800 </w:t>
            </w:r>
          </w:p>
        </w:tc>
        <w:tc>
          <w:tcPr>
            <w:tcW w:w="1172" w:type="dxa"/>
            <w:tcBorders>
              <w:top w:val="single" w:sz="8" w:space="0" w:color="000000"/>
              <w:left w:val="single" w:sz="8" w:space="0" w:color="000000"/>
              <w:bottom w:val="single" w:sz="8" w:space="0" w:color="000000"/>
            </w:tcBorders>
          </w:tcPr>
          <w:p w:rsidR="00097D84" w:rsidRDefault="00097D84" w:rsidP="00097D84">
            <w:pPr>
              <w:pStyle w:val="Default"/>
              <w:jc w:val="center"/>
              <w:rPr>
                <w:sz w:val="23"/>
                <w:szCs w:val="23"/>
              </w:rPr>
            </w:pPr>
            <w:r>
              <w:rPr>
                <w:sz w:val="23"/>
                <w:szCs w:val="23"/>
              </w:rPr>
              <w:t xml:space="preserve">1000 </w:t>
            </w:r>
          </w:p>
        </w:tc>
      </w:tr>
    </w:tbl>
    <w:p w:rsidR="00CA7397" w:rsidRDefault="00CA7397" w:rsidP="00CA7397">
      <w:pPr>
        <w:pStyle w:val="Default"/>
        <w:ind w:firstLine="420"/>
        <w:rPr>
          <w:sz w:val="23"/>
          <w:szCs w:val="23"/>
        </w:rPr>
      </w:pPr>
    </w:p>
    <w:p w:rsidR="00CA7397" w:rsidRDefault="00CA7397" w:rsidP="00CA7397">
      <w:pPr>
        <w:pStyle w:val="Default"/>
        <w:ind w:firstLine="420"/>
        <w:rPr>
          <w:sz w:val="23"/>
          <w:szCs w:val="23"/>
        </w:rPr>
      </w:pPr>
      <w:r>
        <w:rPr>
          <w:sz w:val="23"/>
          <w:szCs w:val="23"/>
        </w:rPr>
        <w:t xml:space="preserve">Pour une classe X.Y donnée, </w:t>
      </w:r>
      <w:proofErr w:type="spellStart"/>
      <w:r>
        <w:rPr>
          <w:i/>
          <w:iCs/>
          <w:sz w:val="23"/>
          <w:szCs w:val="23"/>
        </w:rPr>
        <w:t>f</w:t>
      </w:r>
      <w:r>
        <w:rPr>
          <w:i/>
          <w:iCs/>
          <w:sz w:val="16"/>
          <w:szCs w:val="16"/>
        </w:rPr>
        <w:t>yb</w:t>
      </w:r>
      <w:proofErr w:type="spellEnd"/>
      <w:r>
        <w:rPr>
          <w:i/>
          <w:iCs/>
          <w:sz w:val="16"/>
          <w:szCs w:val="16"/>
        </w:rPr>
        <w:t xml:space="preserve"> </w:t>
      </w:r>
      <w:r>
        <w:rPr>
          <w:sz w:val="23"/>
          <w:szCs w:val="23"/>
        </w:rPr>
        <w:t xml:space="preserve">=10× X × Y et </w:t>
      </w:r>
      <w:proofErr w:type="spellStart"/>
      <w:r>
        <w:rPr>
          <w:i/>
          <w:iCs/>
          <w:sz w:val="23"/>
          <w:szCs w:val="23"/>
        </w:rPr>
        <w:t>f</w:t>
      </w:r>
      <w:r>
        <w:rPr>
          <w:i/>
          <w:iCs/>
          <w:sz w:val="16"/>
          <w:szCs w:val="16"/>
        </w:rPr>
        <w:t>ub</w:t>
      </w:r>
      <w:proofErr w:type="spellEnd"/>
      <w:r>
        <w:rPr>
          <w:i/>
          <w:iCs/>
          <w:sz w:val="16"/>
          <w:szCs w:val="16"/>
        </w:rPr>
        <w:t xml:space="preserve"> </w:t>
      </w:r>
      <w:r>
        <w:rPr>
          <w:sz w:val="23"/>
          <w:szCs w:val="23"/>
        </w:rPr>
        <w:t xml:space="preserve">= 100 × X. </w:t>
      </w:r>
    </w:p>
    <w:p w:rsidR="00CA7397" w:rsidRDefault="00CA7397" w:rsidP="00CA7397">
      <w:pPr>
        <w:pStyle w:val="Default"/>
        <w:ind w:firstLine="420"/>
        <w:rPr>
          <w:sz w:val="23"/>
          <w:szCs w:val="23"/>
        </w:rPr>
      </w:pPr>
      <w:r>
        <w:rPr>
          <w:sz w:val="23"/>
          <w:szCs w:val="23"/>
        </w:rPr>
        <w:t xml:space="preserve">Les boulons de classe 8.8 et 10.9 sont appelés boulons à Haute Résistance (ou boulons HR), ce sont les seuls autorisés pour les assemblages par boulons précontraints. </w:t>
      </w:r>
    </w:p>
    <w:p w:rsidR="00CA7397" w:rsidRDefault="00CA7397" w:rsidP="00CA7397">
      <w:pPr>
        <w:pStyle w:val="Default"/>
        <w:rPr>
          <w:sz w:val="23"/>
          <w:szCs w:val="23"/>
        </w:rPr>
      </w:pPr>
      <w:r>
        <w:rPr>
          <w:b/>
          <w:bCs/>
          <w:i/>
          <w:iCs/>
          <w:sz w:val="23"/>
          <w:szCs w:val="23"/>
        </w:rPr>
        <w:t xml:space="preserve">Exemple : </w:t>
      </w:r>
    </w:p>
    <w:p w:rsidR="00CA7397" w:rsidRDefault="00CA7397" w:rsidP="00CA7397">
      <w:pPr>
        <w:pStyle w:val="Default"/>
        <w:ind w:firstLine="420"/>
        <w:rPr>
          <w:sz w:val="23"/>
          <w:szCs w:val="23"/>
        </w:rPr>
      </w:pPr>
      <w:r>
        <w:rPr>
          <w:sz w:val="23"/>
          <w:szCs w:val="23"/>
        </w:rPr>
        <w:t xml:space="preserve">Lorsqu’on note : boulon </w:t>
      </w:r>
      <w:r>
        <w:rPr>
          <w:b/>
          <w:bCs/>
          <w:sz w:val="23"/>
          <w:szCs w:val="23"/>
        </w:rPr>
        <w:t xml:space="preserve">6.8 HM 20/70 </w:t>
      </w:r>
    </w:p>
    <w:p w:rsidR="00CA7397" w:rsidRDefault="00CA7397" w:rsidP="00CA7397">
      <w:pPr>
        <w:pStyle w:val="Default"/>
        <w:ind w:firstLine="420"/>
        <w:rPr>
          <w:sz w:val="23"/>
          <w:szCs w:val="23"/>
        </w:rPr>
      </w:pPr>
      <w:r>
        <w:rPr>
          <w:sz w:val="23"/>
          <w:szCs w:val="23"/>
        </w:rPr>
        <w:t xml:space="preserve">La classe est </w:t>
      </w:r>
      <w:r>
        <w:rPr>
          <w:b/>
          <w:bCs/>
          <w:sz w:val="23"/>
          <w:szCs w:val="23"/>
        </w:rPr>
        <w:t xml:space="preserve">6.8 </w:t>
      </w:r>
      <w:r>
        <w:rPr>
          <w:sz w:val="23"/>
          <w:szCs w:val="23"/>
        </w:rPr>
        <w:t xml:space="preserve">donc : </w:t>
      </w:r>
      <w:proofErr w:type="spellStart"/>
      <w:r>
        <w:rPr>
          <w:i/>
          <w:iCs/>
          <w:sz w:val="23"/>
          <w:szCs w:val="23"/>
        </w:rPr>
        <w:t>f</w:t>
      </w:r>
      <w:r>
        <w:rPr>
          <w:i/>
          <w:iCs/>
          <w:sz w:val="16"/>
          <w:szCs w:val="16"/>
        </w:rPr>
        <w:t>yb</w:t>
      </w:r>
      <w:proofErr w:type="spellEnd"/>
      <w:r>
        <w:rPr>
          <w:i/>
          <w:iCs/>
          <w:sz w:val="16"/>
          <w:szCs w:val="16"/>
        </w:rPr>
        <w:t xml:space="preserve"> </w:t>
      </w:r>
      <w:r>
        <w:rPr>
          <w:sz w:val="23"/>
          <w:szCs w:val="23"/>
        </w:rPr>
        <w:t xml:space="preserve">=10× </w:t>
      </w:r>
      <w:r>
        <w:rPr>
          <w:b/>
          <w:bCs/>
          <w:sz w:val="23"/>
          <w:szCs w:val="23"/>
        </w:rPr>
        <w:t xml:space="preserve">6 </w:t>
      </w:r>
      <w:r>
        <w:rPr>
          <w:sz w:val="23"/>
          <w:szCs w:val="23"/>
        </w:rPr>
        <w:t xml:space="preserve">× </w:t>
      </w:r>
      <w:r>
        <w:rPr>
          <w:b/>
          <w:bCs/>
          <w:sz w:val="23"/>
          <w:szCs w:val="23"/>
        </w:rPr>
        <w:t xml:space="preserve">8 </w:t>
      </w:r>
      <w:r>
        <w:rPr>
          <w:sz w:val="23"/>
          <w:szCs w:val="23"/>
        </w:rPr>
        <w:t>= 480 N/mm</w:t>
      </w:r>
      <w:r>
        <w:rPr>
          <w:sz w:val="16"/>
          <w:szCs w:val="16"/>
        </w:rPr>
        <w:t xml:space="preserve">2 </w:t>
      </w:r>
      <w:r>
        <w:rPr>
          <w:sz w:val="23"/>
          <w:szCs w:val="23"/>
        </w:rPr>
        <w:t xml:space="preserve">et </w:t>
      </w:r>
      <w:proofErr w:type="spellStart"/>
      <w:r>
        <w:rPr>
          <w:i/>
          <w:iCs/>
          <w:sz w:val="23"/>
          <w:szCs w:val="23"/>
        </w:rPr>
        <w:t>f</w:t>
      </w:r>
      <w:r>
        <w:rPr>
          <w:i/>
          <w:iCs/>
          <w:sz w:val="16"/>
          <w:szCs w:val="16"/>
        </w:rPr>
        <w:t>ub</w:t>
      </w:r>
      <w:proofErr w:type="spellEnd"/>
      <w:r>
        <w:rPr>
          <w:i/>
          <w:iCs/>
          <w:sz w:val="16"/>
          <w:szCs w:val="16"/>
        </w:rPr>
        <w:t xml:space="preserve"> </w:t>
      </w:r>
      <w:r>
        <w:rPr>
          <w:sz w:val="23"/>
          <w:szCs w:val="23"/>
        </w:rPr>
        <w:t xml:space="preserve">= 100 × </w:t>
      </w:r>
      <w:r>
        <w:rPr>
          <w:b/>
          <w:bCs/>
          <w:sz w:val="23"/>
          <w:szCs w:val="23"/>
        </w:rPr>
        <w:t xml:space="preserve">6 </w:t>
      </w:r>
      <w:r>
        <w:rPr>
          <w:sz w:val="23"/>
          <w:szCs w:val="23"/>
        </w:rPr>
        <w:t>= 600 N/mm</w:t>
      </w:r>
      <w:r>
        <w:rPr>
          <w:sz w:val="16"/>
          <w:szCs w:val="16"/>
        </w:rPr>
        <w:t>2</w:t>
      </w:r>
      <w:r>
        <w:rPr>
          <w:sz w:val="23"/>
          <w:szCs w:val="23"/>
        </w:rPr>
        <w:t xml:space="preserve">. </w:t>
      </w:r>
    </w:p>
    <w:p w:rsidR="00CA7397" w:rsidRDefault="00CA7397" w:rsidP="00CA7397">
      <w:pPr>
        <w:pStyle w:val="Default"/>
        <w:ind w:firstLine="420"/>
        <w:rPr>
          <w:sz w:val="23"/>
          <w:szCs w:val="23"/>
        </w:rPr>
      </w:pPr>
      <w:r>
        <w:rPr>
          <w:sz w:val="23"/>
          <w:szCs w:val="23"/>
        </w:rPr>
        <w:t xml:space="preserve">Le diamètre nominal du boulon est : </w:t>
      </w:r>
      <w:r>
        <w:rPr>
          <w:i/>
          <w:iCs/>
          <w:sz w:val="23"/>
          <w:szCs w:val="23"/>
        </w:rPr>
        <w:t xml:space="preserve">d </w:t>
      </w:r>
      <w:r>
        <w:rPr>
          <w:sz w:val="23"/>
          <w:szCs w:val="23"/>
        </w:rPr>
        <w:t xml:space="preserve">= </w:t>
      </w:r>
      <w:r>
        <w:rPr>
          <w:b/>
          <w:bCs/>
          <w:sz w:val="23"/>
          <w:szCs w:val="23"/>
        </w:rPr>
        <w:t xml:space="preserve">20 mm </w:t>
      </w:r>
    </w:p>
    <w:p w:rsidR="00CA7397" w:rsidRDefault="00CA7397" w:rsidP="00CA7397">
      <w:pPr>
        <w:pStyle w:val="Default"/>
        <w:ind w:firstLine="420"/>
        <w:rPr>
          <w:sz w:val="23"/>
          <w:szCs w:val="23"/>
        </w:rPr>
      </w:pPr>
      <w:r>
        <w:rPr>
          <w:sz w:val="23"/>
          <w:szCs w:val="23"/>
        </w:rPr>
        <w:t xml:space="preserve">La longueur du boulon sous sa tête est : </w:t>
      </w:r>
      <w:r>
        <w:rPr>
          <w:b/>
          <w:bCs/>
          <w:sz w:val="23"/>
          <w:szCs w:val="23"/>
        </w:rPr>
        <w:t xml:space="preserve">70 mm </w:t>
      </w:r>
    </w:p>
    <w:p w:rsidR="0005016C" w:rsidRDefault="0005016C" w:rsidP="00CA7397">
      <w:pPr>
        <w:pStyle w:val="Default"/>
        <w:jc w:val="both"/>
        <w:rPr>
          <w:b/>
          <w:bCs/>
          <w:sz w:val="23"/>
          <w:szCs w:val="23"/>
        </w:rPr>
      </w:pPr>
    </w:p>
    <w:p w:rsidR="00CA7397" w:rsidRDefault="000810DC" w:rsidP="00CA7397">
      <w:pPr>
        <w:pStyle w:val="Default"/>
        <w:jc w:val="both"/>
        <w:rPr>
          <w:b/>
          <w:bCs/>
          <w:sz w:val="23"/>
          <w:szCs w:val="23"/>
        </w:rPr>
      </w:pPr>
      <w:r w:rsidRPr="001D1C8B">
        <w:rPr>
          <w:b/>
          <w:sz w:val="28"/>
        </w:rPr>
        <w:t>4.3.</w:t>
      </w:r>
      <w:r>
        <w:rPr>
          <w:b/>
          <w:sz w:val="28"/>
        </w:rPr>
        <w:t>2</w:t>
      </w:r>
      <w:r w:rsidRPr="000810DC">
        <w:rPr>
          <w:b/>
          <w:sz w:val="28"/>
          <w:szCs w:val="28"/>
        </w:rPr>
        <w:t xml:space="preserve">. </w:t>
      </w:r>
      <w:r w:rsidR="00CA7397" w:rsidRPr="000810DC">
        <w:rPr>
          <w:b/>
          <w:bCs/>
          <w:sz w:val="28"/>
          <w:szCs w:val="28"/>
        </w:rPr>
        <w:t>Dimensionnement des boulons ordinaires (non précontraints)</w:t>
      </w:r>
      <w:r w:rsidR="00CA7397">
        <w:rPr>
          <w:b/>
          <w:bCs/>
          <w:sz w:val="23"/>
          <w:szCs w:val="23"/>
        </w:rPr>
        <w:t xml:space="preserve"> </w:t>
      </w:r>
    </w:p>
    <w:p w:rsidR="000810DC" w:rsidRDefault="000810DC" w:rsidP="00CA7397">
      <w:pPr>
        <w:pStyle w:val="Default"/>
        <w:jc w:val="both"/>
        <w:rPr>
          <w:sz w:val="23"/>
          <w:szCs w:val="23"/>
        </w:rPr>
      </w:pPr>
    </w:p>
    <w:p w:rsidR="00CA7397" w:rsidRDefault="000810DC" w:rsidP="00CA7397">
      <w:pPr>
        <w:pStyle w:val="Default"/>
        <w:jc w:val="both"/>
        <w:rPr>
          <w:sz w:val="23"/>
          <w:szCs w:val="23"/>
        </w:rPr>
      </w:pPr>
      <w:r w:rsidRPr="001D1C8B">
        <w:rPr>
          <w:b/>
          <w:sz w:val="28"/>
        </w:rPr>
        <w:t>4.3.</w:t>
      </w:r>
      <w:r>
        <w:rPr>
          <w:b/>
          <w:sz w:val="28"/>
        </w:rPr>
        <w:t>2</w:t>
      </w:r>
      <w:r w:rsidR="00CA7397">
        <w:rPr>
          <w:b/>
          <w:bCs/>
          <w:i/>
          <w:iCs/>
          <w:sz w:val="23"/>
          <w:szCs w:val="23"/>
        </w:rPr>
        <w:t xml:space="preserve">.1. Coefficients partiels de sécurité </w:t>
      </w:r>
    </w:p>
    <w:p w:rsidR="00AB3376" w:rsidRDefault="00AB3376" w:rsidP="00AB3376">
      <w:pPr>
        <w:pStyle w:val="Default"/>
      </w:pPr>
    </w:p>
    <w:p w:rsidR="00AB3376" w:rsidRDefault="00AB3376" w:rsidP="00AB3376">
      <w:pPr>
        <w:pStyle w:val="Default"/>
        <w:rPr>
          <w:sz w:val="23"/>
          <w:szCs w:val="23"/>
        </w:rPr>
      </w:pPr>
      <w:r>
        <w:rPr>
          <w:sz w:val="23"/>
          <w:szCs w:val="23"/>
        </w:rPr>
        <w:t xml:space="preserve">Résistance des boulons sollicités </w:t>
      </w:r>
      <w:r w:rsidRPr="00AB3376">
        <w:rPr>
          <w:b/>
          <w:i/>
          <w:szCs w:val="23"/>
          <w:u w:val="single"/>
        </w:rPr>
        <w:t>à la traction</w:t>
      </w:r>
      <w:r w:rsidRPr="00AB3376">
        <w:rPr>
          <w:szCs w:val="23"/>
        </w:rPr>
        <w:t xml:space="preserve"> </w:t>
      </w:r>
      <w:r>
        <w:rPr>
          <w:sz w:val="23"/>
          <w:szCs w:val="23"/>
        </w:rPr>
        <w:t xml:space="preserve">: </w:t>
      </w:r>
      <w:proofErr w:type="spellStart"/>
      <w:r w:rsidRPr="0041661A">
        <w:rPr>
          <w:b/>
          <w:i/>
          <w:sz w:val="23"/>
          <w:szCs w:val="23"/>
        </w:rPr>
        <w:t>γ</w:t>
      </w:r>
      <w:r w:rsidRPr="0041661A">
        <w:rPr>
          <w:b/>
          <w:i/>
          <w:iCs/>
          <w:sz w:val="16"/>
          <w:szCs w:val="16"/>
        </w:rPr>
        <w:t>Mb</w:t>
      </w:r>
      <w:proofErr w:type="spellEnd"/>
      <w:r w:rsidRPr="0041661A">
        <w:rPr>
          <w:b/>
          <w:i/>
          <w:iCs/>
          <w:sz w:val="16"/>
          <w:szCs w:val="16"/>
        </w:rPr>
        <w:t xml:space="preserve"> </w:t>
      </w:r>
      <w:r w:rsidRPr="0041661A">
        <w:rPr>
          <w:b/>
          <w:i/>
          <w:sz w:val="23"/>
          <w:szCs w:val="23"/>
        </w:rPr>
        <w:t>= 1,50</w:t>
      </w:r>
      <w:r>
        <w:rPr>
          <w:sz w:val="23"/>
          <w:szCs w:val="23"/>
        </w:rPr>
        <w:t xml:space="preserve"> </w:t>
      </w:r>
    </w:p>
    <w:p w:rsidR="00AB3376" w:rsidRDefault="00AB3376" w:rsidP="00AB3376">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Dans les autres cas (cisaillement, cisaillement par poinçonnement de la tête du boulon et de l’écrou, ..) : </w:t>
      </w:r>
      <w:proofErr w:type="spellStart"/>
      <w:r w:rsidRPr="0041661A">
        <w:rPr>
          <w:b/>
          <w:i/>
          <w:sz w:val="23"/>
          <w:szCs w:val="23"/>
        </w:rPr>
        <w:t>γ</w:t>
      </w:r>
      <w:r w:rsidRPr="0041661A">
        <w:rPr>
          <w:b/>
          <w:i/>
          <w:iCs/>
          <w:sz w:val="16"/>
          <w:szCs w:val="16"/>
        </w:rPr>
        <w:t>Mb</w:t>
      </w:r>
      <w:proofErr w:type="spellEnd"/>
      <w:r w:rsidRPr="0041661A">
        <w:rPr>
          <w:b/>
          <w:i/>
          <w:iCs/>
          <w:sz w:val="16"/>
          <w:szCs w:val="16"/>
        </w:rPr>
        <w:t xml:space="preserve"> </w:t>
      </w:r>
      <w:r w:rsidRPr="0041661A">
        <w:rPr>
          <w:b/>
          <w:i/>
          <w:sz w:val="23"/>
          <w:szCs w:val="23"/>
        </w:rPr>
        <w:t>= 1,25</w:t>
      </w:r>
      <w:r>
        <w:rPr>
          <w:sz w:val="23"/>
          <w:szCs w:val="23"/>
        </w:rPr>
        <w:t xml:space="preserve"> </w:t>
      </w:r>
    </w:p>
    <w:p w:rsidR="000810DC" w:rsidRDefault="000810DC" w:rsidP="00CA7397">
      <w:pPr>
        <w:pStyle w:val="Default"/>
        <w:jc w:val="both"/>
        <w:rPr>
          <w:b/>
          <w:sz w:val="28"/>
        </w:rPr>
      </w:pPr>
    </w:p>
    <w:p w:rsidR="000810DC" w:rsidRDefault="000810DC" w:rsidP="00CA7397">
      <w:pPr>
        <w:pStyle w:val="Default"/>
        <w:jc w:val="both"/>
        <w:rPr>
          <w:b/>
          <w:sz w:val="28"/>
        </w:rPr>
      </w:pPr>
    </w:p>
    <w:p w:rsidR="00A62342" w:rsidRDefault="00A62342" w:rsidP="00CA7397">
      <w:pPr>
        <w:pStyle w:val="Default"/>
        <w:jc w:val="both"/>
        <w:rPr>
          <w:b/>
          <w:sz w:val="28"/>
        </w:rPr>
      </w:pPr>
    </w:p>
    <w:p w:rsidR="00CA7397" w:rsidRPr="0041661A" w:rsidRDefault="000810DC" w:rsidP="00CA7397">
      <w:pPr>
        <w:pStyle w:val="Default"/>
        <w:jc w:val="both"/>
      </w:pPr>
      <w:r w:rsidRPr="0041661A">
        <w:rPr>
          <w:b/>
        </w:rPr>
        <w:t>4.3.2</w:t>
      </w:r>
      <w:r w:rsidRPr="0041661A">
        <w:rPr>
          <w:b/>
          <w:bCs/>
          <w:i/>
          <w:iCs/>
        </w:rPr>
        <w:t>.2</w:t>
      </w:r>
      <w:r w:rsidR="00CA7397" w:rsidRPr="0041661A">
        <w:rPr>
          <w:b/>
          <w:bCs/>
          <w:i/>
          <w:iCs/>
        </w:rPr>
        <w:t xml:space="preserve">. </w:t>
      </w:r>
      <w:r w:rsidR="00CA7397" w:rsidRPr="00BC785C">
        <w:rPr>
          <w:b/>
          <w:bCs/>
          <w:i/>
          <w:iCs/>
          <w:sz w:val="28"/>
        </w:rPr>
        <w:t xml:space="preserve">Assemblages sollicités au cisaillement </w:t>
      </w:r>
      <w:r w:rsidR="00CA7397" w:rsidRPr="0041661A">
        <w:rPr>
          <w:b/>
          <w:bCs/>
          <w:i/>
          <w:iCs/>
        </w:rPr>
        <w:t xml:space="preserve">: </w:t>
      </w:r>
    </w:p>
    <w:p w:rsidR="00CA7397" w:rsidRDefault="00CA7397" w:rsidP="00CA7397">
      <w:pPr>
        <w:pStyle w:val="Default"/>
        <w:rPr>
          <w:sz w:val="23"/>
          <w:szCs w:val="23"/>
        </w:rPr>
      </w:pPr>
    </w:p>
    <w:p w:rsidR="00CA7397" w:rsidRDefault="00CA7397" w:rsidP="00CA7397">
      <w:pPr>
        <w:pStyle w:val="Default"/>
        <w:rPr>
          <w:sz w:val="22"/>
          <w:szCs w:val="22"/>
        </w:rPr>
      </w:pPr>
      <w:r>
        <w:rPr>
          <w:i/>
          <w:iCs/>
          <w:sz w:val="22"/>
          <w:szCs w:val="22"/>
        </w:rPr>
        <w:t xml:space="preserve">1) Les boulons doivent s'opposer au glissement des 2 pièces </w:t>
      </w:r>
      <w:r>
        <w:rPr>
          <w:sz w:val="22"/>
          <w:szCs w:val="22"/>
        </w:rPr>
        <w:t xml:space="preserve">→ </w:t>
      </w:r>
      <w:r>
        <w:rPr>
          <w:i/>
          <w:iCs/>
          <w:sz w:val="22"/>
          <w:szCs w:val="22"/>
        </w:rPr>
        <w:t xml:space="preserve">Les pièces travaillent en traction </w:t>
      </w:r>
      <w:r>
        <w:rPr>
          <w:sz w:val="22"/>
          <w:szCs w:val="22"/>
        </w:rPr>
        <w:t xml:space="preserve">→ </w:t>
      </w:r>
      <w:r>
        <w:rPr>
          <w:i/>
          <w:iCs/>
          <w:sz w:val="22"/>
          <w:szCs w:val="22"/>
        </w:rPr>
        <w:t xml:space="preserve">Le boulon est cisaillé. </w:t>
      </w:r>
      <w:r w:rsidR="000810DC">
        <w:rPr>
          <w:i/>
          <w:iCs/>
          <w:noProof/>
          <w:sz w:val="22"/>
          <w:szCs w:val="22"/>
          <w:lang w:val="fr-FR" w:eastAsia="fr-FR"/>
        </w:rPr>
        <w:drawing>
          <wp:inline distT="0" distB="0" distL="0" distR="0">
            <wp:extent cx="2159198" cy="37147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160270" cy="371660"/>
                    </a:xfrm>
                    <a:prstGeom prst="rect">
                      <a:avLst/>
                    </a:prstGeom>
                    <a:noFill/>
                    <a:ln w="9525">
                      <a:noFill/>
                      <a:miter lim="800000"/>
                      <a:headEnd/>
                      <a:tailEnd/>
                    </a:ln>
                  </pic:spPr>
                </pic:pic>
              </a:graphicData>
            </a:graphic>
          </wp:inline>
        </w:drawing>
      </w:r>
    </w:p>
    <w:p w:rsidR="00CA7397" w:rsidRDefault="00CA7397" w:rsidP="00CA7397">
      <w:pPr>
        <w:pStyle w:val="Default"/>
        <w:rPr>
          <w:sz w:val="22"/>
          <w:szCs w:val="22"/>
        </w:rPr>
      </w:pPr>
    </w:p>
    <w:p w:rsidR="00CA7397" w:rsidRDefault="00CA7397" w:rsidP="00CA7397">
      <w:pPr>
        <w:pStyle w:val="Default"/>
        <w:rPr>
          <w:sz w:val="22"/>
          <w:szCs w:val="22"/>
        </w:rPr>
      </w:pPr>
      <w:r>
        <w:rPr>
          <w:i/>
          <w:iCs/>
          <w:sz w:val="22"/>
          <w:szCs w:val="22"/>
        </w:rPr>
        <w:t xml:space="preserve">2) Les boulons s'opposent à la translation des 2 profils </w:t>
      </w:r>
      <w:r>
        <w:rPr>
          <w:sz w:val="22"/>
          <w:szCs w:val="22"/>
        </w:rPr>
        <w:t xml:space="preserve">→ </w:t>
      </w:r>
      <w:r>
        <w:rPr>
          <w:i/>
          <w:iCs/>
          <w:sz w:val="22"/>
          <w:szCs w:val="22"/>
        </w:rPr>
        <w:t xml:space="preserve">Il y a glissement plan sur plan de l'âme et du couvre joint </w:t>
      </w:r>
      <w:r>
        <w:rPr>
          <w:sz w:val="22"/>
          <w:szCs w:val="22"/>
        </w:rPr>
        <w:t xml:space="preserve">→ </w:t>
      </w:r>
      <w:r>
        <w:rPr>
          <w:i/>
          <w:iCs/>
          <w:sz w:val="22"/>
          <w:szCs w:val="22"/>
        </w:rPr>
        <w:t xml:space="preserve">Les boulons sont cisaillés </w:t>
      </w:r>
      <w:r w:rsidR="000810DC">
        <w:rPr>
          <w:i/>
          <w:iCs/>
          <w:noProof/>
          <w:sz w:val="22"/>
          <w:szCs w:val="22"/>
          <w:lang w:val="fr-FR" w:eastAsia="fr-FR"/>
        </w:rPr>
        <w:drawing>
          <wp:inline distT="0" distB="0" distL="0" distR="0">
            <wp:extent cx="2105025" cy="814098"/>
            <wp:effectExtent l="19050" t="0" r="0" b="0"/>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111041" cy="816425"/>
                    </a:xfrm>
                    <a:prstGeom prst="rect">
                      <a:avLst/>
                    </a:prstGeom>
                    <a:noFill/>
                    <a:ln w="9525">
                      <a:noFill/>
                      <a:miter lim="800000"/>
                      <a:headEnd/>
                      <a:tailEnd/>
                    </a:ln>
                  </pic:spPr>
                </pic:pic>
              </a:graphicData>
            </a:graphic>
          </wp:inline>
        </w:drawing>
      </w:r>
    </w:p>
    <w:p w:rsidR="00CA7397" w:rsidRDefault="00CA7397" w:rsidP="00CA7397">
      <w:pPr>
        <w:pStyle w:val="Default"/>
        <w:rPr>
          <w:sz w:val="22"/>
          <w:szCs w:val="22"/>
        </w:rPr>
      </w:pPr>
    </w:p>
    <w:p w:rsidR="00CA7397" w:rsidRDefault="00CA7397" w:rsidP="00CA7397">
      <w:pPr>
        <w:pStyle w:val="Default"/>
        <w:rPr>
          <w:sz w:val="22"/>
          <w:szCs w:val="22"/>
        </w:rPr>
      </w:pPr>
      <w:r>
        <w:rPr>
          <w:i/>
          <w:iCs/>
          <w:sz w:val="22"/>
          <w:szCs w:val="22"/>
        </w:rPr>
        <w:t xml:space="preserve">3) L'effort est perpendiculaire à l'axe des boulons </w:t>
      </w:r>
      <w:r>
        <w:rPr>
          <w:sz w:val="22"/>
          <w:szCs w:val="22"/>
        </w:rPr>
        <w:t xml:space="preserve">→ </w:t>
      </w:r>
      <w:r>
        <w:rPr>
          <w:i/>
          <w:iCs/>
          <w:sz w:val="22"/>
          <w:szCs w:val="22"/>
        </w:rPr>
        <w:t xml:space="preserve">Les boulons sont cisaillés. </w:t>
      </w:r>
    </w:p>
    <w:p w:rsidR="00CA7397" w:rsidRDefault="000810DC" w:rsidP="00CA7397">
      <w:pPr>
        <w:pStyle w:val="Default"/>
        <w:rPr>
          <w:sz w:val="22"/>
          <w:szCs w:val="22"/>
        </w:rPr>
      </w:pPr>
      <w:r>
        <w:rPr>
          <w:noProof/>
          <w:sz w:val="22"/>
          <w:szCs w:val="22"/>
          <w:lang w:val="fr-FR" w:eastAsia="fr-FR"/>
        </w:rPr>
        <w:drawing>
          <wp:inline distT="0" distB="0" distL="0" distR="0">
            <wp:extent cx="1095375" cy="1137882"/>
            <wp:effectExtent l="19050" t="0" r="9525"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95375" cy="1137882"/>
                    </a:xfrm>
                    <a:prstGeom prst="rect">
                      <a:avLst/>
                    </a:prstGeom>
                    <a:noFill/>
                    <a:ln w="9525">
                      <a:noFill/>
                      <a:miter lim="800000"/>
                      <a:headEnd/>
                      <a:tailEnd/>
                    </a:ln>
                  </pic:spPr>
                </pic:pic>
              </a:graphicData>
            </a:graphic>
          </wp:inline>
        </w:drawing>
      </w:r>
    </w:p>
    <w:p w:rsidR="00CA7397" w:rsidRDefault="00CA7397" w:rsidP="00CA7397">
      <w:pPr>
        <w:pStyle w:val="Default"/>
        <w:ind w:firstLine="420"/>
        <w:jc w:val="both"/>
        <w:rPr>
          <w:sz w:val="23"/>
          <w:szCs w:val="23"/>
        </w:rPr>
      </w:pPr>
      <w:r>
        <w:rPr>
          <w:sz w:val="23"/>
          <w:szCs w:val="23"/>
        </w:rPr>
        <w:t xml:space="preserve">Donc, le boulon joue le rôle de butée. Il exerce une réaction sur les pièces assemblées : pression diamétrale. </w:t>
      </w:r>
    </w:p>
    <w:p w:rsidR="00CA7397" w:rsidRDefault="00CA7397" w:rsidP="00CA7397">
      <w:pPr>
        <w:pStyle w:val="Default"/>
        <w:ind w:firstLine="420"/>
        <w:jc w:val="both"/>
        <w:rPr>
          <w:sz w:val="23"/>
          <w:szCs w:val="23"/>
        </w:rPr>
      </w:pPr>
      <w:r>
        <w:rPr>
          <w:sz w:val="23"/>
          <w:szCs w:val="23"/>
        </w:rPr>
        <w:t xml:space="preserve">Dans ce cas, il convient de vérifier : </w:t>
      </w:r>
    </w:p>
    <w:p w:rsidR="00CA7397" w:rsidRDefault="00CA7397" w:rsidP="00CA7397">
      <w:pPr>
        <w:pStyle w:val="Default"/>
        <w:numPr>
          <w:ilvl w:val="0"/>
          <w:numId w:val="4"/>
        </w:numPr>
        <w:rPr>
          <w:sz w:val="23"/>
          <w:szCs w:val="23"/>
        </w:rPr>
      </w:pPr>
      <w:r>
        <w:rPr>
          <w:sz w:val="23"/>
          <w:szCs w:val="23"/>
        </w:rPr>
        <w:t xml:space="preserve">d’une part, la résistance au cisaillement des boulons, </w:t>
      </w:r>
    </w:p>
    <w:p w:rsidR="00CA7397" w:rsidRDefault="00CA7397" w:rsidP="00CA7397">
      <w:pPr>
        <w:pStyle w:val="Default"/>
        <w:numPr>
          <w:ilvl w:val="0"/>
          <w:numId w:val="4"/>
        </w:numPr>
        <w:rPr>
          <w:sz w:val="23"/>
          <w:szCs w:val="23"/>
        </w:rPr>
      </w:pPr>
      <w:r>
        <w:rPr>
          <w:sz w:val="23"/>
          <w:szCs w:val="23"/>
        </w:rPr>
        <w:t xml:space="preserve">d’autre part, la résistance à la pression diamétrale des pièces. </w:t>
      </w:r>
    </w:p>
    <w:p w:rsidR="00F438D2" w:rsidRDefault="00F438D2" w:rsidP="00CA7397">
      <w:pPr>
        <w:pStyle w:val="Default"/>
        <w:numPr>
          <w:ilvl w:val="0"/>
          <w:numId w:val="4"/>
        </w:numPr>
        <w:rPr>
          <w:sz w:val="23"/>
          <w:szCs w:val="23"/>
        </w:rPr>
      </w:pPr>
    </w:p>
    <w:p w:rsidR="0005016C" w:rsidRPr="00F56908" w:rsidRDefault="0005016C" w:rsidP="00F56908">
      <w:pPr>
        <w:pStyle w:val="Paragraphedeliste"/>
        <w:numPr>
          <w:ilvl w:val="0"/>
          <w:numId w:val="6"/>
        </w:numPr>
        <w:autoSpaceDE w:val="0"/>
        <w:autoSpaceDN w:val="0"/>
        <w:adjustRightInd w:val="0"/>
        <w:spacing w:after="0" w:line="240" w:lineRule="auto"/>
        <w:jc w:val="both"/>
        <w:rPr>
          <w:rFonts w:ascii="Times New Roman" w:hAnsi="Times New Roman" w:cs="Times New Roman"/>
          <w:b/>
          <w:bCs/>
          <w:iCs/>
          <w:color w:val="000000"/>
          <w:sz w:val="28"/>
          <w:szCs w:val="23"/>
        </w:rPr>
      </w:pPr>
      <w:r w:rsidRPr="00F56908">
        <w:rPr>
          <w:rFonts w:ascii="Times New Roman" w:hAnsi="Times New Roman" w:cs="Times New Roman"/>
          <w:b/>
          <w:bCs/>
          <w:iCs/>
          <w:color w:val="000000"/>
          <w:sz w:val="28"/>
          <w:szCs w:val="23"/>
        </w:rPr>
        <w:t xml:space="preserve">Résistance des boulons au cisaillement par plan de cisaillement : </w:t>
      </w:r>
    </w:p>
    <w:p w:rsidR="00F438D2" w:rsidRDefault="00F438D2" w:rsidP="0005016C">
      <w:pPr>
        <w:autoSpaceDE w:val="0"/>
        <w:autoSpaceDN w:val="0"/>
        <w:adjustRightInd w:val="0"/>
        <w:spacing w:after="0" w:line="240" w:lineRule="auto"/>
        <w:jc w:val="both"/>
        <w:rPr>
          <w:rFonts w:ascii="Times New Roman" w:hAnsi="Times New Roman" w:cs="Times New Roman"/>
          <w:b/>
          <w:bCs/>
          <w:iCs/>
          <w:color w:val="000000"/>
          <w:sz w:val="23"/>
          <w:szCs w:val="23"/>
          <w:u w:val="single"/>
        </w:rPr>
      </w:pPr>
    </w:p>
    <w:p w:rsidR="00F438D2" w:rsidRPr="0005016C" w:rsidRDefault="00F438D2" w:rsidP="0005016C">
      <w:pPr>
        <w:autoSpaceDE w:val="0"/>
        <w:autoSpaceDN w:val="0"/>
        <w:adjustRightInd w:val="0"/>
        <w:spacing w:after="0" w:line="240" w:lineRule="auto"/>
        <w:jc w:val="both"/>
        <w:rPr>
          <w:rFonts w:ascii="Times New Roman" w:hAnsi="Times New Roman" w:cs="Times New Roman"/>
          <w:color w:val="000000"/>
          <w:sz w:val="23"/>
          <w:szCs w:val="23"/>
        </w:rPr>
      </w:pPr>
    </w:p>
    <w:p w:rsidR="0005016C" w:rsidRPr="0005016C" w:rsidRDefault="00D26FFB" w:rsidP="0005016C">
      <w:pPr>
        <w:autoSpaceDE w:val="0"/>
        <w:autoSpaceDN w:val="0"/>
        <w:adjustRightInd w:val="0"/>
        <w:spacing w:after="0" w:line="240" w:lineRule="auto"/>
        <w:jc w:val="both"/>
        <w:rPr>
          <w:rFonts w:ascii="Times New Roman" w:hAnsi="Times New Roman" w:cs="Times New Roman"/>
          <w:color w:val="000000"/>
          <w:sz w:val="23"/>
          <w:szCs w:val="23"/>
        </w:rPr>
      </w:pPr>
      <w:r w:rsidRPr="00D26FFB">
        <w:rPr>
          <w:rFonts w:ascii="Times New Roman" w:hAnsi="Times New Roman" w:cs="Times New Roman"/>
          <w:noProof/>
          <w:color w:val="000000"/>
          <w:sz w:val="23"/>
          <w:szCs w:val="23"/>
          <w:lang w:val="fr-FR" w:eastAsia="fr-FR"/>
        </w:rPr>
        <w:drawing>
          <wp:inline distT="0" distB="0" distL="0" distR="0">
            <wp:extent cx="3419475" cy="1543050"/>
            <wp:effectExtent l="19050" t="0" r="9525"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419475" cy="1543050"/>
                    </a:xfrm>
                    <a:prstGeom prst="rect">
                      <a:avLst/>
                    </a:prstGeom>
                    <a:noFill/>
                    <a:ln w="9525">
                      <a:noFill/>
                      <a:miter lim="800000"/>
                      <a:headEnd/>
                      <a:tailEnd/>
                    </a:ln>
                  </pic:spPr>
                </pic:pic>
              </a:graphicData>
            </a:graphic>
          </wp:inline>
        </w:drawing>
      </w:r>
      <w:r w:rsidR="0005016C" w:rsidRPr="0005016C">
        <w:rPr>
          <w:rFonts w:ascii="Times New Roman" w:hAnsi="Times New Roman" w:cs="Times New Roman"/>
          <w:color w:val="000000"/>
          <w:sz w:val="23"/>
          <w:szCs w:val="23"/>
        </w:rPr>
        <w:t xml:space="preserve">Avec : </w:t>
      </w:r>
    </w:p>
    <w:p w:rsidR="0005016C" w:rsidRPr="0005016C" w:rsidRDefault="0005016C" w:rsidP="0005016C">
      <w:pPr>
        <w:autoSpaceDE w:val="0"/>
        <w:autoSpaceDN w:val="0"/>
        <w:adjustRightInd w:val="0"/>
        <w:spacing w:after="0" w:line="240" w:lineRule="auto"/>
        <w:jc w:val="both"/>
        <w:rPr>
          <w:rFonts w:ascii="Times New Roman" w:hAnsi="Times New Roman" w:cs="Times New Roman"/>
          <w:color w:val="000000"/>
          <w:sz w:val="23"/>
          <w:szCs w:val="23"/>
        </w:rPr>
      </w:pPr>
      <w:r w:rsidRPr="0005016C">
        <w:rPr>
          <w:rFonts w:ascii="Times New Roman" w:hAnsi="Times New Roman" w:cs="Times New Roman"/>
          <w:i/>
          <w:iCs/>
          <w:color w:val="000000"/>
          <w:sz w:val="23"/>
          <w:szCs w:val="23"/>
        </w:rPr>
        <w:t>A</w:t>
      </w:r>
      <w:r w:rsidRPr="0005016C">
        <w:rPr>
          <w:rFonts w:ascii="Times New Roman" w:hAnsi="Times New Roman" w:cs="Times New Roman"/>
          <w:i/>
          <w:iCs/>
          <w:color w:val="000000"/>
          <w:sz w:val="16"/>
          <w:szCs w:val="16"/>
        </w:rPr>
        <w:t xml:space="preserve">b </w:t>
      </w:r>
      <w:r w:rsidRPr="0005016C">
        <w:rPr>
          <w:rFonts w:ascii="Times New Roman" w:hAnsi="Times New Roman" w:cs="Times New Roman"/>
          <w:i/>
          <w:iCs/>
          <w:color w:val="000000"/>
          <w:sz w:val="23"/>
          <w:szCs w:val="23"/>
        </w:rPr>
        <w:t xml:space="preserve">= A </w:t>
      </w:r>
      <w:r w:rsidRPr="0005016C">
        <w:rPr>
          <w:rFonts w:ascii="Times New Roman" w:hAnsi="Times New Roman" w:cs="Times New Roman"/>
          <w:color w:val="000000"/>
          <w:sz w:val="23"/>
          <w:szCs w:val="23"/>
        </w:rPr>
        <w:t xml:space="preserve">: aire de la section brute du boulon si le plan de cisaillement passe par la partie non filetée du boulon ; </w:t>
      </w:r>
    </w:p>
    <w:p w:rsidR="0005016C" w:rsidRPr="0005016C" w:rsidRDefault="0005016C" w:rsidP="0005016C">
      <w:pPr>
        <w:autoSpaceDE w:val="0"/>
        <w:autoSpaceDN w:val="0"/>
        <w:adjustRightInd w:val="0"/>
        <w:spacing w:after="0" w:line="240" w:lineRule="auto"/>
        <w:jc w:val="both"/>
        <w:rPr>
          <w:rFonts w:ascii="Times New Roman" w:hAnsi="Times New Roman" w:cs="Times New Roman"/>
          <w:color w:val="000000"/>
          <w:sz w:val="23"/>
          <w:szCs w:val="23"/>
        </w:rPr>
      </w:pPr>
      <w:r w:rsidRPr="0005016C">
        <w:rPr>
          <w:rFonts w:ascii="Times New Roman" w:hAnsi="Times New Roman" w:cs="Times New Roman"/>
          <w:i/>
          <w:iCs/>
          <w:color w:val="000000"/>
          <w:sz w:val="23"/>
          <w:szCs w:val="23"/>
        </w:rPr>
        <w:t>A</w:t>
      </w:r>
      <w:r w:rsidRPr="0005016C">
        <w:rPr>
          <w:rFonts w:ascii="Times New Roman" w:hAnsi="Times New Roman" w:cs="Times New Roman"/>
          <w:i/>
          <w:iCs/>
          <w:color w:val="000000"/>
          <w:sz w:val="16"/>
          <w:szCs w:val="16"/>
        </w:rPr>
        <w:t xml:space="preserve">b </w:t>
      </w:r>
      <w:r w:rsidRPr="0005016C">
        <w:rPr>
          <w:rFonts w:ascii="Times New Roman" w:hAnsi="Times New Roman" w:cs="Times New Roman"/>
          <w:i/>
          <w:iCs/>
          <w:color w:val="000000"/>
          <w:sz w:val="23"/>
          <w:szCs w:val="23"/>
        </w:rPr>
        <w:t>= A</w:t>
      </w:r>
      <w:r w:rsidRPr="0005016C">
        <w:rPr>
          <w:rFonts w:ascii="Times New Roman" w:hAnsi="Times New Roman" w:cs="Times New Roman"/>
          <w:i/>
          <w:iCs/>
          <w:color w:val="000000"/>
          <w:sz w:val="16"/>
          <w:szCs w:val="16"/>
        </w:rPr>
        <w:t xml:space="preserve">s </w:t>
      </w:r>
      <w:r w:rsidRPr="0005016C">
        <w:rPr>
          <w:rFonts w:ascii="Times New Roman" w:hAnsi="Times New Roman" w:cs="Times New Roman"/>
          <w:color w:val="000000"/>
          <w:sz w:val="23"/>
          <w:szCs w:val="23"/>
        </w:rPr>
        <w:t xml:space="preserve">: aire de la section résistante en traction du boulon si le plan de cisaillement passe par la partie filetée du boulon. </w:t>
      </w:r>
    </w:p>
    <w:p w:rsidR="001C5D3B" w:rsidRDefault="009D40B0" w:rsidP="001C5D3B">
      <w:pPr>
        <w:autoSpaceDE w:val="0"/>
        <w:autoSpaceDN w:val="0"/>
        <w:adjustRightInd w:val="0"/>
        <w:spacing w:after="0" w:line="240" w:lineRule="auto"/>
        <w:jc w:val="both"/>
        <w:rPr>
          <w:rFonts w:ascii="Times New Roman" w:hAnsi="Times New Roman" w:cs="Times New Roman"/>
          <w:b/>
          <w:color w:val="000000"/>
          <w:sz w:val="23"/>
          <w:szCs w:val="23"/>
        </w:rPr>
      </w:pPr>
      <w:r>
        <w:rPr>
          <w:b/>
          <w:bCs/>
          <w:iCs/>
          <w:noProof/>
          <w:sz w:val="28"/>
          <w:szCs w:val="23"/>
          <w:lang w:val="fr-FR" w:eastAsia="fr-FR"/>
        </w:rPr>
        <w:lastRenderedPageBreak/>
        <w:drawing>
          <wp:inline distT="0" distB="0" distL="0" distR="0">
            <wp:extent cx="3556249" cy="1647825"/>
            <wp:effectExtent l="19050" t="0" r="6101"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562780" cy="1650851"/>
                    </a:xfrm>
                    <a:prstGeom prst="rect">
                      <a:avLst/>
                    </a:prstGeom>
                    <a:noFill/>
                    <a:ln w="9525">
                      <a:noFill/>
                      <a:miter lim="800000"/>
                      <a:headEnd/>
                      <a:tailEnd/>
                    </a:ln>
                  </pic:spPr>
                </pic:pic>
              </a:graphicData>
            </a:graphic>
          </wp:inline>
        </w:drawing>
      </w:r>
      <w:r w:rsidR="001C5D3B">
        <w:rPr>
          <w:rFonts w:ascii="Times New Roman" w:hAnsi="Times New Roman" w:cs="Times New Roman"/>
          <w:b/>
          <w:color w:val="000000"/>
          <w:sz w:val="23"/>
          <w:szCs w:val="23"/>
        </w:rPr>
        <w:t xml:space="preserve">                </w:t>
      </w:r>
    </w:p>
    <w:p w:rsidR="00F56908" w:rsidRPr="001C5D3B" w:rsidRDefault="001C5D3B" w:rsidP="001C5D3B">
      <w:pPr>
        <w:autoSpaceDE w:val="0"/>
        <w:autoSpaceDN w:val="0"/>
        <w:adjustRightInd w:val="0"/>
        <w:spacing w:after="0" w:line="240" w:lineRule="auto"/>
        <w:jc w:val="both"/>
        <w:rPr>
          <w:rFonts w:ascii="Times New Roman" w:hAnsi="Times New Roman" w:cs="Times New Roman"/>
          <w:b/>
          <w:color w:val="000000"/>
          <w:sz w:val="23"/>
          <w:szCs w:val="23"/>
        </w:rPr>
      </w:pPr>
      <w:r w:rsidRPr="001C5D3B">
        <w:rPr>
          <w:rFonts w:ascii="Times New Roman" w:hAnsi="Times New Roman" w:cs="Times New Roman"/>
          <w:b/>
          <w:color w:val="000000"/>
          <w:sz w:val="23"/>
          <w:szCs w:val="23"/>
        </w:rPr>
        <w:t>Tableau</w:t>
      </w:r>
      <w:r>
        <w:rPr>
          <w:rFonts w:ascii="Times New Roman" w:hAnsi="Times New Roman" w:cs="Times New Roman"/>
          <w:b/>
          <w:color w:val="000000"/>
          <w:sz w:val="23"/>
          <w:szCs w:val="23"/>
        </w:rPr>
        <w:t xml:space="preserve"> </w:t>
      </w:r>
      <w:r w:rsidRPr="001C5D3B">
        <w:rPr>
          <w:rFonts w:ascii="Times New Roman" w:hAnsi="Times New Roman" w:cs="Times New Roman"/>
          <w:b/>
          <w:color w:val="000000"/>
          <w:sz w:val="23"/>
          <w:szCs w:val="23"/>
        </w:rPr>
        <w:t>2 : Sections résistantes en cisaillement.</w:t>
      </w:r>
      <w:r w:rsidRPr="001C5D3B">
        <w:rPr>
          <w:rFonts w:ascii="Times New Roman" w:hAnsi="Times New Roman" w:cs="Times New Roman"/>
          <w:b/>
          <w:color w:val="000000"/>
          <w:sz w:val="23"/>
          <w:szCs w:val="23"/>
        </w:rPr>
        <w:tab/>
      </w:r>
    </w:p>
    <w:p w:rsidR="00F56908" w:rsidRPr="001C5D3B" w:rsidRDefault="00F56908" w:rsidP="0005016C">
      <w:pPr>
        <w:rPr>
          <w:bCs/>
          <w:iCs/>
          <w:szCs w:val="23"/>
        </w:rPr>
      </w:pPr>
    </w:p>
    <w:p w:rsidR="00D26FFB" w:rsidRPr="00F438D2" w:rsidRDefault="00F56908" w:rsidP="0005016C">
      <w:pPr>
        <w:rPr>
          <w:rFonts w:ascii="Times New Roman" w:hAnsi="Times New Roman" w:cs="Times New Roman"/>
          <w:sz w:val="36"/>
        </w:rPr>
      </w:pPr>
      <w:r w:rsidRPr="001D1C8B">
        <w:rPr>
          <w:rFonts w:ascii="Times New Roman" w:hAnsi="Times New Roman" w:cs="Times New Roman"/>
          <w:b/>
          <w:sz w:val="28"/>
        </w:rPr>
        <w:t>4.3.</w:t>
      </w:r>
      <w:r>
        <w:rPr>
          <w:b/>
          <w:sz w:val="28"/>
        </w:rPr>
        <w:t>2</w:t>
      </w:r>
      <w:r>
        <w:rPr>
          <w:b/>
          <w:bCs/>
          <w:i/>
          <w:iCs/>
          <w:sz w:val="23"/>
          <w:szCs w:val="23"/>
        </w:rPr>
        <w:t>.</w:t>
      </w:r>
      <w:r>
        <w:rPr>
          <w:b/>
          <w:bCs/>
          <w:i/>
          <w:iCs/>
          <w:szCs w:val="23"/>
        </w:rPr>
        <w:t>3</w:t>
      </w:r>
      <w:r>
        <w:rPr>
          <w:b/>
          <w:bCs/>
          <w:i/>
          <w:iCs/>
          <w:sz w:val="23"/>
          <w:szCs w:val="23"/>
        </w:rPr>
        <w:t xml:space="preserve">. </w:t>
      </w:r>
      <w:r w:rsidR="00D26FFB" w:rsidRPr="00F438D2">
        <w:rPr>
          <w:b/>
          <w:bCs/>
          <w:iCs/>
          <w:sz w:val="28"/>
          <w:szCs w:val="23"/>
        </w:rPr>
        <w:t>Assemblages sollicités à la traction :</w:t>
      </w:r>
    </w:p>
    <w:p w:rsidR="00D26FFB" w:rsidRDefault="00D26FFB" w:rsidP="00D26FFB">
      <w:pPr>
        <w:rPr>
          <w:rFonts w:ascii="Times New Roman" w:hAnsi="Times New Roman" w:cs="Times New Roman"/>
          <w:sz w:val="28"/>
        </w:rPr>
      </w:pPr>
      <w:r>
        <w:rPr>
          <w:rFonts w:ascii="Times New Roman" w:hAnsi="Times New Roman" w:cs="Times New Roman"/>
          <w:noProof/>
          <w:sz w:val="28"/>
          <w:lang w:val="fr-FR" w:eastAsia="fr-FR"/>
        </w:rPr>
        <w:drawing>
          <wp:inline distT="0" distB="0" distL="0" distR="0">
            <wp:extent cx="5760720" cy="1056053"/>
            <wp:effectExtent l="1905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760720" cy="1056053"/>
                    </a:xfrm>
                    <a:prstGeom prst="rect">
                      <a:avLst/>
                    </a:prstGeom>
                    <a:noFill/>
                    <a:ln w="9525">
                      <a:noFill/>
                      <a:miter lim="800000"/>
                      <a:headEnd/>
                      <a:tailEnd/>
                    </a:ln>
                  </pic:spPr>
                </pic:pic>
              </a:graphicData>
            </a:graphic>
          </wp:inline>
        </w:drawing>
      </w:r>
    </w:p>
    <w:p w:rsidR="003B668C" w:rsidRDefault="00D26FFB" w:rsidP="00D26FFB">
      <w:pPr>
        <w:rPr>
          <w:rFonts w:ascii="Times New Roman" w:hAnsi="Times New Roman" w:cs="Times New Roman"/>
          <w:sz w:val="28"/>
        </w:rPr>
      </w:pPr>
      <w:r>
        <w:rPr>
          <w:rFonts w:ascii="Times New Roman" w:hAnsi="Times New Roman" w:cs="Times New Roman"/>
          <w:noProof/>
          <w:sz w:val="28"/>
          <w:lang w:val="fr-FR" w:eastAsia="fr-FR"/>
        </w:rPr>
        <w:drawing>
          <wp:inline distT="0" distB="0" distL="0" distR="0">
            <wp:extent cx="5760720" cy="1250743"/>
            <wp:effectExtent l="1905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5760720" cy="1250743"/>
                    </a:xfrm>
                    <a:prstGeom prst="rect">
                      <a:avLst/>
                    </a:prstGeom>
                    <a:noFill/>
                    <a:ln w="9525">
                      <a:noFill/>
                      <a:miter lim="800000"/>
                      <a:headEnd/>
                      <a:tailEnd/>
                    </a:ln>
                  </pic:spPr>
                </pic:pic>
              </a:graphicData>
            </a:graphic>
          </wp:inline>
        </w:drawing>
      </w:r>
    </w:p>
    <w:p w:rsidR="001C5D3B" w:rsidRDefault="001C5D3B" w:rsidP="00D26FFB">
      <w:pPr>
        <w:rPr>
          <w:rFonts w:ascii="Times New Roman" w:hAnsi="Times New Roman" w:cs="Times New Roman"/>
          <w:sz w:val="28"/>
        </w:rPr>
      </w:pPr>
      <w:r w:rsidRPr="001C5D3B">
        <w:rPr>
          <w:rFonts w:ascii="Times New Roman" w:hAnsi="Times New Roman" w:cs="Times New Roman"/>
          <w:b/>
          <w:color w:val="000000"/>
          <w:sz w:val="23"/>
          <w:szCs w:val="23"/>
        </w:rPr>
        <w:t>Tableau</w:t>
      </w:r>
      <w:r>
        <w:rPr>
          <w:rFonts w:ascii="Times New Roman" w:hAnsi="Times New Roman" w:cs="Times New Roman"/>
          <w:b/>
          <w:color w:val="000000"/>
          <w:sz w:val="23"/>
          <w:szCs w:val="23"/>
        </w:rPr>
        <w:t xml:space="preserve"> 3</w:t>
      </w:r>
      <w:r w:rsidRPr="001C5D3B">
        <w:rPr>
          <w:rFonts w:ascii="Times New Roman" w:hAnsi="Times New Roman" w:cs="Times New Roman"/>
          <w:b/>
          <w:color w:val="000000"/>
          <w:sz w:val="23"/>
          <w:szCs w:val="23"/>
        </w:rPr>
        <w:t xml:space="preserve"> : Sections résistantes en </w:t>
      </w:r>
      <w:r>
        <w:rPr>
          <w:rFonts w:ascii="Times New Roman" w:hAnsi="Times New Roman" w:cs="Times New Roman"/>
          <w:b/>
          <w:color w:val="000000"/>
          <w:sz w:val="23"/>
          <w:szCs w:val="23"/>
        </w:rPr>
        <w:t>Traction</w:t>
      </w:r>
      <w:r w:rsidRPr="001C5D3B">
        <w:rPr>
          <w:rFonts w:ascii="Times New Roman" w:hAnsi="Times New Roman" w:cs="Times New Roman"/>
          <w:b/>
          <w:color w:val="000000"/>
          <w:sz w:val="23"/>
          <w:szCs w:val="23"/>
        </w:rPr>
        <w:t>.</w:t>
      </w:r>
    </w:p>
    <w:p w:rsidR="00263695" w:rsidRPr="00263695" w:rsidRDefault="00F56908" w:rsidP="00263695">
      <w:pPr>
        <w:pStyle w:val="Default"/>
        <w:jc w:val="both"/>
        <w:rPr>
          <w:sz w:val="28"/>
          <w:szCs w:val="23"/>
        </w:rPr>
      </w:pPr>
      <w:r w:rsidRPr="001D1C8B">
        <w:rPr>
          <w:b/>
          <w:sz w:val="28"/>
        </w:rPr>
        <w:t>4.3.</w:t>
      </w:r>
      <w:r>
        <w:rPr>
          <w:b/>
          <w:sz w:val="28"/>
        </w:rPr>
        <w:t>2</w:t>
      </w:r>
      <w:r>
        <w:rPr>
          <w:b/>
          <w:bCs/>
          <w:i/>
          <w:iCs/>
          <w:sz w:val="23"/>
          <w:szCs w:val="23"/>
        </w:rPr>
        <w:t>.</w:t>
      </w:r>
      <w:r>
        <w:rPr>
          <w:b/>
          <w:bCs/>
          <w:i/>
          <w:iCs/>
          <w:szCs w:val="23"/>
        </w:rPr>
        <w:t>3</w:t>
      </w:r>
      <w:r>
        <w:rPr>
          <w:b/>
          <w:bCs/>
          <w:i/>
          <w:iCs/>
          <w:sz w:val="23"/>
          <w:szCs w:val="23"/>
        </w:rPr>
        <w:t xml:space="preserve">. </w:t>
      </w:r>
      <w:r w:rsidR="00263695" w:rsidRPr="00263695">
        <w:rPr>
          <w:b/>
          <w:bCs/>
          <w:iCs/>
          <w:sz w:val="28"/>
          <w:szCs w:val="23"/>
        </w:rPr>
        <w:t>Assemblages sollicités simult</w:t>
      </w:r>
      <w:r w:rsidR="00394246">
        <w:rPr>
          <w:b/>
          <w:bCs/>
          <w:iCs/>
          <w:sz w:val="28"/>
          <w:szCs w:val="23"/>
        </w:rPr>
        <w:t>anément au cisaillement et à la</w:t>
      </w:r>
      <w:r w:rsidR="00C966CC">
        <w:rPr>
          <w:b/>
          <w:bCs/>
          <w:iCs/>
          <w:sz w:val="28"/>
          <w:szCs w:val="23"/>
        </w:rPr>
        <w:t xml:space="preserve"> </w:t>
      </w:r>
      <w:r w:rsidR="00263695" w:rsidRPr="00263695">
        <w:rPr>
          <w:b/>
          <w:bCs/>
          <w:iCs/>
          <w:sz w:val="28"/>
          <w:szCs w:val="23"/>
        </w:rPr>
        <w:t xml:space="preserve">traction : </w:t>
      </w:r>
    </w:p>
    <w:p w:rsidR="00263695" w:rsidRDefault="00263695" w:rsidP="00263695">
      <w:pPr>
        <w:rPr>
          <w:sz w:val="23"/>
          <w:szCs w:val="23"/>
        </w:rPr>
      </w:pPr>
      <w:r>
        <w:rPr>
          <w:sz w:val="23"/>
          <w:szCs w:val="23"/>
        </w:rPr>
        <w:t xml:space="preserve">Les boulons soumis à des efforts combinés de cisaillement </w:t>
      </w:r>
      <w:r>
        <w:rPr>
          <w:i/>
          <w:iCs/>
          <w:sz w:val="23"/>
          <w:szCs w:val="23"/>
        </w:rPr>
        <w:t xml:space="preserve">V </w:t>
      </w:r>
      <w:r>
        <w:rPr>
          <w:sz w:val="23"/>
          <w:szCs w:val="23"/>
        </w:rPr>
        <w:t xml:space="preserve">et de traction </w:t>
      </w:r>
      <w:r>
        <w:rPr>
          <w:i/>
          <w:iCs/>
          <w:sz w:val="23"/>
          <w:szCs w:val="23"/>
        </w:rPr>
        <w:t>T</w:t>
      </w:r>
      <w:r>
        <w:rPr>
          <w:sz w:val="23"/>
          <w:szCs w:val="23"/>
        </w:rPr>
        <w:t>, doivent satisfaire aux conditions suivantes :</w:t>
      </w:r>
    </w:p>
    <w:p w:rsidR="00263695" w:rsidRDefault="00263695" w:rsidP="00263695">
      <w:pPr>
        <w:rPr>
          <w:rFonts w:ascii="Times New Roman" w:hAnsi="Times New Roman" w:cs="Times New Roman"/>
          <w:b/>
          <w:sz w:val="24"/>
        </w:rPr>
      </w:pPr>
      <w:r>
        <w:rPr>
          <w:rFonts w:ascii="Times New Roman" w:hAnsi="Times New Roman" w:cs="Times New Roman"/>
          <w:b/>
          <w:noProof/>
          <w:sz w:val="24"/>
          <w:lang w:val="fr-FR" w:eastAsia="fr-FR"/>
        </w:rPr>
        <w:drawing>
          <wp:inline distT="0" distB="0" distL="0" distR="0">
            <wp:extent cx="1057275" cy="571500"/>
            <wp:effectExtent l="19050" t="0" r="9525" b="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057275" cy="571500"/>
                    </a:xfrm>
                    <a:prstGeom prst="rect">
                      <a:avLst/>
                    </a:prstGeom>
                    <a:noFill/>
                    <a:ln w="9525">
                      <a:noFill/>
                      <a:miter lim="800000"/>
                      <a:headEnd/>
                      <a:tailEnd/>
                    </a:ln>
                  </pic:spPr>
                </pic:pic>
              </a:graphicData>
            </a:graphic>
          </wp:inline>
        </w:drawing>
      </w:r>
      <w:r w:rsidR="001C5D3B" w:rsidRPr="001C5D3B">
        <w:rPr>
          <w:rFonts w:ascii="Times New Roman" w:hAnsi="Times New Roman" w:cs="Times New Roman"/>
          <w:sz w:val="24"/>
        </w:rPr>
        <w:t>L</w:t>
      </w:r>
      <w:r w:rsidR="001C5D3B" w:rsidRPr="001C5D3B">
        <w:rPr>
          <w:rFonts w:ascii="Times New Roman" w:hAnsi="Times New Roman" w:cs="Times New Roman"/>
        </w:rPr>
        <w:t>’Eurocode 3 (6.5.5)</w:t>
      </w:r>
    </w:p>
    <w:p w:rsidR="00AB3376" w:rsidRDefault="00AB3376" w:rsidP="003B668C">
      <w:pPr>
        <w:rPr>
          <w:rFonts w:ascii="Times New Roman" w:hAnsi="Times New Roman" w:cs="Times New Roman"/>
          <w:b/>
          <w:sz w:val="28"/>
        </w:rPr>
      </w:pPr>
    </w:p>
    <w:p w:rsidR="00AB3376" w:rsidRDefault="00AB3376" w:rsidP="003B668C">
      <w:pPr>
        <w:rPr>
          <w:rFonts w:ascii="Times New Roman" w:hAnsi="Times New Roman" w:cs="Times New Roman"/>
          <w:b/>
          <w:sz w:val="28"/>
        </w:rPr>
      </w:pPr>
    </w:p>
    <w:p w:rsidR="000810DC" w:rsidRDefault="00F56908" w:rsidP="003B668C">
      <w:pPr>
        <w:rPr>
          <w:rFonts w:ascii="Times New Roman" w:hAnsi="Times New Roman" w:cs="Times New Roman"/>
          <w:b/>
          <w:sz w:val="24"/>
        </w:rPr>
      </w:pPr>
      <w:r w:rsidRPr="001D1C8B">
        <w:rPr>
          <w:rFonts w:ascii="Times New Roman" w:hAnsi="Times New Roman" w:cs="Times New Roman"/>
          <w:b/>
          <w:sz w:val="28"/>
        </w:rPr>
        <w:t>4.3.</w:t>
      </w:r>
      <w:r>
        <w:rPr>
          <w:b/>
          <w:sz w:val="28"/>
        </w:rPr>
        <w:t>3.</w:t>
      </w:r>
      <w:r>
        <w:rPr>
          <w:b/>
          <w:bCs/>
          <w:i/>
          <w:iCs/>
          <w:sz w:val="23"/>
          <w:szCs w:val="23"/>
        </w:rPr>
        <w:t xml:space="preserve"> </w:t>
      </w:r>
      <w:r w:rsidR="003B668C" w:rsidRPr="003B668C">
        <w:rPr>
          <w:rFonts w:ascii="Times New Roman" w:hAnsi="Times New Roman" w:cs="Times New Roman"/>
          <w:b/>
          <w:sz w:val="24"/>
        </w:rPr>
        <w:t>Disposition des boulons</w:t>
      </w:r>
      <w:r w:rsidR="0084736A">
        <w:rPr>
          <w:rFonts w:ascii="Times New Roman" w:hAnsi="Times New Roman" w:cs="Times New Roman"/>
          <w:b/>
          <w:sz w:val="24"/>
        </w:rPr>
        <w:t xml:space="preserve"> et dispositions de construction :</w:t>
      </w:r>
    </w:p>
    <w:p w:rsidR="00AB3376" w:rsidRDefault="00226F73" w:rsidP="000810DC">
      <w:pPr>
        <w:rPr>
          <w:b/>
        </w:rPr>
      </w:pPr>
      <w:r w:rsidRPr="0041661A">
        <w:rPr>
          <w:rFonts w:ascii="Times New Roman" w:hAnsi="Times New Roman" w:cs="Times New Roman"/>
          <w:b/>
        </w:rPr>
        <w:t>4.3.</w:t>
      </w:r>
      <w:r w:rsidRPr="0041661A">
        <w:rPr>
          <w:b/>
        </w:rPr>
        <w:t>3.1.</w:t>
      </w:r>
      <w:r>
        <w:t xml:space="preserve"> </w:t>
      </w:r>
      <w:r w:rsidRPr="00226F73">
        <w:rPr>
          <w:b/>
        </w:rPr>
        <w:t>Diamètre des boulons</w:t>
      </w:r>
      <w:r w:rsidR="00AB3376">
        <w:rPr>
          <w:b/>
        </w:rPr>
        <w:t xml:space="preserve"> : </w:t>
      </w:r>
    </w:p>
    <w:p w:rsidR="000810DC" w:rsidRPr="00AB3376" w:rsidRDefault="00AB3376" w:rsidP="000810DC">
      <w:r w:rsidRPr="00AB3376">
        <w:lastRenderedPageBreak/>
        <w:t>Pour des raisons pratique</w:t>
      </w:r>
      <w:r>
        <w:t>s</w:t>
      </w:r>
      <w:r w:rsidRPr="00AB3376">
        <w:t xml:space="preserve">, ont évitent de mettre des boulons de diamètres différents dans le même assemblage, tandis que mettre des boulons de résistance différente est carrément proscrite. </w:t>
      </w:r>
    </w:p>
    <w:p w:rsidR="00226F73" w:rsidRPr="00226F73" w:rsidRDefault="00AB3376" w:rsidP="000810DC">
      <w:pPr>
        <w:rPr>
          <w:rFonts w:ascii="Times New Roman" w:hAnsi="Times New Roman" w:cs="Times New Roman"/>
          <w:sz w:val="20"/>
        </w:rPr>
      </w:pPr>
      <w:r>
        <w:rPr>
          <w:rFonts w:ascii="Times New Roman" w:hAnsi="Times New Roman" w:cs="Times New Roman"/>
          <w:sz w:val="20"/>
        </w:rPr>
        <w:t xml:space="preserve">Il y a une relation </w:t>
      </w:r>
      <w:r w:rsidRPr="00AB3376">
        <w:rPr>
          <w:rFonts w:ascii="Times New Roman" w:hAnsi="Times New Roman" w:cs="Times New Roman"/>
          <w:sz w:val="20"/>
        </w:rPr>
        <w:t xml:space="preserve">entre le </w:t>
      </w:r>
      <w:r w:rsidRPr="00AB3376">
        <w:rPr>
          <w:rFonts w:ascii="Times New Roman" w:hAnsi="Times New Roman" w:cs="Times New Roman"/>
          <w:b/>
          <w:sz w:val="24"/>
        </w:rPr>
        <w:sym w:font="Symbol" w:char="F066"/>
      </w:r>
      <w:r w:rsidRPr="00AB3376">
        <w:rPr>
          <w:rFonts w:ascii="Times New Roman" w:hAnsi="Times New Roman" w:cs="Times New Roman"/>
          <w:sz w:val="24"/>
        </w:rPr>
        <w:t xml:space="preserve"> du boulon et les pièces assemblées, généralement.</w:t>
      </w:r>
    </w:p>
    <w:p w:rsidR="000810DC" w:rsidRDefault="00F02845" w:rsidP="000810DC">
      <w:pPr>
        <w:rPr>
          <w:rFonts w:ascii="Times New Roman" w:hAnsi="Times New Roman" w:cs="Times New Roman"/>
          <w:sz w:val="24"/>
        </w:rPr>
      </w:pPr>
      <w:r>
        <w:rPr>
          <w:rFonts w:ascii="Times New Roman" w:hAnsi="Times New Roman" w:cs="Times New Roman"/>
          <w:noProof/>
          <w:sz w:val="24"/>
          <w:lang w:val="fr-FR" w:eastAsia="fr-FR"/>
        </w:rPr>
        <w:drawing>
          <wp:inline distT="0" distB="0" distL="0" distR="0">
            <wp:extent cx="3011084" cy="628650"/>
            <wp:effectExtent l="19050" t="0" r="0" b="0"/>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3043950" cy="635512"/>
                    </a:xfrm>
                    <a:prstGeom prst="rect">
                      <a:avLst/>
                    </a:prstGeom>
                    <a:noFill/>
                    <a:ln w="9525">
                      <a:noFill/>
                      <a:miter lim="800000"/>
                      <a:headEnd/>
                      <a:tailEnd/>
                    </a:ln>
                  </pic:spPr>
                </pic:pic>
              </a:graphicData>
            </a:graphic>
          </wp:inline>
        </w:drawing>
      </w:r>
    </w:p>
    <w:p w:rsidR="004F17A3" w:rsidRPr="000810DC" w:rsidRDefault="004F17A3" w:rsidP="000810DC">
      <w:pPr>
        <w:rPr>
          <w:rFonts w:ascii="Times New Roman" w:hAnsi="Times New Roman" w:cs="Times New Roman"/>
          <w:sz w:val="24"/>
        </w:rPr>
      </w:pPr>
    </w:p>
    <w:p w:rsidR="000810DC" w:rsidRPr="0041661A" w:rsidRDefault="0041661A" w:rsidP="000810DC">
      <w:pPr>
        <w:rPr>
          <w:rFonts w:ascii="Times New Roman" w:hAnsi="Times New Roman" w:cs="Times New Roman"/>
          <w:b/>
          <w:sz w:val="24"/>
          <w:szCs w:val="24"/>
        </w:rPr>
      </w:pPr>
      <w:r w:rsidRPr="0041661A">
        <w:rPr>
          <w:rFonts w:ascii="Times New Roman" w:hAnsi="Times New Roman" w:cs="Times New Roman"/>
          <w:b/>
          <w:sz w:val="24"/>
          <w:szCs w:val="24"/>
        </w:rPr>
        <w:t>4.3.3.2.</w:t>
      </w:r>
      <w:r>
        <w:rPr>
          <w:rFonts w:ascii="Times New Roman" w:hAnsi="Times New Roman" w:cs="Times New Roman"/>
          <w:b/>
          <w:sz w:val="24"/>
          <w:szCs w:val="24"/>
        </w:rPr>
        <w:t xml:space="preserve"> </w:t>
      </w:r>
      <w:r>
        <w:rPr>
          <w:rFonts w:ascii="Times New Roman" w:hAnsi="Times New Roman" w:cs="Times New Roman"/>
          <w:b/>
          <w:sz w:val="24"/>
        </w:rPr>
        <w:t>Dispositions pratiques</w:t>
      </w:r>
    </w:p>
    <w:p w:rsidR="000810DC" w:rsidRPr="000810DC" w:rsidRDefault="00DD3C02" w:rsidP="000810DC">
      <w:pPr>
        <w:rPr>
          <w:rFonts w:ascii="Times New Roman" w:hAnsi="Times New Roman" w:cs="Times New Roman"/>
          <w:sz w:val="24"/>
        </w:rPr>
      </w:pPr>
      <w:r>
        <w:rPr>
          <w:rFonts w:ascii="Times New Roman" w:hAnsi="Times New Roman" w:cs="Times New Roman"/>
          <w:sz w:val="24"/>
        </w:rPr>
        <w:t xml:space="preserve">       </w:t>
      </w:r>
      <w:r w:rsidR="004F17A3">
        <w:rPr>
          <w:rFonts w:ascii="Times New Roman" w:hAnsi="Times New Roman" w:cs="Times New Roman"/>
          <w:noProof/>
          <w:sz w:val="24"/>
          <w:lang w:val="fr-FR" w:eastAsia="fr-FR"/>
        </w:rPr>
        <w:drawing>
          <wp:inline distT="0" distB="0" distL="0" distR="0">
            <wp:extent cx="3876675" cy="5172075"/>
            <wp:effectExtent l="19050" t="0" r="9525"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876675" cy="5172075"/>
                    </a:xfrm>
                    <a:prstGeom prst="rect">
                      <a:avLst/>
                    </a:prstGeom>
                    <a:noFill/>
                    <a:ln w="9525">
                      <a:noFill/>
                      <a:miter lim="800000"/>
                      <a:headEnd/>
                      <a:tailEnd/>
                    </a:ln>
                  </pic:spPr>
                </pic:pic>
              </a:graphicData>
            </a:graphic>
          </wp:inline>
        </w:drawing>
      </w:r>
    </w:p>
    <w:p w:rsidR="004405AF" w:rsidRDefault="004405AF" w:rsidP="0041661A">
      <w:pPr>
        <w:spacing w:after="0" w:line="240" w:lineRule="auto"/>
        <w:rPr>
          <w:rFonts w:ascii="Times New Roman" w:hAnsi="Times New Roman" w:cs="Times New Roman"/>
          <w:sz w:val="24"/>
        </w:rPr>
      </w:pPr>
      <w:r>
        <w:rPr>
          <w:rFonts w:ascii="Times New Roman" w:hAnsi="Times New Roman" w:cs="Times New Roman"/>
          <w:noProof/>
          <w:sz w:val="24"/>
          <w:lang w:val="fr-FR" w:eastAsia="fr-FR"/>
        </w:rPr>
        <w:drawing>
          <wp:inline distT="0" distB="0" distL="0" distR="0">
            <wp:extent cx="5760720" cy="1072859"/>
            <wp:effectExtent l="19050" t="0" r="0" b="0"/>
            <wp:docPr id="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5760720" cy="1072859"/>
                    </a:xfrm>
                    <a:prstGeom prst="rect">
                      <a:avLst/>
                    </a:prstGeom>
                    <a:noFill/>
                    <a:ln w="9525">
                      <a:noFill/>
                      <a:miter lim="800000"/>
                      <a:headEnd/>
                      <a:tailEnd/>
                    </a:ln>
                  </pic:spPr>
                </pic:pic>
              </a:graphicData>
            </a:graphic>
          </wp:inline>
        </w:drawing>
      </w:r>
      <w:bookmarkStart w:id="0" w:name="_GoBack"/>
      <w:bookmarkEnd w:id="0"/>
    </w:p>
    <w:sectPr w:rsidR="004405AF" w:rsidSect="00A54454">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09" w:rsidRDefault="00E82209" w:rsidP="001D1C8B">
      <w:pPr>
        <w:spacing w:after="0" w:line="240" w:lineRule="auto"/>
      </w:pPr>
      <w:r>
        <w:separator/>
      </w:r>
    </w:p>
  </w:endnote>
  <w:endnote w:type="continuationSeparator" w:id="0">
    <w:p w:rsidR="00E82209" w:rsidRDefault="00E82209" w:rsidP="001D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0797"/>
      <w:docPartObj>
        <w:docPartGallery w:val="Page Numbers (Bottom of Page)"/>
        <w:docPartUnique/>
      </w:docPartObj>
    </w:sdtPr>
    <w:sdtEndPr/>
    <w:sdtContent>
      <w:p w:rsidR="00492C52" w:rsidRDefault="00492C52">
        <w:pPr>
          <w:pStyle w:val="Pieddepage"/>
          <w:jc w:val="right"/>
        </w:pPr>
        <w:r>
          <w:fldChar w:fldCharType="begin"/>
        </w:r>
        <w:r>
          <w:instrText xml:space="preserve"> PAGE   \* MERGEFORMAT </w:instrText>
        </w:r>
        <w:r>
          <w:fldChar w:fldCharType="separate"/>
        </w:r>
        <w:r w:rsidR="008E65D7">
          <w:rPr>
            <w:noProof/>
          </w:rPr>
          <w:t>5</w:t>
        </w:r>
        <w:r>
          <w:rPr>
            <w:noProof/>
          </w:rPr>
          <w:fldChar w:fldCharType="end"/>
        </w:r>
      </w:p>
    </w:sdtContent>
  </w:sdt>
  <w:p w:rsidR="00492C52" w:rsidRDefault="00492C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09" w:rsidRDefault="00E82209" w:rsidP="001D1C8B">
      <w:pPr>
        <w:spacing w:after="0" w:line="240" w:lineRule="auto"/>
      </w:pPr>
      <w:r>
        <w:separator/>
      </w:r>
    </w:p>
  </w:footnote>
  <w:footnote w:type="continuationSeparator" w:id="0">
    <w:p w:rsidR="00E82209" w:rsidRDefault="00E82209" w:rsidP="001D1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C52" w:rsidRPr="001D1C8B" w:rsidRDefault="00492C52" w:rsidP="001D1C8B">
    <w:pPr>
      <w:pStyle w:val="En-tte"/>
      <w:rPr>
        <w:b/>
        <w:sz w:val="28"/>
      </w:rPr>
    </w:pPr>
    <w:r>
      <w:rPr>
        <w:b/>
        <w:sz w:val="28"/>
      </w:rPr>
      <w:t>Cours CM1 3</w:t>
    </w:r>
    <w:r w:rsidRPr="001D1C8B">
      <w:rPr>
        <w:b/>
        <w:sz w:val="28"/>
        <w:vertAlign w:val="superscript"/>
      </w:rPr>
      <w:t>ème</w:t>
    </w:r>
    <w:r>
      <w:rPr>
        <w:b/>
        <w:sz w:val="28"/>
      </w:rPr>
      <w:t xml:space="preserve"> licence      </w:t>
    </w:r>
    <w:r w:rsidRPr="001D1C8B">
      <w:rPr>
        <w:b/>
        <w:sz w:val="28"/>
      </w:rPr>
      <w:t>CHAPITRE IV LES ASSEMBLAGES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0972D"/>
    <w:multiLevelType w:val="hybridMultilevel"/>
    <w:tmpl w:val="5B7640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0CA6A4"/>
    <w:multiLevelType w:val="hybridMultilevel"/>
    <w:tmpl w:val="D4E6D1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00A2310"/>
    <w:multiLevelType w:val="hybridMultilevel"/>
    <w:tmpl w:val="18C1AF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3AFA60B"/>
    <w:multiLevelType w:val="hybridMultilevel"/>
    <w:tmpl w:val="62E969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F6D32F1"/>
    <w:multiLevelType w:val="hybridMultilevel"/>
    <w:tmpl w:val="2176EE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22309BA"/>
    <w:multiLevelType w:val="hybridMultilevel"/>
    <w:tmpl w:val="A3EAE8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1C8B"/>
    <w:rsid w:val="0005016C"/>
    <w:rsid w:val="000810DC"/>
    <w:rsid w:val="00097D84"/>
    <w:rsid w:val="001254F5"/>
    <w:rsid w:val="001724E7"/>
    <w:rsid w:val="001A6849"/>
    <w:rsid w:val="001C1D8A"/>
    <w:rsid w:val="001C5D3B"/>
    <w:rsid w:val="001D05F0"/>
    <w:rsid w:val="001D1C8B"/>
    <w:rsid w:val="00226F73"/>
    <w:rsid w:val="00263695"/>
    <w:rsid w:val="002C1F13"/>
    <w:rsid w:val="002C7FEB"/>
    <w:rsid w:val="003129EB"/>
    <w:rsid w:val="00362F4C"/>
    <w:rsid w:val="00394246"/>
    <w:rsid w:val="003B668C"/>
    <w:rsid w:val="0041661A"/>
    <w:rsid w:val="00423DE4"/>
    <w:rsid w:val="004405AF"/>
    <w:rsid w:val="00492C52"/>
    <w:rsid w:val="004B4309"/>
    <w:rsid w:val="004F17A3"/>
    <w:rsid w:val="00553330"/>
    <w:rsid w:val="005D6DEE"/>
    <w:rsid w:val="00607F0D"/>
    <w:rsid w:val="006F17D2"/>
    <w:rsid w:val="007E5D80"/>
    <w:rsid w:val="007F44FC"/>
    <w:rsid w:val="0084736A"/>
    <w:rsid w:val="00865D2E"/>
    <w:rsid w:val="008E65D7"/>
    <w:rsid w:val="00920503"/>
    <w:rsid w:val="00937BB5"/>
    <w:rsid w:val="009D0FF3"/>
    <w:rsid w:val="009D40B0"/>
    <w:rsid w:val="00A35AE3"/>
    <w:rsid w:val="00A41B23"/>
    <w:rsid w:val="00A54454"/>
    <w:rsid w:val="00A62342"/>
    <w:rsid w:val="00AB32C6"/>
    <w:rsid w:val="00AB3376"/>
    <w:rsid w:val="00AB3D93"/>
    <w:rsid w:val="00AD48AD"/>
    <w:rsid w:val="00B1599A"/>
    <w:rsid w:val="00B61588"/>
    <w:rsid w:val="00B71DD2"/>
    <w:rsid w:val="00B87B4D"/>
    <w:rsid w:val="00B94C9F"/>
    <w:rsid w:val="00BC785C"/>
    <w:rsid w:val="00BE128E"/>
    <w:rsid w:val="00C21533"/>
    <w:rsid w:val="00C966CC"/>
    <w:rsid w:val="00CA4D02"/>
    <w:rsid w:val="00CA7397"/>
    <w:rsid w:val="00D26FFB"/>
    <w:rsid w:val="00D67808"/>
    <w:rsid w:val="00DC52F2"/>
    <w:rsid w:val="00DD038C"/>
    <w:rsid w:val="00DD3C02"/>
    <w:rsid w:val="00DD41F8"/>
    <w:rsid w:val="00E13212"/>
    <w:rsid w:val="00E56904"/>
    <w:rsid w:val="00E82209"/>
    <w:rsid w:val="00EB09C0"/>
    <w:rsid w:val="00F02845"/>
    <w:rsid w:val="00F20DB5"/>
    <w:rsid w:val="00F438D2"/>
    <w:rsid w:val="00F56908"/>
    <w:rsid w:val="00FC4AD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4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D1C8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1C8B"/>
  </w:style>
  <w:style w:type="paragraph" w:styleId="Pieddepage">
    <w:name w:val="footer"/>
    <w:basedOn w:val="Normal"/>
    <w:link w:val="PieddepageCar"/>
    <w:uiPriority w:val="99"/>
    <w:unhideWhenUsed/>
    <w:rsid w:val="001D1C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C8B"/>
  </w:style>
  <w:style w:type="paragraph" w:customStyle="1" w:styleId="Default">
    <w:name w:val="Default"/>
    <w:rsid w:val="001D1C8B"/>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AD48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48AD"/>
    <w:rPr>
      <w:rFonts w:ascii="Tahoma" w:hAnsi="Tahoma" w:cs="Tahoma"/>
      <w:sz w:val="16"/>
      <w:szCs w:val="16"/>
    </w:rPr>
  </w:style>
  <w:style w:type="paragraph" w:styleId="Paragraphedeliste">
    <w:name w:val="List Paragraph"/>
    <w:basedOn w:val="Normal"/>
    <w:uiPriority w:val="34"/>
    <w:qFormat/>
    <w:rsid w:val="00F56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ABEB-A2DB-4AA2-9E17-C9D52D6F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5</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dc:creator>
  <cp:keywords/>
  <dc:description/>
  <cp:lastModifiedBy>akram</cp:lastModifiedBy>
  <cp:revision>33</cp:revision>
  <cp:lastPrinted>2021-01-20T08:16:00Z</cp:lastPrinted>
  <dcterms:created xsi:type="dcterms:W3CDTF">2015-11-14T19:54:00Z</dcterms:created>
  <dcterms:modified xsi:type="dcterms:W3CDTF">2023-10-25T05:52:00Z</dcterms:modified>
</cp:coreProperties>
</file>