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DF" w:rsidRDefault="000E2FDF" w:rsidP="000E2FDF">
      <w:pPr>
        <w:bidi/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المحاضرة الأولى </w:t>
      </w:r>
      <w:bookmarkStart w:id="0" w:name="_GoBack"/>
      <w:bookmarkEnd w:id="0"/>
    </w:p>
    <w:tbl>
      <w:tblPr>
        <w:tblStyle w:val="Grilledutableau"/>
        <w:bidiVisual/>
        <w:tblW w:w="10314" w:type="dxa"/>
        <w:tblLook w:val="04A0"/>
      </w:tblPr>
      <w:tblGrid>
        <w:gridCol w:w="665"/>
        <w:gridCol w:w="1910"/>
        <w:gridCol w:w="2662"/>
        <w:gridCol w:w="5077"/>
      </w:tblGrid>
      <w:tr w:rsidR="000E2FDF" w:rsidRPr="008F025D" w:rsidTr="000E2FDF">
        <w:trPr>
          <w:cantSplit/>
          <w:trHeight w:val="760"/>
        </w:trPr>
        <w:tc>
          <w:tcPr>
            <w:tcW w:w="665" w:type="dxa"/>
            <w:tcBorders>
              <w:tr2bl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bidi/>
              <w:ind w:firstLine="0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191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bidi/>
              <w:ind w:firstLine="0"/>
              <w:jc w:val="center"/>
              <w:rPr>
                <w:rFonts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8F025D">
              <w:rPr>
                <w:rFonts w:cs="Simplified Arabic" w:hint="cs"/>
                <w:b/>
                <w:bCs/>
                <w:sz w:val="36"/>
                <w:szCs w:val="36"/>
                <w:rtl/>
                <w:lang w:bidi="ar-DZ"/>
              </w:rPr>
              <w:t>المصطلح</w:t>
            </w:r>
          </w:p>
        </w:tc>
        <w:tc>
          <w:tcPr>
            <w:tcW w:w="266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ind w:firstLine="0"/>
              <w:jc w:val="center"/>
              <w:rPr>
                <w:rFonts w:cs="Simplified Arabic"/>
                <w:b/>
                <w:bCs/>
                <w:sz w:val="36"/>
                <w:szCs w:val="36"/>
              </w:rPr>
            </w:pPr>
            <w:r w:rsidRPr="008F025D">
              <w:rPr>
                <w:rFonts w:cs="Simplified Arabic" w:hint="cs"/>
                <w:b/>
                <w:bCs/>
                <w:sz w:val="36"/>
                <w:szCs w:val="36"/>
                <w:rtl/>
              </w:rPr>
              <w:t>الترجمة</w:t>
            </w:r>
          </w:p>
        </w:tc>
        <w:tc>
          <w:tcPr>
            <w:tcW w:w="5077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bidi/>
              <w:ind w:firstLine="0"/>
              <w:jc w:val="center"/>
              <w:rPr>
                <w:rFonts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8F025D">
              <w:rPr>
                <w:rFonts w:cs="Simplified Arabic" w:hint="cs"/>
                <w:b/>
                <w:bCs/>
                <w:sz w:val="36"/>
                <w:szCs w:val="36"/>
                <w:rtl/>
                <w:lang w:bidi="ar-DZ"/>
              </w:rPr>
              <w:t>التعريف</w:t>
            </w:r>
          </w:p>
        </w:tc>
      </w:tr>
      <w:tr w:rsidR="000E2FDF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1</w:t>
            </w:r>
          </w:p>
        </w:tc>
        <w:tc>
          <w:tcPr>
            <w:tcW w:w="191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  <w:lang w:bidi="ar-DZ"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  <w:lang w:bidi="ar-DZ"/>
              </w:rPr>
              <w:t>عقد</w:t>
            </w:r>
          </w:p>
        </w:tc>
        <w:tc>
          <w:tcPr>
            <w:tcW w:w="266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ind w:firstLine="0"/>
              <w:jc w:val="left"/>
              <w:rPr>
                <w:rFonts w:cs="Simplified Arabic"/>
                <w:sz w:val="32"/>
                <w:szCs w:val="32"/>
              </w:rPr>
            </w:pPr>
            <w:r w:rsidRPr="008F025D">
              <w:rPr>
                <w:rFonts w:cs="Simplified Arabic"/>
                <w:sz w:val="32"/>
                <w:szCs w:val="32"/>
              </w:rPr>
              <w:t>Contrat</w:t>
            </w:r>
          </w:p>
        </w:tc>
        <w:tc>
          <w:tcPr>
            <w:tcW w:w="5077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  <w:lang w:bidi="ar-DZ"/>
              </w:rPr>
            </w:pPr>
            <w:r w:rsidRPr="008F025D">
              <w:rPr>
                <w:rFonts w:cs="Simplified Arabic"/>
                <w:sz w:val="32"/>
                <w:szCs w:val="32"/>
                <w:rtl/>
                <w:lang w:bidi="ar-DZ"/>
              </w:rPr>
              <w:t>نص</w:t>
            </w:r>
            <w:r w:rsidRPr="008F025D">
              <w:rPr>
                <w:rFonts w:cs="Simplified Arabic"/>
                <w:lang w:bidi="ar-DZ"/>
              </w:rPr>
              <w:t> </w:t>
            </w:r>
            <w:r w:rsidRPr="008F025D">
              <w:rPr>
                <w:rFonts w:cs="Simplified Arabic"/>
                <w:b/>
                <w:bCs/>
                <w:sz w:val="32"/>
                <w:szCs w:val="32"/>
                <w:rtl/>
                <w:lang w:bidi="ar-DZ"/>
              </w:rPr>
              <w:t>المادة 54 من القانون المدني الجزائري</w:t>
            </w:r>
            <w:r w:rsidRPr="008F025D">
              <w:rPr>
                <w:rFonts w:cs="Simplified Arabic"/>
                <w:lang w:bidi="ar-DZ"/>
              </w:rPr>
              <w:t> </w:t>
            </w:r>
            <w:r w:rsidRPr="008F025D">
              <w:rPr>
                <w:rFonts w:cs="Simplified Arabic"/>
                <w:sz w:val="32"/>
                <w:szCs w:val="32"/>
                <w:rtl/>
                <w:lang w:bidi="ar-DZ"/>
              </w:rPr>
              <w:t xml:space="preserve">أن </w:t>
            </w:r>
            <w:r w:rsidRPr="008F025D">
              <w:rPr>
                <w:rFonts w:cs="Simplified Arabic"/>
                <w:sz w:val="32"/>
                <w:szCs w:val="32"/>
                <w:lang w:bidi="ar-DZ"/>
              </w:rPr>
              <w:t>)</w:t>
            </w:r>
            <w:r w:rsidRPr="008F025D">
              <w:rPr>
                <w:rFonts w:cs="Simplified Arabic"/>
                <w:sz w:val="32"/>
                <w:szCs w:val="32"/>
                <w:rtl/>
                <w:lang w:bidi="ar-DZ"/>
              </w:rPr>
              <w:t>العقد اتفاق يلتزم بموجبه شخص أو عدة أشخاص آخرين بمنح، أو فعل،أو عدم فعل شيء ما</w:t>
            </w:r>
            <w:r w:rsidRPr="008F025D">
              <w:rPr>
                <w:rFonts w:cs="Simplified Arabic"/>
                <w:sz w:val="32"/>
                <w:szCs w:val="32"/>
                <w:lang w:bidi="ar-DZ"/>
              </w:rPr>
              <w:t>.(</w:t>
            </w:r>
          </w:p>
        </w:tc>
      </w:tr>
      <w:tr w:rsidR="000E2FDF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2</w:t>
            </w:r>
          </w:p>
        </w:tc>
        <w:tc>
          <w:tcPr>
            <w:tcW w:w="191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  <w:lang w:bidi="ar-DZ"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  <w:lang w:bidi="ar-DZ"/>
              </w:rPr>
              <w:t>التنفيذ</w:t>
            </w:r>
          </w:p>
        </w:tc>
        <w:tc>
          <w:tcPr>
            <w:tcW w:w="266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Exécution</w:t>
            </w:r>
          </w:p>
        </w:tc>
        <w:tc>
          <w:tcPr>
            <w:tcW w:w="5077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  <w:lang w:bidi="ar-DZ"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  <w:lang w:bidi="ar-DZ"/>
              </w:rPr>
              <w:t>الوفاء بالالتزام بحيث تبرأ منه ذمة المدين</w:t>
            </w:r>
          </w:p>
        </w:tc>
      </w:tr>
      <w:tr w:rsidR="000E2FDF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3</w:t>
            </w:r>
          </w:p>
        </w:tc>
        <w:tc>
          <w:tcPr>
            <w:tcW w:w="191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تنفيذ العقد</w:t>
            </w:r>
          </w:p>
        </w:tc>
        <w:tc>
          <w:tcPr>
            <w:tcW w:w="266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Exécution du Contrat</w:t>
            </w:r>
          </w:p>
        </w:tc>
        <w:tc>
          <w:tcPr>
            <w:tcW w:w="5077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أداء الالتزامات الناشئة عن العقد</w:t>
            </w:r>
          </w:p>
        </w:tc>
      </w:tr>
      <w:tr w:rsidR="000E2FDF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4</w:t>
            </w:r>
          </w:p>
        </w:tc>
        <w:tc>
          <w:tcPr>
            <w:tcW w:w="191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التنفيذ الاختياري</w:t>
            </w:r>
          </w:p>
        </w:tc>
        <w:tc>
          <w:tcPr>
            <w:tcW w:w="266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Exécution volontaire</w:t>
            </w:r>
          </w:p>
        </w:tc>
        <w:tc>
          <w:tcPr>
            <w:tcW w:w="5077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تنفيذ يقوم به المدين للحكم أو للصيغة التنفيذية رضاء خلال المدة المحددة قانونا من تاريخ تبليغه بمذكرة الإخبار بالتنفيذ</w:t>
            </w:r>
          </w:p>
        </w:tc>
      </w:tr>
      <w:tr w:rsidR="000E2FDF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5</w:t>
            </w:r>
          </w:p>
        </w:tc>
        <w:tc>
          <w:tcPr>
            <w:tcW w:w="191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التنفيذ الجبري</w:t>
            </w:r>
          </w:p>
        </w:tc>
        <w:tc>
          <w:tcPr>
            <w:tcW w:w="266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Exécution forcée</w:t>
            </w:r>
          </w:p>
        </w:tc>
        <w:tc>
          <w:tcPr>
            <w:tcW w:w="5077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تنفيذ يتم قسرا على المدين إذا لم ينفذ الصيغة التنفيذية اختياريا خلال المدة المحددة قانونا</w:t>
            </w:r>
          </w:p>
        </w:tc>
      </w:tr>
      <w:tr w:rsidR="000E2FDF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6</w:t>
            </w:r>
          </w:p>
        </w:tc>
        <w:tc>
          <w:tcPr>
            <w:tcW w:w="191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التنفيذ العيني</w:t>
            </w:r>
          </w:p>
        </w:tc>
        <w:tc>
          <w:tcPr>
            <w:tcW w:w="266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Exécution Réel</w:t>
            </w:r>
          </w:p>
        </w:tc>
        <w:tc>
          <w:tcPr>
            <w:tcW w:w="5077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تنفيذ عين ما التزم به المدين متى كان ذلك ممكنا</w:t>
            </w:r>
          </w:p>
        </w:tc>
      </w:tr>
      <w:tr w:rsidR="000E2FDF" w:rsidRPr="008F025D" w:rsidTr="000E2FDF">
        <w:trPr>
          <w:cantSplit/>
        </w:trPr>
        <w:tc>
          <w:tcPr>
            <w:tcW w:w="665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lastRenderedPageBreak/>
              <w:t>7</w:t>
            </w:r>
          </w:p>
        </w:tc>
        <w:tc>
          <w:tcPr>
            <w:tcW w:w="1910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التنفيذ الفوري</w:t>
            </w:r>
          </w:p>
        </w:tc>
        <w:tc>
          <w:tcPr>
            <w:tcW w:w="266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Exécution Immédiate</w:t>
            </w:r>
          </w:p>
        </w:tc>
        <w:tc>
          <w:tcPr>
            <w:tcW w:w="5077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تنفيذ تقرره المحكمة كإجراء تمهيدي</w:t>
            </w:r>
          </w:p>
        </w:tc>
      </w:tr>
      <w:tr w:rsidR="000E2FDF" w:rsidRPr="008F025D" w:rsidTr="000E2FDF">
        <w:trPr>
          <w:cantSplit/>
          <w:trHeight w:val="840"/>
        </w:trPr>
        <w:tc>
          <w:tcPr>
            <w:tcW w:w="665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0E2FDF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8</w:t>
            </w:r>
          </w:p>
        </w:tc>
        <w:tc>
          <w:tcPr>
            <w:tcW w:w="1910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التنفيذ المباشر</w:t>
            </w:r>
          </w:p>
        </w:tc>
        <w:tc>
          <w:tcPr>
            <w:tcW w:w="266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Exécution  Direct</w:t>
            </w:r>
          </w:p>
        </w:tc>
        <w:tc>
          <w:tcPr>
            <w:tcW w:w="5077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قيام الإدارة بتنفيذ قراراتها جبرا دون التجاء إلى القضاء</w:t>
            </w:r>
          </w:p>
        </w:tc>
      </w:tr>
      <w:tr w:rsidR="000E2FDF" w:rsidRPr="008F025D" w:rsidTr="000E2FDF">
        <w:trPr>
          <w:cantSplit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9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التنفيذ المؤقت</w:t>
            </w:r>
          </w:p>
        </w:tc>
        <w:tc>
          <w:tcPr>
            <w:tcW w:w="2662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Exécution Provisoire</w:t>
            </w:r>
          </w:p>
        </w:tc>
        <w:tc>
          <w:tcPr>
            <w:tcW w:w="5077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2FDF" w:rsidRPr="008F025D" w:rsidRDefault="000E2FDF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تنفيذ يلتجئ إليه المحكوم له في المحاكم الابتدائية على الرغم من الطعن في الحكم من قبل الخصم لدى محكمة أعلى</w:t>
            </w:r>
          </w:p>
        </w:tc>
      </w:tr>
    </w:tbl>
    <w:p w:rsidR="0071144A" w:rsidRDefault="0071144A"/>
    <w:sectPr w:rsidR="0071144A" w:rsidSect="00D97677">
      <w:footerReference w:type="default" r:id="rId6"/>
      <w:pgSz w:w="11906" w:h="16838"/>
      <w:pgMar w:top="284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1AD" w:rsidRDefault="005511AD" w:rsidP="00D97677">
      <w:pPr>
        <w:spacing w:line="240" w:lineRule="auto"/>
      </w:pPr>
      <w:r>
        <w:separator/>
      </w:r>
    </w:p>
  </w:endnote>
  <w:endnote w:type="continuationSeparator" w:id="1">
    <w:p w:rsidR="005511AD" w:rsidRDefault="005511AD" w:rsidP="00D9767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677" w:rsidRPr="00D97677" w:rsidRDefault="00D97677" w:rsidP="00D97677">
    <w:pPr>
      <w:pStyle w:val="Pieddepage"/>
      <w:jc w:val="right"/>
      <w:rPr>
        <w:rFonts w:ascii="Segoe UI" w:hAnsi="Segoe UI" w:cs="Segoe UI"/>
        <w:sz w:val="16"/>
        <w:szCs w:val="16"/>
        <w:lang w:bidi="ar-DZ"/>
      </w:rPr>
    </w:pPr>
    <w:r w:rsidRPr="00D97677">
      <w:rPr>
        <w:rFonts w:ascii="Segoe UI" w:hAnsi="Segoe UI" w:cs="Segoe UI"/>
        <w:sz w:val="16"/>
        <w:szCs w:val="16"/>
        <w:rtl/>
        <w:lang w:bidi="ar-DZ"/>
      </w:rPr>
      <w:t>الأستاذ : مقراني نور الدين</w:t>
    </w:r>
  </w:p>
  <w:p w:rsidR="00D97677" w:rsidRDefault="00D97677" w:rsidP="00D97677">
    <w:pPr>
      <w:pStyle w:val="Pieddepage"/>
      <w:bidi/>
    </w:pPr>
  </w:p>
  <w:p w:rsidR="00D97677" w:rsidRDefault="00D9767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1AD" w:rsidRDefault="005511AD" w:rsidP="00D97677">
      <w:pPr>
        <w:spacing w:line="240" w:lineRule="auto"/>
      </w:pPr>
      <w:r>
        <w:separator/>
      </w:r>
    </w:p>
  </w:footnote>
  <w:footnote w:type="continuationSeparator" w:id="1">
    <w:p w:rsidR="005511AD" w:rsidRDefault="005511AD" w:rsidP="00D976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edit="readOnly" w:enforcement="1" w:cryptProviderType="rsaFull" w:cryptAlgorithmClass="hash" w:cryptAlgorithmType="typeAny" w:cryptAlgorithmSid="4" w:cryptSpinCount="50000" w:hash="G/ymnBcnA8Mm5PLFo+jXm6jD2Zc=" w:salt="KO4Q3cGMlkTbRnov/EoKWg==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FDF"/>
    <w:rsid w:val="000E2FDF"/>
    <w:rsid w:val="005511AD"/>
    <w:rsid w:val="0071144A"/>
    <w:rsid w:val="00D9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FDF"/>
    <w:pPr>
      <w:spacing w:after="0" w:line="360" w:lineRule="auto"/>
      <w:ind w:firstLine="397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E2FDF"/>
    <w:pPr>
      <w:spacing w:after="0" w:line="240" w:lineRule="auto"/>
      <w:ind w:firstLine="39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D9767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97677"/>
  </w:style>
  <w:style w:type="paragraph" w:styleId="Pieddepage">
    <w:name w:val="footer"/>
    <w:basedOn w:val="Normal"/>
    <w:link w:val="PieddepageCar"/>
    <w:uiPriority w:val="99"/>
    <w:unhideWhenUsed/>
    <w:rsid w:val="00D9767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7677"/>
  </w:style>
  <w:style w:type="paragraph" w:styleId="Textedebulles">
    <w:name w:val="Balloon Text"/>
    <w:basedOn w:val="Normal"/>
    <w:link w:val="TextedebullesCar"/>
    <w:uiPriority w:val="99"/>
    <w:semiHidden/>
    <w:unhideWhenUsed/>
    <w:rsid w:val="00D976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76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839</Characters>
  <Application>Microsoft Office Word</Application>
  <DocSecurity>8</DocSecurity>
  <Lines>6</Lines>
  <Paragraphs>1</Paragraphs>
  <ScaleCrop>false</ScaleCrop>
  <Company>HP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kassa</cp:lastModifiedBy>
  <cp:revision>2</cp:revision>
  <dcterms:created xsi:type="dcterms:W3CDTF">2023-12-25T21:35:00Z</dcterms:created>
  <dcterms:modified xsi:type="dcterms:W3CDTF">2023-12-25T21:35:00Z</dcterms:modified>
</cp:coreProperties>
</file>