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7E6" w:rsidRDefault="00C30CDD" w:rsidP="006A67E6">
      <w:pPr>
        <w:shd w:val="clear" w:color="auto" w:fill="FFFFFF"/>
        <w:spacing w:after="0" w:line="240" w:lineRule="auto"/>
        <w:jc w:val="lowKashida"/>
        <w:outlineLvl w:val="2"/>
        <w:rPr>
          <w:rFonts w:ascii="Baskerville Old Face" w:eastAsia="Times New Roman" w:hAnsi="Baskerville Old Face" w:cs="Times New Roman"/>
          <w:b/>
          <w:bCs/>
          <w:color w:val="000000"/>
          <w:sz w:val="28"/>
          <w:szCs w:val="28"/>
          <w:lang w:val="en-US" w:eastAsia="fr-FR"/>
        </w:rPr>
      </w:pPr>
      <w:r>
        <w:rPr>
          <w:rFonts w:ascii="Baskerville Old Face" w:eastAsia="Times New Roman" w:hAnsi="Baskerville Old Face" w:cs="Times New Roman"/>
          <w:b/>
          <w:bCs/>
          <w:color w:val="000000"/>
          <w:sz w:val="28"/>
          <w:szCs w:val="28"/>
          <w:lang w:val="en-US" w:eastAsia="fr-FR"/>
        </w:rPr>
        <w:t>Text analysis:</w:t>
      </w:r>
    </w:p>
    <w:p w:rsidR="00C30CDD" w:rsidRDefault="00C30CDD" w:rsidP="006A67E6">
      <w:pPr>
        <w:shd w:val="clear" w:color="auto" w:fill="FFFFFF"/>
        <w:spacing w:after="0" w:line="240" w:lineRule="auto"/>
        <w:jc w:val="lowKashida"/>
        <w:outlineLvl w:val="2"/>
        <w:rPr>
          <w:rFonts w:ascii="Baskerville Old Face" w:eastAsia="Times New Roman" w:hAnsi="Baskerville Old Face" w:cs="Times New Roman"/>
          <w:b/>
          <w:bCs/>
          <w:color w:val="000000"/>
          <w:sz w:val="28"/>
          <w:szCs w:val="28"/>
          <w:lang w:val="en-US" w:eastAsia="fr-FR"/>
        </w:rPr>
      </w:pPr>
    </w:p>
    <w:p w:rsidR="00C30CDD" w:rsidRPr="00C30CDD" w:rsidRDefault="00C30CDD" w:rsidP="006A67E6">
      <w:pPr>
        <w:shd w:val="clear" w:color="auto" w:fill="FFFFFF"/>
        <w:spacing w:after="0" w:line="240" w:lineRule="auto"/>
        <w:jc w:val="lowKashida"/>
        <w:outlineLvl w:val="2"/>
        <w:rPr>
          <w:rFonts w:ascii="Baskerville Old Face" w:eastAsia="Times New Roman" w:hAnsi="Baskerville Old Face" w:cs="Times New Roman"/>
          <w:b/>
          <w:bCs/>
          <w:color w:val="000000"/>
          <w:sz w:val="28"/>
          <w:szCs w:val="28"/>
          <w:u w:val="single"/>
          <w:lang w:val="en-US" w:eastAsia="fr-FR"/>
        </w:rPr>
      </w:pPr>
      <w:r w:rsidRPr="00C30CDD">
        <w:rPr>
          <w:rFonts w:ascii="Baskerville Old Face" w:eastAsia="Times New Roman" w:hAnsi="Baskerville Old Face" w:cs="Times New Roman"/>
          <w:b/>
          <w:bCs/>
          <w:color w:val="000000"/>
          <w:sz w:val="28"/>
          <w:szCs w:val="28"/>
          <w:u w:val="single"/>
          <w:lang w:val="en-US" w:eastAsia="fr-FR"/>
        </w:rPr>
        <w:t>Vocabulary/Grammar and Translation</w:t>
      </w:r>
    </w:p>
    <w:p w:rsidR="006A67E6" w:rsidRDefault="006A67E6" w:rsidP="006A67E6">
      <w:pPr>
        <w:shd w:val="clear" w:color="auto" w:fill="FFFFFF"/>
        <w:spacing w:after="0" w:line="240" w:lineRule="auto"/>
        <w:jc w:val="lowKashida"/>
        <w:outlineLvl w:val="2"/>
        <w:rPr>
          <w:rFonts w:ascii="Baskerville Old Face" w:eastAsia="Times New Roman" w:hAnsi="Baskerville Old Face" w:cs="Times New Roman"/>
          <w:b/>
          <w:bCs/>
          <w:color w:val="000000"/>
          <w:sz w:val="28"/>
          <w:szCs w:val="28"/>
          <w:lang w:val="en-US" w:eastAsia="fr-FR"/>
        </w:rPr>
      </w:pPr>
    </w:p>
    <w:p w:rsidR="006A67E6" w:rsidRPr="006A67E6" w:rsidRDefault="006A67E6" w:rsidP="006A67E6">
      <w:pPr>
        <w:shd w:val="clear" w:color="auto" w:fill="FFFFFF"/>
        <w:spacing w:after="0" w:line="240" w:lineRule="auto"/>
        <w:jc w:val="lowKashida"/>
        <w:outlineLvl w:val="2"/>
        <w:rPr>
          <w:rFonts w:ascii="Baskerville Old Face" w:eastAsia="Times New Roman" w:hAnsi="Baskerville Old Face" w:cs="Times New Roman"/>
          <w:b/>
          <w:bCs/>
          <w:color w:val="000000"/>
          <w:sz w:val="28"/>
          <w:szCs w:val="28"/>
          <w:lang w:val="en-US" w:eastAsia="fr-FR"/>
        </w:rPr>
      </w:pPr>
      <w:r w:rsidRPr="006A67E6">
        <w:rPr>
          <w:rFonts w:ascii="Baskerville Old Face" w:eastAsia="Times New Roman" w:hAnsi="Baskerville Old Face" w:cs="Times New Roman"/>
          <w:b/>
          <w:bCs/>
          <w:color w:val="000000"/>
          <w:sz w:val="28"/>
          <w:szCs w:val="28"/>
          <w:lang w:val="en-US" w:eastAsia="fr-FR"/>
        </w:rPr>
        <w:t>1/ Explain what is in bold and underlined:</w:t>
      </w:r>
    </w:p>
    <w:p w:rsidR="006A67E6" w:rsidRDefault="006A67E6" w:rsidP="006A67E6">
      <w:pPr>
        <w:shd w:val="clear" w:color="auto" w:fill="FFFFFF"/>
        <w:spacing w:after="0" w:line="240" w:lineRule="auto"/>
        <w:jc w:val="lowKashida"/>
        <w:outlineLvl w:val="2"/>
        <w:rPr>
          <w:rFonts w:ascii="Baskerville Old Face" w:eastAsia="Times New Roman" w:hAnsi="Baskerville Old Face" w:cs="Times New Roman"/>
          <w:b/>
          <w:bCs/>
          <w:color w:val="000000"/>
          <w:sz w:val="27"/>
          <w:szCs w:val="27"/>
          <w:lang w:val="en-US" w:eastAsia="fr-FR"/>
        </w:rPr>
      </w:pPr>
    </w:p>
    <w:p w:rsidR="006A67E6" w:rsidRPr="006A67E6" w:rsidRDefault="006A67E6" w:rsidP="006A67E6">
      <w:pPr>
        <w:shd w:val="clear" w:color="auto" w:fill="FFFFFF"/>
        <w:spacing w:after="0" w:line="240" w:lineRule="auto"/>
        <w:jc w:val="lowKashida"/>
        <w:outlineLvl w:val="2"/>
        <w:rPr>
          <w:rFonts w:ascii="Baskerville Old Face" w:eastAsia="Times New Roman" w:hAnsi="Baskerville Old Face" w:cs="Times New Roman"/>
          <w:b/>
          <w:bCs/>
          <w:color w:val="000000"/>
          <w:sz w:val="24"/>
          <w:szCs w:val="24"/>
          <w:lang w:val="en-US" w:eastAsia="fr-FR"/>
        </w:rPr>
      </w:pPr>
    </w:p>
    <w:p w:rsidR="006A67E6" w:rsidRPr="006A67E6" w:rsidRDefault="006A67E6" w:rsidP="006A67E6">
      <w:pPr>
        <w:shd w:val="clear" w:color="auto" w:fill="FFFFFF"/>
        <w:spacing w:after="0"/>
        <w:jc w:val="lowKashida"/>
        <w:rPr>
          <w:rFonts w:ascii="Baskerville Old Face" w:eastAsia="Times New Roman" w:hAnsi="Baskerville Old Face" w:cs="Times New Roman"/>
          <w:color w:val="000000"/>
          <w:sz w:val="24"/>
          <w:szCs w:val="24"/>
          <w:lang w:val="en-US" w:eastAsia="fr-FR"/>
        </w:rPr>
      </w:pPr>
      <w:r w:rsidRPr="006A67E6">
        <w:rPr>
          <w:rFonts w:ascii="Baskerville Old Face" w:eastAsia="Times New Roman" w:hAnsi="Baskerville Old Face" w:cs="Times New Roman"/>
          <w:color w:val="000000"/>
          <w:sz w:val="24"/>
          <w:szCs w:val="24"/>
          <w:lang w:val="en-US" w:eastAsia="fr-FR"/>
        </w:rPr>
        <w:t xml:space="preserve">Public policy is a system of laws, regulatory measures, guidelines, and funding priorities identified by governments or their representatives to </w:t>
      </w:r>
      <w:proofErr w:type="spellStart"/>
      <w:r w:rsidRPr="006A67E6">
        <w:rPr>
          <w:rFonts w:ascii="Baskerville Old Face" w:eastAsia="Times New Roman" w:hAnsi="Baskerville Old Face" w:cs="Times New Roman"/>
          <w:color w:val="000000"/>
          <w:sz w:val="24"/>
          <w:szCs w:val="24"/>
          <w:lang w:val="en-US" w:eastAsia="fr-FR"/>
        </w:rPr>
        <w:t>fulfil</w:t>
      </w:r>
      <w:proofErr w:type="spellEnd"/>
      <w:r w:rsidRPr="006A67E6">
        <w:rPr>
          <w:rFonts w:ascii="Baskerville Old Face" w:eastAsia="Times New Roman" w:hAnsi="Baskerville Old Face" w:cs="Times New Roman"/>
          <w:color w:val="000000"/>
          <w:sz w:val="24"/>
          <w:szCs w:val="24"/>
          <w:lang w:val="en-US" w:eastAsia="fr-FR"/>
        </w:rPr>
        <w:t xml:space="preserve"> public interest goals.</w:t>
      </w:r>
    </w:p>
    <w:p w:rsidR="006A67E6" w:rsidRDefault="006A67E6" w:rsidP="006A67E6">
      <w:pPr>
        <w:shd w:val="clear" w:color="auto" w:fill="FFFFFF"/>
        <w:spacing w:after="0"/>
        <w:jc w:val="lowKashida"/>
        <w:rPr>
          <w:rFonts w:ascii="Baskerville Old Face" w:eastAsia="Times New Roman" w:hAnsi="Baskerville Old Face" w:cs="Times New Roman"/>
          <w:b/>
          <w:bCs/>
          <w:color w:val="000000"/>
          <w:sz w:val="24"/>
          <w:szCs w:val="24"/>
          <w:u w:val="single"/>
          <w:lang w:val="en-US" w:eastAsia="fr-FR"/>
        </w:rPr>
      </w:pPr>
      <w:r w:rsidRPr="006A67E6">
        <w:rPr>
          <w:rFonts w:ascii="Baskerville Old Face" w:eastAsia="Times New Roman" w:hAnsi="Baskerville Old Face" w:cs="Times New Roman"/>
          <w:color w:val="000000"/>
          <w:sz w:val="24"/>
          <w:szCs w:val="24"/>
          <w:lang w:val="en-US" w:eastAsia="fr-FR"/>
        </w:rPr>
        <w:t xml:space="preserve">From its inception to evaluation, any public policy evolves through </w:t>
      </w:r>
      <w:r w:rsidRPr="006A67E6">
        <w:rPr>
          <w:rFonts w:ascii="Baskerville Old Face" w:eastAsia="Times New Roman" w:hAnsi="Baskerville Old Face" w:cs="Times New Roman"/>
          <w:b/>
          <w:bCs/>
          <w:color w:val="000000"/>
          <w:sz w:val="24"/>
          <w:szCs w:val="24"/>
          <w:u w:val="single"/>
          <w:lang w:val="en-US" w:eastAsia="fr-FR"/>
        </w:rPr>
        <w:t>an iterative process</w:t>
      </w:r>
      <w:r w:rsidRPr="006A67E6">
        <w:rPr>
          <w:rFonts w:ascii="Baskerville Old Face" w:eastAsia="Times New Roman" w:hAnsi="Baskerville Old Face" w:cs="Times New Roman"/>
          <w:color w:val="000000"/>
          <w:sz w:val="24"/>
          <w:szCs w:val="24"/>
          <w:lang w:val="en-US" w:eastAsia="fr-FR"/>
        </w:rPr>
        <w:t xml:space="preserve">. Since this process involves </w:t>
      </w:r>
      <w:proofErr w:type="spellStart"/>
      <w:r w:rsidRPr="006A67E6">
        <w:rPr>
          <w:rFonts w:ascii="Baskerville Old Face" w:eastAsia="Times New Roman" w:hAnsi="Baskerville Old Face" w:cs="Times New Roman"/>
          <w:b/>
          <w:bCs/>
          <w:color w:val="000000"/>
          <w:sz w:val="24"/>
          <w:szCs w:val="24"/>
          <w:u w:val="single"/>
          <w:lang w:val="en-US" w:eastAsia="fr-FR"/>
        </w:rPr>
        <w:t>mobilising</w:t>
      </w:r>
      <w:proofErr w:type="spellEnd"/>
      <w:r w:rsidRPr="006A67E6">
        <w:rPr>
          <w:rFonts w:ascii="Baskerville Old Face" w:eastAsia="Times New Roman" w:hAnsi="Baskerville Old Face" w:cs="Times New Roman"/>
          <w:b/>
          <w:bCs/>
          <w:color w:val="000000"/>
          <w:sz w:val="24"/>
          <w:szCs w:val="24"/>
          <w:u w:val="single"/>
          <w:lang w:val="en-US" w:eastAsia="fr-FR"/>
        </w:rPr>
        <w:t xml:space="preserve"> many actors and resources</w:t>
      </w:r>
      <w:r w:rsidRPr="006A67E6">
        <w:rPr>
          <w:rFonts w:ascii="Baskerville Old Face" w:eastAsia="Times New Roman" w:hAnsi="Baskerville Old Face" w:cs="Times New Roman"/>
          <w:color w:val="000000"/>
          <w:sz w:val="24"/>
          <w:szCs w:val="24"/>
          <w:lang w:val="en-US" w:eastAsia="fr-FR"/>
        </w:rPr>
        <w:t xml:space="preserve">, the resulting public policy is always an outcome of </w:t>
      </w:r>
      <w:r w:rsidRPr="006A67E6">
        <w:rPr>
          <w:rFonts w:ascii="Baskerville Old Face" w:eastAsia="Times New Roman" w:hAnsi="Baskerville Old Face" w:cs="Times New Roman"/>
          <w:b/>
          <w:bCs/>
          <w:color w:val="000000"/>
          <w:sz w:val="24"/>
          <w:szCs w:val="24"/>
          <w:u w:val="single"/>
          <w:lang w:val="en-US" w:eastAsia="fr-FR"/>
        </w:rPr>
        <w:t>negotiating across competing interests and choices.</w:t>
      </w:r>
    </w:p>
    <w:p w:rsidR="006A67E6" w:rsidRPr="006A67E6" w:rsidRDefault="006A67E6" w:rsidP="006A67E6">
      <w:pPr>
        <w:shd w:val="clear" w:color="auto" w:fill="FFFFFF"/>
        <w:spacing w:after="0"/>
        <w:jc w:val="lowKashida"/>
        <w:rPr>
          <w:rFonts w:ascii="Baskerville Old Face" w:eastAsia="Times New Roman" w:hAnsi="Baskerville Old Face" w:cs="Times New Roman"/>
          <w:color w:val="000000"/>
          <w:sz w:val="24"/>
          <w:szCs w:val="24"/>
          <w:lang w:val="en-US" w:eastAsia="fr-FR"/>
        </w:rPr>
      </w:pPr>
    </w:p>
    <w:p w:rsidR="006A67E6" w:rsidRDefault="006A67E6" w:rsidP="006A67E6">
      <w:pPr>
        <w:shd w:val="clear" w:color="auto" w:fill="FFFFFF"/>
        <w:spacing w:after="0"/>
        <w:jc w:val="lowKashida"/>
        <w:rPr>
          <w:rFonts w:ascii="Baskerville Old Face" w:eastAsia="Times New Roman" w:hAnsi="Baskerville Old Face" w:cs="Times New Roman"/>
          <w:color w:val="000000"/>
          <w:sz w:val="24"/>
          <w:szCs w:val="24"/>
          <w:lang w:val="en-US" w:eastAsia="fr-FR"/>
        </w:rPr>
      </w:pPr>
      <w:r w:rsidRPr="006A67E6">
        <w:rPr>
          <w:rFonts w:ascii="Baskerville Old Face" w:eastAsia="Times New Roman" w:hAnsi="Baskerville Old Face" w:cs="Times New Roman"/>
          <w:color w:val="000000"/>
          <w:sz w:val="24"/>
          <w:szCs w:val="24"/>
          <w:lang w:val="en-US" w:eastAsia="fr-FR"/>
        </w:rPr>
        <w:t xml:space="preserve">This also means that public policies are constantly evolving. </w:t>
      </w:r>
      <w:r w:rsidRPr="006A67E6">
        <w:rPr>
          <w:rFonts w:ascii="Baskerville Old Face" w:eastAsia="Times New Roman" w:hAnsi="Baskerville Old Face" w:cs="Times New Roman"/>
          <w:b/>
          <w:bCs/>
          <w:color w:val="000000"/>
          <w:sz w:val="24"/>
          <w:szCs w:val="24"/>
          <w:u w:val="single"/>
          <w:lang w:val="en-US" w:eastAsia="fr-FR"/>
        </w:rPr>
        <w:t>Who benefits or gets affected by policies requires frequent assessment, so policymakers regularly revisit and revise policies to reflect the times.</w:t>
      </w:r>
      <w:r w:rsidRPr="006A67E6">
        <w:rPr>
          <w:rFonts w:ascii="Baskerville Old Face" w:eastAsia="Times New Roman" w:hAnsi="Baskerville Old Face" w:cs="Times New Roman"/>
          <w:color w:val="000000"/>
          <w:sz w:val="24"/>
          <w:szCs w:val="24"/>
          <w:lang w:val="en-US" w:eastAsia="fr-FR"/>
        </w:rPr>
        <w:t xml:space="preserve"> For instance, in 2020, India introduced a revamped New Education Policy (NEP), which included many new features, such as guidelines on using </w:t>
      </w:r>
      <w:proofErr w:type="spellStart"/>
      <w:r w:rsidRPr="006A67E6">
        <w:rPr>
          <w:rFonts w:ascii="Baskerville Old Face" w:eastAsia="Times New Roman" w:hAnsi="Baskerville Old Face" w:cs="Times New Roman"/>
          <w:color w:val="000000"/>
          <w:sz w:val="24"/>
          <w:szCs w:val="24"/>
          <w:lang w:val="en-US" w:eastAsia="fr-FR"/>
        </w:rPr>
        <w:t>ed</w:t>
      </w:r>
      <w:proofErr w:type="spellEnd"/>
      <w:r w:rsidRPr="006A67E6">
        <w:rPr>
          <w:rFonts w:ascii="Baskerville Old Face" w:eastAsia="Times New Roman" w:hAnsi="Baskerville Old Face" w:cs="Times New Roman"/>
          <w:color w:val="000000"/>
          <w:sz w:val="24"/>
          <w:szCs w:val="24"/>
          <w:lang w:val="en-US" w:eastAsia="fr-FR"/>
        </w:rPr>
        <w:t>-tech in classes. This policy replaced the NEP introduced in 1986.</w:t>
      </w:r>
    </w:p>
    <w:p w:rsidR="006A67E6" w:rsidRDefault="006A67E6" w:rsidP="006A67E6">
      <w:pPr>
        <w:shd w:val="clear" w:color="auto" w:fill="FFFFFF"/>
        <w:spacing w:after="0"/>
        <w:jc w:val="lowKashida"/>
        <w:rPr>
          <w:rFonts w:ascii="Baskerville Old Face" w:eastAsia="Times New Roman" w:hAnsi="Baskerville Old Face" w:cs="Times New Roman"/>
          <w:color w:val="000000"/>
          <w:sz w:val="24"/>
          <w:szCs w:val="24"/>
          <w:lang w:val="en-US" w:eastAsia="fr-FR"/>
        </w:rPr>
      </w:pPr>
    </w:p>
    <w:p w:rsidR="006A67E6" w:rsidRPr="006A67E6" w:rsidRDefault="006A67E6" w:rsidP="006A67E6">
      <w:pPr>
        <w:shd w:val="clear" w:color="auto" w:fill="FFFFFF"/>
        <w:spacing w:after="0"/>
        <w:jc w:val="lowKashida"/>
        <w:rPr>
          <w:rFonts w:ascii="Baskerville Old Face" w:eastAsia="Times New Roman" w:hAnsi="Baskerville Old Face" w:cs="Times New Roman"/>
          <w:b/>
          <w:bCs/>
          <w:color w:val="000000"/>
          <w:sz w:val="28"/>
          <w:szCs w:val="28"/>
          <w:lang w:val="en-US" w:eastAsia="fr-FR"/>
        </w:rPr>
      </w:pPr>
      <w:r w:rsidRPr="006A67E6">
        <w:rPr>
          <w:rFonts w:ascii="Baskerville Old Face" w:eastAsia="Times New Roman" w:hAnsi="Baskerville Old Face" w:cs="Times New Roman"/>
          <w:b/>
          <w:bCs/>
          <w:color w:val="000000"/>
          <w:sz w:val="28"/>
          <w:szCs w:val="28"/>
          <w:lang w:val="en-US" w:eastAsia="fr-FR"/>
        </w:rPr>
        <w:t>2/ Word Formation:</w:t>
      </w:r>
    </w:p>
    <w:p w:rsidR="006A67E6" w:rsidRPr="006A67E6" w:rsidRDefault="006A67E6" w:rsidP="006A67E6">
      <w:pPr>
        <w:shd w:val="clear" w:color="auto" w:fill="FFFFFF"/>
        <w:spacing w:after="0"/>
        <w:jc w:val="lowKashida"/>
        <w:rPr>
          <w:rFonts w:ascii="Baskerville Old Face" w:eastAsia="Times New Roman" w:hAnsi="Baskerville Old Face" w:cs="Times New Roman"/>
          <w:color w:val="000000"/>
          <w:sz w:val="24"/>
          <w:szCs w:val="24"/>
          <w:lang w:val="en-US" w:eastAsia="fr-FR"/>
        </w:rPr>
      </w:pPr>
    </w:p>
    <w:p w:rsidR="006A67E6" w:rsidRPr="006A67E6" w:rsidRDefault="006A67E6" w:rsidP="006A67E6">
      <w:pPr>
        <w:shd w:val="clear" w:color="auto" w:fill="FFFFFF"/>
        <w:spacing w:after="0"/>
        <w:jc w:val="lowKashida"/>
        <w:rPr>
          <w:rFonts w:ascii="Baskerville Old Face" w:eastAsia="Times New Roman" w:hAnsi="Baskerville Old Face" w:cs="Times New Roman"/>
          <w:color w:val="000000"/>
          <w:sz w:val="24"/>
          <w:szCs w:val="24"/>
          <w:lang w:val="en-US" w:eastAsia="fr-FR"/>
        </w:rPr>
      </w:pPr>
      <w:r w:rsidRPr="006A67E6">
        <w:rPr>
          <w:rFonts w:ascii="Baskerville Old Face" w:eastAsia="Times New Roman" w:hAnsi="Baskerville Old Face" w:cs="Times New Roman"/>
          <w:color w:val="000000"/>
          <w:sz w:val="24"/>
          <w:szCs w:val="24"/>
          <w:lang w:val="en-US" w:eastAsia="fr-FR"/>
        </w:rPr>
        <w:t>Conceptually, the life-cycle of a public policy involves six stages:</w:t>
      </w:r>
    </w:p>
    <w:p w:rsidR="006A67E6" w:rsidRPr="006A67E6" w:rsidRDefault="006A67E6" w:rsidP="006A67E6">
      <w:pPr>
        <w:shd w:val="clear" w:color="auto" w:fill="FFFFFF"/>
        <w:spacing w:after="0"/>
        <w:jc w:val="lowKashida"/>
        <w:rPr>
          <w:rFonts w:ascii="Baskerville Old Face" w:eastAsia="Times New Roman" w:hAnsi="Baskerville Old Face" w:cs="Times New Roman"/>
          <w:color w:val="000000"/>
          <w:sz w:val="24"/>
          <w:szCs w:val="24"/>
          <w:lang w:val="en-US" w:eastAsia="fr-FR"/>
        </w:rPr>
      </w:pPr>
    </w:p>
    <w:p w:rsidR="006A67E6" w:rsidRPr="006A67E6" w:rsidRDefault="006A67E6" w:rsidP="006A67E6">
      <w:pPr>
        <w:numPr>
          <w:ilvl w:val="0"/>
          <w:numId w:val="1"/>
        </w:numPr>
        <w:shd w:val="clear" w:color="auto" w:fill="FFFFFF"/>
        <w:spacing w:after="0"/>
        <w:ind w:left="270"/>
        <w:jc w:val="lowKashida"/>
        <w:rPr>
          <w:rFonts w:ascii="Baskerville Old Face" w:eastAsia="Times New Roman" w:hAnsi="Baskerville Old Face" w:cs="Times New Roman"/>
          <w:color w:val="000000"/>
          <w:sz w:val="24"/>
          <w:szCs w:val="24"/>
          <w:lang w:val="en-US" w:eastAsia="fr-FR"/>
        </w:rPr>
      </w:pPr>
      <w:r w:rsidRPr="006A67E6">
        <w:rPr>
          <w:rFonts w:ascii="Baskerville Old Face" w:eastAsia="Times New Roman" w:hAnsi="Baskerville Old Face" w:cs="Times New Roman"/>
          <w:b/>
          <w:bCs/>
          <w:color w:val="000000"/>
          <w:sz w:val="24"/>
          <w:szCs w:val="24"/>
          <w:lang w:val="en-US" w:eastAsia="fr-FR"/>
        </w:rPr>
        <w:t>Agenda-setting:</w:t>
      </w:r>
      <w:r w:rsidRPr="006A67E6">
        <w:rPr>
          <w:rFonts w:ascii="Baskerville Old Face" w:eastAsia="Times New Roman" w:hAnsi="Baskerville Old Face" w:cs="Times New Roman"/>
          <w:color w:val="000000"/>
          <w:sz w:val="24"/>
          <w:szCs w:val="24"/>
          <w:lang w:val="en-US" w:eastAsia="fr-FR"/>
        </w:rPr>
        <w:t> In this stage, needs and priorities are identified. Multiple actors outside the government may also be involved in presenting issues or plans of action that require attention. At this stage, the policy problem to be addressed gets defined.</w:t>
      </w:r>
    </w:p>
    <w:p w:rsidR="006A67E6" w:rsidRPr="006A67E6" w:rsidRDefault="006A67E6" w:rsidP="006A67E6">
      <w:pPr>
        <w:numPr>
          <w:ilvl w:val="0"/>
          <w:numId w:val="1"/>
        </w:numPr>
        <w:shd w:val="clear" w:color="auto" w:fill="FFFFFF"/>
        <w:spacing w:after="0"/>
        <w:ind w:left="270"/>
        <w:jc w:val="lowKashida"/>
        <w:rPr>
          <w:rFonts w:ascii="Baskerville Old Face" w:eastAsia="Times New Roman" w:hAnsi="Baskerville Old Face" w:cs="Times New Roman"/>
          <w:color w:val="000000"/>
          <w:sz w:val="24"/>
          <w:szCs w:val="24"/>
          <w:lang w:val="en-US" w:eastAsia="fr-FR"/>
        </w:rPr>
      </w:pPr>
      <w:r w:rsidRPr="006A67E6">
        <w:rPr>
          <w:rFonts w:ascii="Baskerville Old Face" w:eastAsia="Times New Roman" w:hAnsi="Baskerville Old Face" w:cs="Times New Roman"/>
          <w:b/>
          <w:bCs/>
          <w:color w:val="000000"/>
          <w:sz w:val="24"/>
          <w:szCs w:val="24"/>
          <w:lang w:val="en-US" w:eastAsia="fr-FR"/>
        </w:rPr>
        <w:t>Policy formulation:</w:t>
      </w:r>
      <w:r w:rsidRPr="006A67E6">
        <w:rPr>
          <w:rFonts w:ascii="Baskerville Old Face" w:eastAsia="Times New Roman" w:hAnsi="Baskerville Old Face" w:cs="Times New Roman"/>
          <w:color w:val="000000"/>
          <w:sz w:val="24"/>
          <w:szCs w:val="24"/>
          <w:lang w:val="en-US" w:eastAsia="fr-FR"/>
        </w:rPr>
        <w:t> A policy intervention gets structured at this stage, including planning out implementation logistics. Civil servants are crucial to drafting policy plans. Domain experts from non-government sectors may be consulted for shaping policies.</w:t>
      </w:r>
    </w:p>
    <w:p w:rsidR="006A67E6" w:rsidRPr="006A67E6" w:rsidRDefault="006A67E6" w:rsidP="006A67E6">
      <w:pPr>
        <w:numPr>
          <w:ilvl w:val="0"/>
          <w:numId w:val="1"/>
        </w:numPr>
        <w:shd w:val="clear" w:color="auto" w:fill="FFFFFF"/>
        <w:spacing w:after="0"/>
        <w:ind w:left="270"/>
        <w:jc w:val="lowKashida"/>
        <w:rPr>
          <w:rFonts w:ascii="Baskerville Old Face" w:eastAsia="Times New Roman" w:hAnsi="Baskerville Old Face" w:cs="Times New Roman"/>
          <w:color w:val="000000"/>
          <w:sz w:val="24"/>
          <w:szCs w:val="24"/>
          <w:lang w:val="en-US" w:eastAsia="fr-FR"/>
        </w:rPr>
      </w:pPr>
      <w:r w:rsidRPr="006A67E6">
        <w:rPr>
          <w:rFonts w:ascii="Baskerville Old Face" w:eastAsia="Times New Roman" w:hAnsi="Baskerville Old Face" w:cs="Times New Roman"/>
          <w:b/>
          <w:bCs/>
          <w:color w:val="000000"/>
          <w:sz w:val="24"/>
          <w:szCs w:val="24"/>
          <w:lang w:val="en-US" w:eastAsia="fr-FR"/>
        </w:rPr>
        <w:t>Policy adoption:</w:t>
      </w:r>
      <w:r w:rsidRPr="006A67E6">
        <w:rPr>
          <w:rFonts w:ascii="Baskerville Old Face" w:eastAsia="Times New Roman" w:hAnsi="Baskerville Old Face" w:cs="Times New Roman"/>
          <w:color w:val="000000"/>
          <w:sz w:val="24"/>
          <w:szCs w:val="24"/>
          <w:lang w:val="en-US" w:eastAsia="fr-FR"/>
        </w:rPr>
        <w:t> The policy may require regulations or legislation to be passed so Parliamentarians get involved. If it is a national policy, state governments are required to prepare the state machinery to implement the new public policy.</w:t>
      </w:r>
    </w:p>
    <w:p w:rsidR="006A67E6" w:rsidRPr="006A67E6" w:rsidRDefault="006A67E6" w:rsidP="006A67E6">
      <w:pPr>
        <w:numPr>
          <w:ilvl w:val="0"/>
          <w:numId w:val="1"/>
        </w:numPr>
        <w:shd w:val="clear" w:color="auto" w:fill="FFFFFF"/>
        <w:spacing w:after="0"/>
        <w:ind w:left="270"/>
        <w:jc w:val="lowKashida"/>
        <w:rPr>
          <w:rFonts w:ascii="Baskerville Old Face" w:eastAsia="Times New Roman" w:hAnsi="Baskerville Old Face" w:cs="Times New Roman"/>
          <w:color w:val="000000"/>
          <w:sz w:val="24"/>
          <w:szCs w:val="24"/>
          <w:lang w:val="en-US" w:eastAsia="fr-FR"/>
        </w:rPr>
      </w:pPr>
      <w:r w:rsidRPr="006A67E6">
        <w:rPr>
          <w:rFonts w:ascii="Baskerville Old Face" w:eastAsia="Times New Roman" w:hAnsi="Baskerville Old Face" w:cs="Times New Roman"/>
          <w:b/>
          <w:bCs/>
          <w:color w:val="000000"/>
          <w:sz w:val="24"/>
          <w:szCs w:val="24"/>
          <w:lang w:val="en-US" w:eastAsia="fr-FR"/>
        </w:rPr>
        <w:t>Implementation:</w:t>
      </w:r>
      <w:r w:rsidRPr="006A67E6">
        <w:rPr>
          <w:rFonts w:ascii="Baskerville Old Face" w:eastAsia="Times New Roman" w:hAnsi="Baskerville Old Face" w:cs="Times New Roman"/>
          <w:color w:val="000000"/>
          <w:sz w:val="24"/>
          <w:szCs w:val="24"/>
          <w:lang w:val="en-US" w:eastAsia="fr-FR"/>
        </w:rPr>
        <w:t xml:space="preserve"> Policy implementation and monitoring require clear coordination across government and non-government agencies. Media channels may be used to inform citizens of the new policy and </w:t>
      </w:r>
      <w:proofErr w:type="spellStart"/>
      <w:r w:rsidRPr="006A67E6">
        <w:rPr>
          <w:rFonts w:ascii="Baskerville Old Face" w:eastAsia="Times New Roman" w:hAnsi="Baskerville Old Face" w:cs="Times New Roman"/>
          <w:color w:val="000000"/>
          <w:sz w:val="24"/>
          <w:szCs w:val="24"/>
          <w:lang w:val="en-US" w:eastAsia="fr-FR"/>
        </w:rPr>
        <w:t>programmes</w:t>
      </w:r>
      <w:proofErr w:type="spellEnd"/>
      <w:r w:rsidRPr="006A67E6">
        <w:rPr>
          <w:rFonts w:ascii="Baskerville Old Face" w:eastAsia="Times New Roman" w:hAnsi="Baskerville Old Face" w:cs="Times New Roman"/>
          <w:color w:val="000000"/>
          <w:sz w:val="24"/>
          <w:szCs w:val="24"/>
          <w:lang w:val="en-US" w:eastAsia="fr-FR"/>
        </w:rPr>
        <w:t xml:space="preserve"> that are created to implement the policy.</w:t>
      </w:r>
    </w:p>
    <w:p w:rsidR="006A67E6" w:rsidRPr="006A67E6" w:rsidRDefault="006A67E6" w:rsidP="006A67E6">
      <w:pPr>
        <w:numPr>
          <w:ilvl w:val="0"/>
          <w:numId w:val="1"/>
        </w:numPr>
        <w:shd w:val="clear" w:color="auto" w:fill="FFFFFF"/>
        <w:spacing w:after="0"/>
        <w:ind w:left="270"/>
        <w:jc w:val="lowKashida"/>
        <w:rPr>
          <w:rFonts w:ascii="Baskerville Old Face" w:eastAsia="Times New Roman" w:hAnsi="Baskerville Old Face" w:cs="Times New Roman"/>
          <w:color w:val="000000"/>
          <w:sz w:val="24"/>
          <w:szCs w:val="24"/>
          <w:lang w:val="en-US" w:eastAsia="fr-FR"/>
        </w:rPr>
      </w:pPr>
      <w:r w:rsidRPr="006A67E6">
        <w:rPr>
          <w:rFonts w:ascii="Baskerville Old Face" w:eastAsia="Times New Roman" w:hAnsi="Baskerville Old Face" w:cs="Times New Roman"/>
          <w:b/>
          <w:bCs/>
          <w:color w:val="000000"/>
          <w:sz w:val="24"/>
          <w:szCs w:val="24"/>
          <w:lang w:val="en-US" w:eastAsia="fr-FR"/>
        </w:rPr>
        <w:t>Evaluation:</w:t>
      </w:r>
      <w:r w:rsidRPr="006A67E6">
        <w:rPr>
          <w:rFonts w:ascii="Baskerville Old Face" w:eastAsia="Times New Roman" w:hAnsi="Baskerville Old Face" w:cs="Times New Roman"/>
          <w:color w:val="000000"/>
          <w:sz w:val="24"/>
          <w:szCs w:val="24"/>
          <w:lang w:val="en-US" w:eastAsia="fr-FR"/>
        </w:rPr>
        <w:t xml:space="preserve"> Regular assessments follow the implementation stage to see whether policy objectives are met. Evaluations are conducted by government agencies and external </w:t>
      </w:r>
      <w:proofErr w:type="spellStart"/>
      <w:r w:rsidRPr="006A67E6">
        <w:rPr>
          <w:rFonts w:ascii="Baskerville Old Face" w:eastAsia="Times New Roman" w:hAnsi="Baskerville Old Face" w:cs="Times New Roman"/>
          <w:color w:val="000000"/>
          <w:sz w:val="24"/>
          <w:szCs w:val="24"/>
          <w:lang w:val="en-US" w:eastAsia="fr-FR"/>
        </w:rPr>
        <w:t>actors</w:t>
      </w:r>
      <w:proofErr w:type="spellEnd"/>
      <w:r w:rsidRPr="006A67E6">
        <w:rPr>
          <w:rFonts w:ascii="Baskerville Old Face" w:eastAsia="Times New Roman" w:hAnsi="Baskerville Old Face" w:cs="Times New Roman"/>
          <w:color w:val="000000"/>
          <w:sz w:val="24"/>
          <w:szCs w:val="24"/>
          <w:lang w:val="en-US" w:eastAsia="fr-FR"/>
        </w:rPr>
        <w:t>, such as donor agencies and research firms.</w:t>
      </w:r>
    </w:p>
    <w:p w:rsidR="006A67E6" w:rsidRDefault="006A67E6" w:rsidP="006A67E6">
      <w:pPr>
        <w:numPr>
          <w:ilvl w:val="0"/>
          <w:numId w:val="1"/>
        </w:numPr>
        <w:shd w:val="clear" w:color="auto" w:fill="FFFFFF"/>
        <w:spacing w:after="0"/>
        <w:ind w:left="270"/>
        <w:jc w:val="lowKashida"/>
        <w:rPr>
          <w:rFonts w:ascii="Baskerville Old Face" w:eastAsia="Times New Roman" w:hAnsi="Baskerville Old Face" w:cs="Times New Roman"/>
          <w:color w:val="000000"/>
          <w:sz w:val="24"/>
          <w:szCs w:val="24"/>
          <w:lang w:val="en-US" w:eastAsia="fr-FR"/>
        </w:rPr>
      </w:pPr>
      <w:r w:rsidRPr="006A67E6">
        <w:rPr>
          <w:rFonts w:ascii="Baskerville Old Face" w:eastAsia="Times New Roman" w:hAnsi="Baskerville Old Face" w:cs="Times New Roman"/>
          <w:b/>
          <w:bCs/>
          <w:color w:val="000000"/>
          <w:sz w:val="24"/>
          <w:szCs w:val="24"/>
          <w:lang w:val="en-US" w:eastAsia="fr-FR"/>
        </w:rPr>
        <w:t>Policy maintenance:</w:t>
      </w:r>
      <w:r w:rsidRPr="006A67E6">
        <w:rPr>
          <w:rFonts w:ascii="Baskerville Old Face" w:eastAsia="Times New Roman" w:hAnsi="Baskerville Old Face" w:cs="Times New Roman"/>
          <w:color w:val="000000"/>
          <w:sz w:val="24"/>
          <w:szCs w:val="24"/>
          <w:lang w:val="en-US" w:eastAsia="fr-FR"/>
        </w:rPr>
        <w:t> Any changes to the policy based on its performance are made at this stage</w:t>
      </w:r>
    </w:p>
    <w:p w:rsidR="006A67E6" w:rsidRDefault="006A67E6" w:rsidP="006A67E6">
      <w:pPr>
        <w:shd w:val="clear" w:color="auto" w:fill="FFFFFF"/>
        <w:spacing w:after="0"/>
        <w:ind w:left="-90"/>
        <w:jc w:val="lowKashida"/>
        <w:rPr>
          <w:rFonts w:ascii="Baskerville Old Face" w:eastAsia="Times New Roman" w:hAnsi="Baskerville Old Face" w:cs="Times New Roman"/>
          <w:b/>
          <w:bCs/>
          <w:color w:val="000000"/>
          <w:sz w:val="24"/>
          <w:szCs w:val="24"/>
          <w:lang w:val="en-US" w:eastAsia="fr-FR"/>
        </w:rPr>
      </w:pPr>
    </w:p>
    <w:tbl>
      <w:tblPr>
        <w:tblStyle w:val="Grilledutableau"/>
        <w:tblW w:w="0" w:type="auto"/>
        <w:jc w:val="center"/>
        <w:tblInd w:w="-90" w:type="dxa"/>
        <w:tblLook w:val="04A0"/>
      </w:tblPr>
      <w:tblGrid>
        <w:gridCol w:w="3070"/>
        <w:gridCol w:w="3071"/>
        <w:gridCol w:w="3071"/>
      </w:tblGrid>
      <w:tr w:rsidR="006A67E6" w:rsidTr="006A67E6">
        <w:trPr>
          <w:jc w:val="center"/>
        </w:trPr>
        <w:tc>
          <w:tcPr>
            <w:tcW w:w="3070"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r>
              <w:rPr>
                <w:rFonts w:ascii="Baskerville Old Face" w:eastAsia="Times New Roman" w:hAnsi="Baskerville Old Face" w:cs="Times New Roman"/>
                <w:b/>
                <w:bCs/>
                <w:color w:val="000000"/>
                <w:sz w:val="24"/>
                <w:szCs w:val="24"/>
                <w:lang w:val="en-US" w:eastAsia="fr-FR"/>
              </w:rPr>
              <w:t xml:space="preserve">Verb </w:t>
            </w: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r>
              <w:rPr>
                <w:rFonts w:ascii="Baskerville Old Face" w:eastAsia="Times New Roman" w:hAnsi="Baskerville Old Face" w:cs="Times New Roman"/>
                <w:b/>
                <w:bCs/>
                <w:color w:val="000000"/>
                <w:sz w:val="24"/>
                <w:szCs w:val="24"/>
                <w:lang w:val="en-US" w:eastAsia="fr-FR"/>
              </w:rPr>
              <w:t xml:space="preserve">Noun </w:t>
            </w: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r>
              <w:rPr>
                <w:rFonts w:ascii="Baskerville Old Face" w:eastAsia="Times New Roman" w:hAnsi="Baskerville Old Face" w:cs="Times New Roman"/>
                <w:b/>
                <w:bCs/>
                <w:color w:val="000000"/>
                <w:sz w:val="24"/>
                <w:szCs w:val="24"/>
                <w:lang w:val="en-US" w:eastAsia="fr-FR"/>
              </w:rPr>
              <w:t xml:space="preserve">Adjective </w:t>
            </w:r>
          </w:p>
        </w:tc>
      </w:tr>
      <w:tr w:rsidR="006A67E6" w:rsidTr="006A67E6">
        <w:trPr>
          <w:jc w:val="center"/>
        </w:trPr>
        <w:tc>
          <w:tcPr>
            <w:tcW w:w="3070"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r>
      <w:tr w:rsidR="006A67E6" w:rsidTr="006A67E6">
        <w:trPr>
          <w:jc w:val="center"/>
        </w:trPr>
        <w:tc>
          <w:tcPr>
            <w:tcW w:w="3070"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r>
      <w:tr w:rsidR="006A67E6" w:rsidTr="006A67E6">
        <w:trPr>
          <w:jc w:val="center"/>
        </w:trPr>
        <w:tc>
          <w:tcPr>
            <w:tcW w:w="3070"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r>
      <w:tr w:rsidR="006A67E6" w:rsidTr="006A67E6">
        <w:trPr>
          <w:jc w:val="center"/>
        </w:trPr>
        <w:tc>
          <w:tcPr>
            <w:tcW w:w="3070"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r>
      <w:tr w:rsidR="006A67E6" w:rsidTr="006A67E6">
        <w:trPr>
          <w:jc w:val="center"/>
        </w:trPr>
        <w:tc>
          <w:tcPr>
            <w:tcW w:w="3070"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r>
      <w:tr w:rsidR="006A67E6" w:rsidTr="006A67E6">
        <w:trPr>
          <w:jc w:val="center"/>
        </w:trPr>
        <w:tc>
          <w:tcPr>
            <w:tcW w:w="3070"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r>
      <w:tr w:rsidR="006A67E6" w:rsidTr="006A67E6">
        <w:trPr>
          <w:jc w:val="center"/>
        </w:trPr>
        <w:tc>
          <w:tcPr>
            <w:tcW w:w="3070"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c>
          <w:tcPr>
            <w:tcW w:w="3071" w:type="dxa"/>
          </w:tcPr>
          <w:p w:rsidR="006A67E6" w:rsidRDefault="006A67E6" w:rsidP="006A67E6">
            <w:pPr>
              <w:jc w:val="lowKashida"/>
              <w:rPr>
                <w:rFonts w:ascii="Baskerville Old Face" w:eastAsia="Times New Roman" w:hAnsi="Baskerville Old Face" w:cs="Times New Roman"/>
                <w:b/>
                <w:bCs/>
                <w:color w:val="000000"/>
                <w:sz w:val="24"/>
                <w:szCs w:val="24"/>
                <w:lang w:val="en-US" w:eastAsia="fr-FR"/>
              </w:rPr>
            </w:pPr>
          </w:p>
        </w:tc>
      </w:tr>
    </w:tbl>
    <w:p w:rsidR="006A67E6" w:rsidRDefault="006A67E6" w:rsidP="006A67E6">
      <w:pPr>
        <w:shd w:val="clear" w:color="auto" w:fill="FFFFFF"/>
        <w:spacing w:after="0"/>
        <w:ind w:left="-90"/>
        <w:jc w:val="lowKashida"/>
        <w:rPr>
          <w:rFonts w:ascii="Baskerville Old Face" w:eastAsia="Times New Roman" w:hAnsi="Baskerville Old Face" w:cs="Times New Roman"/>
          <w:b/>
          <w:bCs/>
          <w:color w:val="000000"/>
          <w:sz w:val="24"/>
          <w:szCs w:val="24"/>
          <w:lang w:val="en-US" w:eastAsia="fr-FR"/>
        </w:rPr>
      </w:pPr>
    </w:p>
    <w:p w:rsidR="006A67E6" w:rsidRDefault="00C30CDD" w:rsidP="006A67E6">
      <w:pPr>
        <w:shd w:val="clear" w:color="auto" w:fill="FFFFFF"/>
        <w:spacing w:after="0"/>
        <w:ind w:left="-90"/>
        <w:jc w:val="lowKashida"/>
        <w:rPr>
          <w:rFonts w:ascii="Baskerville Old Face" w:eastAsia="Times New Roman" w:hAnsi="Baskerville Old Face" w:cs="Times New Roman"/>
          <w:b/>
          <w:bCs/>
          <w:color w:val="000000"/>
          <w:sz w:val="24"/>
          <w:szCs w:val="24"/>
          <w:lang w:val="en-US" w:eastAsia="fr-FR"/>
        </w:rPr>
      </w:pPr>
      <w:r>
        <w:rPr>
          <w:rFonts w:ascii="Baskerville Old Face" w:eastAsia="Times New Roman" w:hAnsi="Baskerville Old Face" w:cs="Times New Roman"/>
          <w:b/>
          <w:bCs/>
          <w:color w:val="000000"/>
          <w:sz w:val="24"/>
          <w:szCs w:val="24"/>
          <w:lang w:val="en-US" w:eastAsia="fr-FR"/>
        </w:rPr>
        <w:t>3/ Translation: (English -------- Arabic)</w:t>
      </w:r>
    </w:p>
    <w:p w:rsidR="00C30CDD" w:rsidRDefault="00C30CDD" w:rsidP="006A67E6">
      <w:pPr>
        <w:shd w:val="clear" w:color="auto" w:fill="FFFFFF"/>
        <w:spacing w:after="0"/>
        <w:jc w:val="lowKashida"/>
        <w:rPr>
          <w:rFonts w:ascii="Baskerville Old Face" w:eastAsia="Times New Roman" w:hAnsi="Baskerville Old Face" w:cs="Times New Roman"/>
          <w:color w:val="000000"/>
          <w:sz w:val="24"/>
          <w:szCs w:val="24"/>
          <w:lang w:val="en-US" w:eastAsia="fr-FR"/>
        </w:rPr>
      </w:pPr>
    </w:p>
    <w:p w:rsidR="004013F2" w:rsidRPr="00F6706A" w:rsidRDefault="004013F2" w:rsidP="006A67E6">
      <w:pPr>
        <w:ind w:firstLine="708"/>
        <w:jc w:val="lowKashida"/>
        <w:rPr>
          <w:rFonts w:ascii="Baskerville Old Face" w:hAnsi="Baskerville Old Face"/>
          <w:sz w:val="28"/>
          <w:szCs w:val="28"/>
          <w:lang w:val="en-US"/>
        </w:rPr>
      </w:pPr>
    </w:p>
    <w:sectPr w:rsidR="004013F2" w:rsidRPr="00F6706A" w:rsidSect="006A67E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611E4"/>
    <w:multiLevelType w:val="multilevel"/>
    <w:tmpl w:val="D35E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706A"/>
    <w:rsid w:val="004013F2"/>
    <w:rsid w:val="006A67E6"/>
    <w:rsid w:val="00C30CDD"/>
    <w:rsid w:val="00F670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3F2"/>
  </w:style>
  <w:style w:type="paragraph" w:styleId="Titre3">
    <w:name w:val="heading 3"/>
    <w:basedOn w:val="Normal"/>
    <w:link w:val="Titre3Car"/>
    <w:uiPriority w:val="9"/>
    <w:qFormat/>
    <w:rsid w:val="006A67E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A67E6"/>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6A67E6"/>
    <w:rPr>
      <w:b/>
      <w:bCs/>
    </w:rPr>
  </w:style>
  <w:style w:type="paragraph" w:styleId="NormalWeb">
    <w:name w:val="Normal (Web)"/>
    <w:basedOn w:val="Normal"/>
    <w:uiPriority w:val="99"/>
    <w:semiHidden/>
    <w:unhideWhenUsed/>
    <w:rsid w:val="006A67E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A67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50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377</Words>
  <Characters>2079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2023-10-27T21:44:00Z</dcterms:created>
  <dcterms:modified xsi:type="dcterms:W3CDTF">2023-10-27T22:08:00Z</dcterms:modified>
</cp:coreProperties>
</file>