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12D" w:rsidRPr="0051712D" w:rsidRDefault="0051712D" w:rsidP="0051712D">
      <w:pPr>
        <w:shd w:val="clear" w:color="auto" w:fill="FFFFFF"/>
        <w:spacing w:line="960" w:lineRule="atLeast"/>
        <w:outlineLvl w:val="0"/>
        <w:rPr>
          <w:rFonts w:ascii="starling" w:eastAsia="Times New Roman" w:hAnsi="starling" w:cs="Arial"/>
          <w:b/>
          <w:bCs/>
          <w:color w:val="000000"/>
          <w:spacing w:val="-7"/>
          <w:kern w:val="36"/>
          <w:sz w:val="90"/>
          <w:szCs w:val="90"/>
          <w:lang w:eastAsia="fr-FR"/>
        </w:rPr>
      </w:pPr>
      <w:proofErr w:type="spellStart"/>
      <w:r w:rsidRPr="00DF3CF3">
        <w:rPr>
          <w:rFonts w:ascii="starling" w:eastAsia="Times New Roman" w:hAnsi="starling" w:cs="Arial"/>
          <w:b/>
          <w:bCs/>
          <w:color w:val="000000"/>
          <w:spacing w:val="-7"/>
          <w:kern w:val="36"/>
          <w:sz w:val="90"/>
          <w:szCs w:val="90"/>
          <w:lang w:eastAsia="fr-FR"/>
        </w:rPr>
        <w:t>Politics</w:t>
      </w:r>
      <w:proofErr w:type="spellEnd"/>
      <w:r w:rsidRPr="00DF3CF3">
        <w:rPr>
          <w:rFonts w:ascii="starling" w:eastAsia="Times New Roman" w:hAnsi="starling" w:cs="Arial"/>
          <w:b/>
          <w:bCs/>
          <w:color w:val="000000"/>
          <w:spacing w:val="-7"/>
          <w:kern w:val="36"/>
          <w:sz w:val="90"/>
          <w:szCs w:val="90"/>
          <w:lang w:eastAsia="fr-FR"/>
        </w:rPr>
        <w:t xml:space="preserve"> and Administration</w:t>
      </w:r>
    </w:p>
    <w:p w:rsidR="0051712D" w:rsidRPr="00BE3A5F" w:rsidRDefault="0051712D" w:rsidP="0051712D">
      <w:pPr>
        <w:spacing w:line="390" w:lineRule="atLeast"/>
        <w:rPr>
          <w:rFonts w:ascii="Arial" w:hAnsi="Arial" w:cs="Arial"/>
          <w:b/>
          <w:bCs/>
          <w:color w:val="282828"/>
          <w:spacing w:val="2"/>
          <w:sz w:val="30"/>
          <w:szCs w:val="30"/>
          <w:lang w:val="en-US"/>
        </w:rPr>
      </w:pPr>
      <w:r w:rsidRPr="00BE3A5F">
        <w:rPr>
          <w:rFonts w:ascii="Arial" w:hAnsi="Arial" w:cs="Arial"/>
          <w:b/>
          <w:bCs/>
          <w:color w:val="282828"/>
          <w:spacing w:val="2"/>
          <w:sz w:val="30"/>
          <w:szCs w:val="30"/>
          <w:lang w:val="en-US"/>
        </w:rPr>
        <w:t xml:space="preserve">According to Frank </w:t>
      </w:r>
      <w:proofErr w:type="spellStart"/>
      <w:r w:rsidRPr="00BE3A5F">
        <w:rPr>
          <w:rFonts w:ascii="Arial" w:hAnsi="Arial" w:cs="Arial"/>
          <w:b/>
          <w:bCs/>
          <w:color w:val="282828"/>
          <w:spacing w:val="2"/>
          <w:sz w:val="30"/>
          <w:szCs w:val="30"/>
          <w:lang w:val="en-US"/>
        </w:rPr>
        <w:t>Goodnow</w:t>
      </w:r>
      <w:proofErr w:type="spellEnd"/>
      <w:r w:rsidRPr="00BE3A5F">
        <w:rPr>
          <w:rFonts w:ascii="Arial" w:hAnsi="Arial" w:cs="Arial"/>
          <w:b/>
          <w:bCs/>
          <w:color w:val="282828"/>
          <w:spacing w:val="2"/>
          <w:sz w:val="30"/>
          <w:szCs w:val="30"/>
          <w:lang w:val="en-US"/>
        </w:rPr>
        <w:t xml:space="preserve">, what is the difference between politics and administration? What new division of powers does </w:t>
      </w:r>
      <w:proofErr w:type="spellStart"/>
      <w:r w:rsidRPr="00BE3A5F">
        <w:rPr>
          <w:rFonts w:ascii="Arial" w:hAnsi="Arial" w:cs="Arial"/>
          <w:b/>
          <w:bCs/>
          <w:color w:val="282828"/>
          <w:spacing w:val="2"/>
          <w:sz w:val="30"/>
          <w:szCs w:val="30"/>
          <w:lang w:val="en-US"/>
        </w:rPr>
        <w:t>Goodnow</w:t>
      </w:r>
      <w:proofErr w:type="spellEnd"/>
      <w:r w:rsidRPr="00BE3A5F">
        <w:rPr>
          <w:rFonts w:ascii="Arial" w:hAnsi="Arial" w:cs="Arial"/>
          <w:b/>
          <w:bCs/>
          <w:color w:val="282828"/>
          <w:spacing w:val="2"/>
          <w:sz w:val="30"/>
          <w:szCs w:val="30"/>
          <w:lang w:val="en-US"/>
        </w:rPr>
        <w:t xml:space="preserve"> seek to replace the old separation of powers with? How will this affect the way Congress functions in the twentieth century and beyond? How does </w:t>
      </w:r>
      <w:proofErr w:type="spellStart"/>
      <w:r w:rsidRPr="00BE3A5F">
        <w:rPr>
          <w:rFonts w:ascii="Arial" w:hAnsi="Arial" w:cs="Arial"/>
          <w:b/>
          <w:bCs/>
          <w:color w:val="282828"/>
          <w:spacing w:val="2"/>
          <w:sz w:val="30"/>
          <w:szCs w:val="30"/>
          <w:lang w:val="en-US"/>
        </w:rPr>
        <w:t>Goodnow</w:t>
      </w:r>
      <w:proofErr w:type="spellEnd"/>
      <w:r w:rsidRPr="00BE3A5F">
        <w:rPr>
          <w:rFonts w:ascii="Arial" w:hAnsi="Arial" w:cs="Arial"/>
          <w:b/>
          <w:bCs/>
          <w:color w:val="282828"/>
          <w:spacing w:val="2"/>
          <w:sz w:val="30"/>
          <w:szCs w:val="30"/>
          <w:lang w:val="en-US"/>
        </w:rPr>
        <w:t xml:space="preserve"> describe the role of Congress in supervising the administrative branch of government?</w:t>
      </w:r>
    </w:p>
    <w:p w:rsidR="0051712D" w:rsidRPr="00BE3A5F" w:rsidRDefault="0051712D" w:rsidP="0051712D">
      <w:pPr>
        <w:spacing w:line="390" w:lineRule="atLeast"/>
        <w:rPr>
          <w:rFonts w:ascii="Arial" w:hAnsi="Arial" w:cs="Arial"/>
          <w:b/>
          <w:bCs/>
          <w:color w:val="282828"/>
          <w:spacing w:val="2"/>
          <w:sz w:val="30"/>
          <w:szCs w:val="30"/>
          <w:lang w:val="en-US"/>
        </w:rPr>
      </w:pPr>
      <w:r w:rsidRPr="00BE3A5F">
        <w:rPr>
          <w:rFonts w:ascii="Arial" w:hAnsi="Arial" w:cs="Arial"/>
          <w:b/>
          <w:bCs/>
          <w:color w:val="282828"/>
          <w:spacing w:val="2"/>
          <w:sz w:val="30"/>
          <w:szCs w:val="30"/>
          <w:lang w:val="en-US"/>
        </w:rPr>
        <w:t xml:space="preserve">What common themes are present in both </w:t>
      </w:r>
      <w:proofErr w:type="spellStart"/>
      <w:r w:rsidRPr="00BE3A5F">
        <w:rPr>
          <w:rFonts w:ascii="Arial" w:hAnsi="Arial" w:cs="Arial"/>
          <w:b/>
          <w:bCs/>
          <w:color w:val="282828"/>
          <w:spacing w:val="2"/>
          <w:sz w:val="30"/>
          <w:szCs w:val="30"/>
          <w:lang w:val="en-US"/>
        </w:rPr>
        <w:t>Goodnow’s</w:t>
      </w:r>
      <w:proofErr w:type="spellEnd"/>
      <w:r w:rsidRPr="00BE3A5F">
        <w:rPr>
          <w:rFonts w:ascii="Arial" w:hAnsi="Arial" w:cs="Arial"/>
          <w:b/>
          <w:bCs/>
          <w:color w:val="282828"/>
          <w:spacing w:val="2"/>
          <w:sz w:val="30"/>
          <w:szCs w:val="30"/>
          <w:lang w:val="en-US"/>
        </w:rPr>
        <w:t xml:space="preserve"> and Woodrow Wilson’s critique of the separation of powers (</w:t>
      </w:r>
      <w:hyperlink r:id="rId4" w:history="1">
        <w:r w:rsidRPr="00BE3A5F">
          <w:rPr>
            <w:rStyle w:val="Lienhypertexte"/>
            <w:rFonts w:ascii="Arial" w:hAnsi="Arial" w:cs="Arial"/>
            <w:spacing w:val="2"/>
            <w:sz w:val="30"/>
            <w:szCs w:val="30"/>
            <w:lang w:val="en-US"/>
          </w:rPr>
          <w:t>Constitutional Government in the United States</w:t>
        </w:r>
      </w:hyperlink>
      <w:r w:rsidRPr="00BE3A5F">
        <w:rPr>
          <w:rFonts w:ascii="Arial" w:hAnsi="Arial" w:cs="Arial"/>
          <w:b/>
          <w:bCs/>
          <w:color w:val="282828"/>
          <w:spacing w:val="2"/>
          <w:sz w:val="30"/>
          <w:szCs w:val="30"/>
          <w:lang w:val="en-US"/>
        </w:rPr>
        <w:t xml:space="preserve">)? How would </w:t>
      </w:r>
      <w:proofErr w:type="spellStart"/>
      <w:r w:rsidRPr="00BE3A5F">
        <w:rPr>
          <w:rFonts w:ascii="Arial" w:hAnsi="Arial" w:cs="Arial"/>
          <w:b/>
          <w:bCs/>
          <w:color w:val="282828"/>
          <w:spacing w:val="2"/>
          <w:sz w:val="30"/>
          <w:szCs w:val="30"/>
          <w:lang w:val="en-US"/>
        </w:rPr>
        <w:t>Goodnow’s</w:t>
      </w:r>
      <w:proofErr w:type="spellEnd"/>
      <w:r w:rsidRPr="00BE3A5F">
        <w:rPr>
          <w:rFonts w:ascii="Arial" w:hAnsi="Arial" w:cs="Arial"/>
          <w:b/>
          <w:bCs/>
          <w:color w:val="282828"/>
          <w:spacing w:val="2"/>
          <w:sz w:val="30"/>
          <w:szCs w:val="30"/>
          <w:lang w:val="en-US"/>
        </w:rPr>
        <w:t xml:space="preserve"> vision for Congress advance the ideal Congress that Wilson outlines at the end of </w:t>
      </w:r>
      <w:hyperlink r:id="rId5" w:history="1">
        <w:r w:rsidRPr="00BE3A5F">
          <w:rPr>
            <w:rStyle w:val="s1"/>
            <w:rFonts w:ascii="Arial" w:hAnsi="Arial" w:cs="Arial"/>
            <w:b/>
            <w:bCs/>
            <w:i/>
            <w:iCs/>
            <w:color w:val="0000FF"/>
            <w:spacing w:val="2"/>
            <w:sz w:val="30"/>
            <w:szCs w:val="30"/>
            <w:u w:val="single"/>
            <w:lang w:val="en-US"/>
          </w:rPr>
          <w:t>Congressional Government</w:t>
        </w:r>
      </w:hyperlink>
      <w:r w:rsidRPr="00BE3A5F">
        <w:rPr>
          <w:rFonts w:ascii="Arial" w:hAnsi="Arial" w:cs="Arial"/>
          <w:b/>
          <w:bCs/>
          <w:color w:val="282828"/>
          <w:spacing w:val="2"/>
          <w:sz w:val="30"/>
          <w:szCs w:val="30"/>
          <w:lang w:val="en-US"/>
        </w:rPr>
        <w:t>? How would Congress’s structure and activity change as a result of decreased lawmaking and increased oversight? Is this what happened in the twentieth century (</w:t>
      </w:r>
      <w:hyperlink r:id="rId6" w:history="1">
        <w:r w:rsidRPr="00BE3A5F">
          <w:rPr>
            <w:rStyle w:val="Lienhypertexte"/>
            <w:rFonts w:ascii="Arial" w:hAnsi="Arial" w:cs="Arial"/>
            <w:spacing w:val="2"/>
            <w:sz w:val="30"/>
            <w:szCs w:val="30"/>
            <w:lang w:val="en-US"/>
          </w:rPr>
          <w:t>Debate on repeal of the 21-day rule</w:t>
        </w:r>
      </w:hyperlink>
      <w:r w:rsidRPr="00BE3A5F">
        <w:rPr>
          <w:rFonts w:ascii="Arial" w:hAnsi="Arial" w:cs="Arial"/>
          <w:b/>
          <w:bCs/>
          <w:color w:val="282828"/>
          <w:spacing w:val="2"/>
          <w:sz w:val="30"/>
          <w:szCs w:val="30"/>
          <w:lang w:val="en-US"/>
        </w:rPr>
        <w:t> and </w:t>
      </w:r>
      <w:hyperlink r:id="rId7" w:history="1">
        <w:r w:rsidRPr="00BE3A5F">
          <w:rPr>
            <w:rStyle w:val="Lienhypertexte"/>
            <w:rFonts w:ascii="Arial" w:hAnsi="Arial" w:cs="Arial"/>
            <w:spacing w:val="2"/>
            <w:sz w:val="30"/>
            <w:szCs w:val="30"/>
            <w:lang w:val="en-US"/>
          </w:rPr>
          <w:t>Debate to Expand the Rules Committee</w:t>
        </w:r>
      </w:hyperlink>
      <w:r w:rsidRPr="00BE3A5F">
        <w:rPr>
          <w:rFonts w:ascii="Arial" w:hAnsi="Arial" w:cs="Arial"/>
          <w:b/>
          <w:bCs/>
          <w:color w:val="282828"/>
          <w:spacing w:val="2"/>
          <w:sz w:val="30"/>
          <w:szCs w:val="30"/>
          <w:lang w:val="en-US"/>
        </w:rPr>
        <w:t>)? </w:t>
      </w:r>
      <w:r w:rsidRPr="00BE3A5F">
        <w:rPr>
          <w:rStyle w:val="apple-converted-space"/>
          <w:rFonts w:ascii="Arial" w:hAnsi="Arial" w:cs="Arial"/>
          <w:b/>
          <w:bCs/>
          <w:color w:val="282828"/>
          <w:spacing w:val="2"/>
          <w:sz w:val="30"/>
          <w:szCs w:val="30"/>
          <w:lang w:val="en-US"/>
        </w:rPr>
        <w:t> </w:t>
      </w:r>
    </w:p>
    <w:p w:rsidR="0051712D" w:rsidRDefault="0051712D" w:rsidP="0051712D">
      <w:pPr>
        <w:pStyle w:val="Titre5"/>
        <w:spacing w:before="0" w:after="300" w:line="390" w:lineRule="atLeast"/>
        <w:rPr>
          <w:rFonts w:ascii="Arial" w:hAnsi="Arial" w:cs="Arial"/>
          <w:b/>
          <w:bCs/>
          <w:color w:val="282828"/>
          <w:spacing w:val="2"/>
          <w:sz w:val="30"/>
          <w:szCs w:val="30"/>
        </w:rPr>
      </w:pPr>
      <w:r>
        <w:rPr>
          <w:rFonts w:ascii="Arial" w:hAnsi="Arial" w:cs="Arial"/>
          <w:color w:val="282828"/>
          <w:spacing w:val="2"/>
          <w:sz w:val="30"/>
          <w:szCs w:val="30"/>
        </w:rPr>
        <w:t>Introduction</w:t>
      </w:r>
    </w:p>
    <w:p w:rsidR="0051712D" w:rsidRPr="00BE3A5F" w:rsidRDefault="0051712D" w:rsidP="0051712D">
      <w:pPr>
        <w:pStyle w:val="NormalWeb"/>
        <w:spacing w:before="0" w:beforeAutospacing="0" w:after="375" w:afterAutospacing="0" w:line="420" w:lineRule="atLeast"/>
        <w:rPr>
          <w:rFonts w:ascii="Arial" w:hAnsi="Arial" w:cs="Arial"/>
          <w:color w:val="282828"/>
          <w:spacing w:val="2"/>
          <w:sz w:val="30"/>
          <w:szCs w:val="30"/>
          <w:lang w:val="en-US"/>
        </w:rPr>
      </w:pPr>
      <w:r w:rsidRPr="00BE3A5F">
        <w:rPr>
          <w:rFonts w:ascii="Arial" w:hAnsi="Arial" w:cs="Arial"/>
          <w:color w:val="282828"/>
          <w:spacing w:val="2"/>
          <w:sz w:val="30"/>
          <w:szCs w:val="30"/>
          <w:lang w:val="en-US"/>
        </w:rPr>
        <w:t xml:space="preserve">Frank Johnson </w:t>
      </w:r>
      <w:proofErr w:type="spellStart"/>
      <w:r w:rsidRPr="00BE3A5F">
        <w:rPr>
          <w:rFonts w:ascii="Arial" w:hAnsi="Arial" w:cs="Arial"/>
          <w:color w:val="282828"/>
          <w:spacing w:val="2"/>
          <w:sz w:val="30"/>
          <w:szCs w:val="30"/>
          <w:lang w:val="en-US"/>
        </w:rPr>
        <w:t>Goodnow</w:t>
      </w:r>
      <w:proofErr w:type="spellEnd"/>
      <w:r w:rsidRPr="00BE3A5F">
        <w:rPr>
          <w:rFonts w:ascii="Arial" w:hAnsi="Arial" w:cs="Arial"/>
          <w:color w:val="282828"/>
          <w:spacing w:val="2"/>
          <w:sz w:val="30"/>
          <w:szCs w:val="30"/>
          <w:lang w:val="en-US"/>
        </w:rPr>
        <w:t xml:space="preserve"> (1859–1939) was an established academic who served as the first president of the American Political Science Association. He was the first to teach administrative law, understood as the law governing the powers and </w:t>
      </w:r>
      <w:proofErr w:type="gramStart"/>
      <w:r w:rsidRPr="00BE3A5F">
        <w:rPr>
          <w:rFonts w:ascii="Arial" w:hAnsi="Arial" w:cs="Arial"/>
          <w:color w:val="282828"/>
          <w:spacing w:val="2"/>
          <w:sz w:val="30"/>
          <w:szCs w:val="30"/>
          <w:lang w:val="en-US"/>
        </w:rPr>
        <w:t>conduct</w:t>
      </w:r>
      <w:proofErr w:type="gramEnd"/>
      <w:r w:rsidRPr="00BE3A5F">
        <w:rPr>
          <w:rFonts w:ascii="Arial" w:hAnsi="Arial" w:cs="Arial"/>
          <w:color w:val="282828"/>
          <w:spacing w:val="2"/>
          <w:sz w:val="30"/>
          <w:szCs w:val="30"/>
          <w:lang w:val="en-US"/>
        </w:rPr>
        <w:t xml:space="preserve"> of administrative agencies, in the United States, a course he taught at Columbia University. </w:t>
      </w:r>
      <w:proofErr w:type="spellStart"/>
      <w:r w:rsidRPr="00BE3A5F">
        <w:rPr>
          <w:rFonts w:ascii="Arial" w:hAnsi="Arial" w:cs="Arial"/>
          <w:color w:val="282828"/>
          <w:spacing w:val="2"/>
          <w:sz w:val="30"/>
          <w:szCs w:val="30"/>
          <w:lang w:val="en-US"/>
        </w:rPr>
        <w:t>Goodnow’s</w:t>
      </w:r>
      <w:proofErr w:type="spellEnd"/>
      <w:r w:rsidRPr="00BE3A5F">
        <w:rPr>
          <w:rFonts w:ascii="Arial" w:hAnsi="Arial" w:cs="Arial"/>
          <w:color w:val="282828"/>
          <w:spacing w:val="2"/>
          <w:sz w:val="30"/>
          <w:szCs w:val="30"/>
          <w:lang w:val="en-US"/>
        </w:rPr>
        <w:t xml:space="preserve"> work offered a new understanding of the separation of powers. Instead of understanding the American constitutional system as a division of three powers, represented by the three branches of government (legislative, executive, and judicial), </w:t>
      </w:r>
      <w:proofErr w:type="spellStart"/>
      <w:r w:rsidRPr="00BE3A5F">
        <w:rPr>
          <w:rFonts w:ascii="Arial" w:hAnsi="Arial" w:cs="Arial"/>
          <w:color w:val="282828"/>
          <w:spacing w:val="2"/>
          <w:sz w:val="30"/>
          <w:szCs w:val="30"/>
          <w:lang w:val="en-US"/>
        </w:rPr>
        <w:t>Goodnow</w:t>
      </w:r>
      <w:proofErr w:type="spellEnd"/>
      <w:r w:rsidRPr="00BE3A5F">
        <w:rPr>
          <w:rFonts w:ascii="Arial" w:hAnsi="Arial" w:cs="Arial"/>
          <w:color w:val="282828"/>
          <w:spacing w:val="2"/>
          <w:sz w:val="30"/>
          <w:szCs w:val="30"/>
          <w:lang w:val="en-US"/>
        </w:rPr>
        <w:t xml:space="preserve"> suggested that there </w:t>
      </w:r>
      <w:r w:rsidRPr="00BE3A5F">
        <w:rPr>
          <w:rFonts w:ascii="Arial" w:hAnsi="Arial" w:cs="Arial"/>
          <w:color w:val="282828"/>
          <w:spacing w:val="2"/>
          <w:sz w:val="30"/>
          <w:szCs w:val="30"/>
          <w:lang w:val="en-US"/>
        </w:rPr>
        <w:lastRenderedPageBreak/>
        <w:t xml:space="preserve">were only two: politics and administration. Politics was the expression of the popular will while administration was the implementation of that will. In light of this new division of power, he argued, Congress should merely express the will of the people in a general sense, and </w:t>
      </w:r>
      <w:proofErr w:type="gramStart"/>
      <w:r w:rsidRPr="00BE3A5F">
        <w:rPr>
          <w:rFonts w:ascii="Arial" w:hAnsi="Arial" w:cs="Arial"/>
          <w:color w:val="282828"/>
          <w:spacing w:val="2"/>
          <w:sz w:val="30"/>
          <w:szCs w:val="30"/>
          <w:lang w:val="en-US"/>
        </w:rPr>
        <w:t>leave</w:t>
      </w:r>
      <w:proofErr w:type="gramEnd"/>
      <w:r w:rsidRPr="00BE3A5F">
        <w:rPr>
          <w:rFonts w:ascii="Arial" w:hAnsi="Arial" w:cs="Arial"/>
          <w:color w:val="282828"/>
          <w:spacing w:val="2"/>
          <w:sz w:val="30"/>
          <w:szCs w:val="30"/>
          <w:lang w:val="en-US"/>
        </w:rPr>
        <w:t xml:space="preserve"> the specific rules and regulations that carry out the public will to administrators in the other branches. </w:t>
      </w:r>
      <w:proofErr w:type="spellStart"/>
      <w:r w:rsidRPr="00BE3A5F">
        <w:rPr>
          <w:rFonts w:ascii="Arial" w:hAnsi="Arial" w:cs="Arial"/>
          <w:color w:val="282828"/>
          <w:spacing w:val="2"/>
          <w:sz w:val="30"/>
          <w:szCs w:val="30"/>
          <w:lang w:val="en-US"/>
        </w:rPr>
        <w:t>Goodnow</w:t>
      </w:r>
      <w:proofErr w:type="spellEnd"/>
      <w:r w:rsidRPr="00BE3A5F">
        <w:rPr>
          <w:rFonts w:ascii="Arial" w:hAnsi="Arial" w:cs="Arial"/>
          <w:color w:val="282828"/>
          <w:spacing w:val="2"/>
          <w:sz w:val="30"/>
          <w:szCs w:val="30"/>
          <w:lang w:val="en-US"/>
        </w:rPr>
        <w:t xml:space="preserve"> therefore envisioned a very different Congress that did not address the details of policies but merely left itself to expressing the general goals that other parts of the government should pursue.</w:t>
      </w:r>
    </w:p>
    <w:p w:rsidR="0051712D" w:rsidRPr="00BE3A5F" w:rsidRDefault="0051712D" w:rsidP="0051712D">
      <w:pPr>
        <w:spacing w:line="390" w:lineRule="atLeast"/>
        <w:rPr>
          <w:rFonts w:ascii="Arial" w:hAnsi="Arial" w:cs="Arial"/>
          <w:i/>
          <w:iCs/>
          <w:color w:val="282828"/>
          <w:spacing w:val="2"/>
          <w:sz w:val="30"/>
          <w:szCs w:val="30"/>
          <w:lang w:val="en-US"/>
        </w:rPr>
      </w:pPr>
      <w:r w:rsidRPr="00BE3A5F">
        <w:rPr>
          <w:rFonts w:ascii="Arial" w:hAnsi="Arial" w:cs="Arial"/>
          <w:i/>
          <w:iCs/>
          <w:color w:val="282828"/>
          <w:spacing w:val="2"/>
          <w:sz w:val="30"/>
          <w:szCs w:val="30"/>
          <w:lang w:val="en-US"/>
        </w:rPr>
        <w:t xml:space="preserve">—Joseph </w:t>
      </w:r>
      <w:proofErr w:type="spellStart"/>
      <w:r w:rsidRPr="00BE3A5F">
        <w:rPr>
          <w:rFonts w:ascii="Arial" w:hAnsi="Arial" w:cs="Arial"/>
          <w:i/>
          <w:iCs/>
          <w:color w:val="282828"/>
          <w:spacing w:val="2"/>
          <w:sz w:val="30"/>
          <w:szCs w:val="30"/>
          <w:lang w:val="en-US"/>
        </w:rPr>
        <w:t>Postell</w:t>
      </w:r>
      <w:proofErr w:type="spellEnd"/>
    </w:p>
    <w:p w:rsidR="005653BE" w:rsidRDefault="005653BE"/>
    <w:sectPr w:rsidR="005653BE" w:rsidSect="005653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ling">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712D"/>
    <w:rsid w:val="0051712D"/>
    <w:rsid w:val="005653B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2D"/>
  </w:style>
  <w:style w:type="paragraph" w:styleId="Titre5">
    <w:name w:val="heading 5"/>
    <w:basedOn w:val="Normal"/>
    <w:next w:val="Normal"/>
    <w:link w:val="Titre5Car"/>
    <w:uiPriority w:val="9"/>
    <w:semiHidden/>
    <w:unhideWhenUsed/>
    <w:qFormat/>
    <w:rsid w:val="005171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semiHidden/>
    <w:rsid w:val="0051712D"/>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51712D"/>
    <w:rPr>
      <w:color w:val="0000FF"/>
      <w:u w:val="single"/>
    </w:rPr>
  </w:style>
  <w:style w:type="character" w:customStyle="1" w:styleId="s1">
    <w:name w:val="s1"/>
    <w:basedOn w:val="Policepardfaut"/>
    <w:rsid w:val="0051712D"/>
  </w:style>
  <w:style w:type="character" w:customStyle="1" w:styleId="apple-converted-space">
    <w:name w:val="apple-converted-space"/>
    <w:basedOn w:val="Policepardfaut"/>
    <w:rsid w:val="0051712D"/>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171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7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achingamericanhistory.org/document/debate-to-expand-the-rules-committ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ingamericanhistory.org/document/debate-on-repeal-of-the-21-day-rule/" TargetMode="External"/><Relationship Id="rId5" Type="http://schemas.openxmlformats.org/officeDocument/2006/relationships/hyperlink" Target="https://teachingamericanhistory.org/document/congressional-government/" TargetMode="External"/><Relationship Id="rId4" Type="http://schemas.openxmlformats.org/officeDocument/2006/relationships/hyperlink" Target="https://teachingamericanhistory.org/document/constitutional-government-in-the-united-states/"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2158</Characters>
  <Application>Microsoft Office Word</Application>
  <DocSecurity>0</DocSecurity>
  <Lines>17</Lines>
  <Paragraphs>5</Paragraphs>
  <ScaleCrop>false</ScaleCrop>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lastModifiedBy>SIEMENS</cp:lastModifiedBy>
  <cp:revision>1</cp:revision>
  <dcterms:created xsi:type="dcterms:W3CDTF">2023-10-20T20:10:00Z</dcterms:created>
  <dcterms:modified xsi:type="dcterms:W3CDTF">2023-10-20T20:12:00Z</dcterms:modified>
</cp:coreProperties>
</file>