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92" w:rsidRDefault="008A1592" w:rsidP="008A1592">
      <w:pPr>
        <w:bidi/>
        <w:rPr>
          <w:rFonts w:ascii="Simplified Arabic" w:hAnsi="Simplified Arabic" w:cs="Simplified Arabic"/>
          <w:sz w:val="28"/>
          <w:szCs w:val="28"/>
          <w:rtl/>
          <w:lang w:val="en-US" w:bidi="ar-DZ"/>
        </w:rPr>
      </w:pPr>
    </w:p>
    <w:p w:rsidR="00F3497F" w:rsidRPr="00B01AC9" w:rsidRDefault="00DC7860" w:rsidP="00F3497F">
      <w:pPr>
        <w:bidi/>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1-نظريات</w:t>
      </w:r>
      <w:r w:rsidR="00F3497F" w:rsidRPr="00B01AC9">
        <w:rPr>
          <w:rFonts w:ascii="Simplified Arabic" w:hAnsi="Simplified Arabic" w:cs="Simplified Arabic" w:hint="cs"/>
          <w:b/>
          <w:bCs/>
          <w:sz w:val="28"/>
          <w:szCs w:val="28"/>
          <w:rtl/>
          <w:lang w:val="en-US" w:bidi="ar-DZ"/>
        </w:rPr>
        <w:t xml:space="preserve"> التوطن الصناعي عند الجغرافيين:</w:t>
      </w:r>
    </w:p>
    <w:p w:rsidR="00F3497F" w:rsidRDefault="00F3497F" w:rsidP="00B01AC9">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إهتم العديد من الجغرافيين بدراسة نظرية توطن المشروعات الصناعية، حيث أضافت دراساتهم بعض المناهج الهامة مثل البيئ</w:t>
      </w:r>
      <w:r w:rsidR="00B01AC9">
        <w:rPr>
          <w:rFonts w:ascii="Simplified Arabic" w:hAnsi="Simplified Arabic" w:cs="Simplified Arabic" w:hint="cs"/>
          <w:sz w:val="28"/>
          <w:szCs w:val="28"/>
          <w:rtl/>
          <w:lang w:val="en-US" w:bidi="ar-DZ"/>
        </w:rPr>
        <w:t>ــــــ</w:t>
      </w:r>
      <w:r>
        <w:rPr>
          <w:rFonts w:ascii="Simplified Arabic" w:hAnsi="Simplified Arabic" w:cs="Simplified Arabic" w:hint="cs"/>
          <w:sz w:val="28"/>
          <w:szCs w:val="28"/>
          <w:rtl/>
          <w:lang w:val="en-US" w:bidi="ar-DZ"/>
        </w:rPr>
        <w:t>ة المادي</w:t>
      </w:r>
      <w:r w:rsidR="00B01AC9">
        <w:rPr>
          <w:rFonts w:ascii="Simplified Arabic" w:hAnsi="Simplified Arabic" w:cs="Simplified Arabic" w:hint="cs"/>
          <w:sz w:val="28"/>
          <w:szCs w:val="28"/>
          <w:rtl/>
          <w:lang w:val="en-US" w:bidi="ar-DZ"/>
        </w:rPr>
        <w:t>ـــــ</w:t>
      </w:r>
      <w:r>
        <w:rPr>
          <w:rFonts w:ascii="Simplified Arabic" w:hAnsi="Simplified Arabic" w:cs="Simplified Arabic" w:hint="cs"/>
          <w:sz w:val="28"/>
          <w:szCs w:val="28"/>
          <w:rtl/>
          <w:lang w:val="en-US" w:bidi="ar-DZ"/>
        </w:rPr>
        <w:t>ة والمكان المرك</w:t>
      </w:r>
      <w:r w:rsidR="00B01AC9">
        <w:rPr>
          <w:rFonts w:ascii="Simplified Arabic" w:hAnsi="Simplified Arabic" w:cs="Simplified Arabic" w:hint="cs"/>
          <w:sz w:val="28"/>
          <w:szCs w:val="28"/>
          <w:rtl/>
          <w:lang w:val="en-US" w:bidi="ar-DZ"/>
        </w:rPr>
        <w:t>ـــــــــ</w:t>
      </w:r>
      <w:r>
        <w:rPr>
          <w:rFonts w:ascii="Simplified Arabic" w:hAnsi="Simplified Arabic" w:cs="Simplified Arabic" w:hint="cs"/>
          <w:sz w:val="28"/>
          <w:szCs w:val="28"/>
          <w:rtl/>
          <w:lang w:val="en-US" w:bidi="ar-DZ"/>
        </w:rPr>
        <w:t>زي الذي أع</w:t>
      </w:r>
      <w:r w:rsidR="00B01AC9">
        <w:rPr>
          <w:rFonts w:ascii="Simplified Arabic" w:hAnsi="Simplified Arabic" w:cs="Simplified Arabic" w:hint="cs"/>
          <w:sz w:val="28"/>
          <w:szCs w:val="28"/>
          <w:rtl/>
          <w:lang w:val="en-US" w:bidi="ar-DZ"/>
        </w:rPr>
        <w:t>ــــــــ</w:t>
      </w:r>
      <w:r>
        <w:rPr>
          <w:rFonts w:ascii="Simplified Arabic" w:hAnsi="Simplified Arabic" w:cs="Simplified Arabic" w:hint="cs"/>
          <w:sz w:val="28"/>
          <w:szCs w:val="28"/>
          <w:rtl/>
          <w:lang w:val="en-US" w:bidi="ar-DZ"/>
        </w:rPr>
        <w:t>دها ويلي</w:t>
      </w:r>
      <w:r w:rsidR="00B01AC9">
        <w:rPr>
          <w:rFonts w:ascii="Simplified Arabic" w:hAnsi="Simplified Arabic" w:cs="Simplified Arabic" w:hint="cs"/>
          <w:sz w:val="28"/>
          <w:szCs w:val="28"/>
          <w:rtl/>
          <w:lang w:val="en-US" w:bidi="ar-DZ"/>
        </w:rPr>
        <w:t>ـــــــ</w:t>
      </w:r>
      <w:r>
        <w:rPr>
          <w:rFonts w:ascii="Simplified Arabic" w:hAnsi="Simplified Arabic" w:cs="Simplified Arabic" w:hint="cs"/>
          <w:sz w:val="28"/>
          <w:szCs w:val="28"/>
          <w:rtl/>
          <w:lang w:val="en-US" w:bidi="ar-DZ"/>
        </w:rPr>
        <w:t>ام كريست</w:t>
      </w:r>
      <w:r w:rsidR="00B01AC9">
        <w:rPr>
          <w:rFonts w:ascii="Simplified Arabic" w:hAnsi="Simplified Arabic" w:cs="Simplified Arabic" w:hint="cs"/>
          <w:sz w:val="28"/>
          <w:szCs w:val="28"/>
          <w:rtl/>
          <w:lang w:val="en-US" w:bidi="ar-DZ"/>
        </w:rPr>
        <w:t>ــــــ</w:t>
      </w:r>
      <w:r>
        <w:rPr>
          <w:rFonts w:ascii="Simplified Arabic" w:hAnsi="Simplified Arabic" w:cs="Simplified Arabic" w:hint="cs"/>
          <w:sz w:val="28"/>
          <w:szCs w:val="28"/>
          <w:rtl/>
          <w:lang w:val="en-US" w:bidi="ar-DZ"/>
        </w:rPr>
        <w:t xml:space="preserve">الر </w:t>
      </w:r>
      <w:r w:rsidRPr="00F3497F">
        <w:rPr>
          <w:rFonts w:asciiTheme="majorBidi" w:hAnsiTheme="majorBidi" w:cstheme="majorBidi"/>
          <w:sz w:val="24"/>
          <w:szCs w:val="24"/>
          <w:rtl/>
          <w:lang w:val="en-US" w:bidi="ar-DZ"/>
        </w:rPr>
        <w:t>(</w:t>
      </w:r>
      <w:r w:rsidRPr="00F3497F">
        <w:rPr>
          <w:rFonts w:asciiTheme="majorBidi" w:hAnsiTheme="majorBidi" w:cstheme="majorBidi"/>
          <w:sz w:val="24"/>
          <w:szCs w:val="24"/>
          <w:lang w:val="en-US" w:bidi="ar-DZ"/>
        </w:rPr>
        <w:t>W.Christallar</w:t>
      </w:r>
      <w:r w:rsidRPr="00F3497F">
        <w:rPr>
          <w:rFonts w:asciiTheme="majorBidi" w:hAnsiTheme="majorBidi" w:cstheme="majorBidi"/>
          <w:sz w:val="24"/>
          <w:szCs w:val="24"/>
          <w:rtl/>
          <w:lang w:val="en-US" w:bidi="ar-DZ"/>
        </w:rPr>
        <w:t>)</w:t>
      </w:r>
      <w:r>
        <w:rPr>
          <w:rFonts w:ascii="Simplified Arabic" w:hAnsi="Simplified Arabic" w:cs="Simplified Arabic" w:hint="cs"/>
          <w:sz w:val="28"/>
          <w:szCs w:val="28"/>
          <w:rtl/>
          <w:lang w:val="en-US" w:bidi="ar-DZ"/>
        </w:rPr>
        <w:t xml:space="preserve"> وفكرة الأساسيات الثلاثة التي قدمها </w:t>
      </w:r>
      <w:r w:rsidRPr="00B01AC9">
        <w:rPr>
          <w:rFonts w:asciiTheme="majorBidi" w:hAnsiTheme="majorBidi" w:cstheme="majorBidi"/>
          <w:sz w:val="24"/>
          <w:szCs w:val="24"/>
          <w:rtl/>
          <w:lang w:val="en-US" w:bidi="ar-DZ"/>
        </w:rPr>
        <w:t>(</w:t>
      </w:r>
      <w:r w:rsidR="00B01AC9" w:rsidRPr="00B01AC9">
        <w:rPr>
          <w:rFonts w:asciiTheme="majorBidi" w:hAnsiTheme="majorBidi" w:cstheme="majorBidi"/>
          <w:sz w:val="24"/>
          <w:szCs w:val="24"/>
          <w:lang w:val="en-US" w:bidi="ar-DZ"/>
        </w:rPr>
        <w:t>E.M. Rawtom</w:t>
      </w:r>
      <w:r w:rsidRPr="00B01AC9">
        <w:rPr>
          <w:rFonts w:asciiTheme="majorBidi" w:hAnsiTheme="majorBidi" w:cstheme="majorBidi"/>
          <w:sz w:val="24"/>
          <w:szCs w:val="24"/>
          <w:rtl/>
          <w:lang w:val="en-US" w:bidi="ar-DZ"/>
        </w:rPr>
        <w:t>)</w:t>
      </w:r>
      <w:r>
        <w:rPr>
          <w:rFonts w:ascii="Simplified Arabic" w:hAnsi="Simplified Arabic" w:cs="Simplified Arabic" w:hint="cs"/>
          <w:sz w:val="28"/>
          <w:szCs w:val="28"/>
          <w:rtl/>
          <w:lang w:val="en-US" w:bidi="ar-DZ"/>
        </w:rPr>
        <w:t xml:space="preserve"> وكذلك المناهج السلوكية التي قدمها </w:t>
      </w:r>
      <w:r w:rsidRPr="00B01AC9">
        <w:rPr>
          <w:rFonts w:asciiTheme="majorBidi" w:hAnsiTheme="majorBidi" w:cstheme="majorBidi"/>
          <w:sz w:val="24"/>
          <w:szCs w:val="24"/>
          <w:rtl/>
          <w:lang w:val="en-US" w:bidi="ar-DZ"/>
        </w:rPr>
        <w:t>(</w:t>
      </w:r>
      <w:r w:rsidR="00B01AC9" w:rsidRPr="00B01AC9">
        <w:rPr>
          <w:rFonts w:asciiTheme="majorBidi" w:hAnsiTheme="majorBidi" w:cstheme="majorBidi"/>
          <w:sz w:val="24"/>
          <w:szCs w:val="24"/>
          <w:lang w:val="en-US" w:bidi="ar-DZ"/>
        </w:rPr>
        <w:t>Pred.A</w:t>
      </w:r>
      <w:r w:rsidRPr="00B01AC9">
        <w:rPr>
          <w:rFonts w:asciiTheme="majorBidi" w:hAnsiTheme="majorBidi" w:cstheme="majorBidi"/>
          <w:sz w:val="24"/>
          <w:szCs w:val="24"/>
          <w:rtl/>
          <w:lang w:val="en-US" w:bidi="ar-DZ"/>
        </w:rPr>
        <w:t>)</w:t>
      </w:r>
      <w:r>
        <w:rPr>
          <w:rFonts w:ascii="Simplified Arabic" w:hAnsi="Simplified Arabic" w:cs="Simplified Arabic" w:hint="cs"/>
          <w:sz w:val="28"/>
          <w:szCs w:val="28"/>
          <w:rtl/>
          <w:lang w:val="en-US" w:bidi="ar-DZ"/>
        </w:rPr>
        <w:t xml:space="preserve"> الذي يرى أن ملامح الحاضر قد تتغير كلية بتأثير الظروف الطبيعية أو بظروف من صنع الإنسان مثل الظروف السياسية والظروف الخاصة بالتفاعلات الاقتصادية وارتباطها بالتغيرات الاجتماعية وهنا يتضح أن هناك عوامل غير إقتصادية ذات أهمية ترتبط بالنواحي السلوكية لمتخدي القرار.</w:t>
      </w:r>
    </w:p>
    <w:p w:rsidR="00B01AC9" w:rsidRDefault="00B01AC9" w:rsidP="00B01AC9">
      <w:pPr>
        <w:bidi/>
        <w:jc w:val="both"/>
        <w:rPr>
          <w:rFonts w:ascii="Simplified Arabic" w:hAnsi="Simplified Arabic" w:cs="Simplified Arabic"/>
          <w:sz w:val="28"/>
          <w:szCs w:val="28"/>
          <w:rtl/>
          <w:lang w:val="en-US" w:bidi="ar-DZ"/>
        </w:rPr>
      </w:pPr>
    </w:p>
    <w:p w:rsidR="00B01AC9" w:rsidRPr="00B01AC9" w:rsidRDefault="00DC7860" w:rsidP="00B01AC9">
      <w:pPr>
        <w:bidi/>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2-التوطن</w:t>
      </w:r>
      <w:r w:rsidR="00B01AC9" w:rsidRPr="00B01AC9">
        <w:rPr>
          <w:rFonts w:ascii="Simplified Arabic" w:hAnsi="Simplified Arabic" w:cs="Simplified Arabic" w:hint="cs"/>
          <w:b/>
          <w:bCs/>
          <w:sz w:val="28"/>
          <w:szCs w:val="28"/>
          <w:rtl/>
          <w:lang w:val="en-US" w:bidi="ar-DZ"/>
        </w:rPr>
        <w:t xml:space="preserve"> الصناعي عند الاقتصاديين:</w:t>
      </w:r>
    </w:p>
    <w:p w:rsidR="00B01AC9" w:rsidRDefault="00B01AC9" w:rsidP="00B01AC9">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نشأت نظرية التوطن الصناعي متلازمة مع النظام الرأسمالي وظهرت في الأفكار الأولى لجون ستيوارت ميل وذلك عندما أشار إلى كلمة موقع بكلمة </w:t>
      </w:r>
      <w:r>
        <w:rPr>
          <w:rFonts w:ascii="Simplified Arabic" w:hAnsi="Simplified Arabic" w:cs="Simplified Arabic"/>
          <w:sz w:val="28"/>
          <w:szCs w:val="28"/>
          <w:lang w:bidi="ar-DZ"/>
        </w:rPr>
        <w:t>situation</w:t>
      </w:r>
      <w:r>
        <w:rPr>
          <w:rFonts w:ascii="Simplified Arabic" w:hAnsi="Simplified Arabic" w:cs="Simplified Arabic" w:hint="cs"/>
          <w:sz w:val="28"/>
          <w:szCs w:val="28"/>
          <w:rtl/>
          <w:lang w:val="en-US" w:bidi="ar-DZ"/>
        </w:rPr>
        <w:t xml:space="preserve">، وتعتبر نظرية إختيار الموقع إنعكاسا للأفكار الأساسية للنظام الرأسمالي حيث يرفض النظام الإشتراكي نظريات المواقع الصناعية بإعتبارها من أفكار الرأسمالية وأنها تخدم الطبقات </w:t>
      </w:r>
      <w:r w:rsidR="00175BF1">
        <w:rPr>
          <w:rFonts w:ascii="Simplified Arabic" w:hAnsi="Simplified Arabic" w:cs="Simplified Arabic" w:hint="cs"/>
          <w:sz w:val="28"/>
          <w:szCs w:val="28"/>
          <w:rtl/>
          <w:lang w:val="en-US" w:bidi="ar-DZ"/>
        </w:rPr>
        <w:t>البرجوازية</w:t>
      </w:r>
      <w:r>
        <w:rPr>
          <w:rFonts w:ascii="Simplified Arabic" w:hAnsi="Simplified Arabic" w:cs="Simplified Arabic" w:hint="cs"/>
          <w:sz w:val="28"/>
          <w:szCs w:val="28"/>
          <w:rtl/>
          <w:lang w:val="en-US" w:bidi="ar-DZ"/>
        </w:rPr>
        <w:t>، وقد سارت نظريات التوطن عند الاقتصاديين في ثلاث إتجاهات:</w:t>
      </w:r>
    </w:p>
    <w:p w:rsidR="00B01AC9" w:rsidRDefault="00B01AC9" w:rsidP="00B01AC9">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إتجاه التكلفة الأقل.</w:t>
      </w:r>
    </w:p>
    <w:p w:rsidR="00B01AC9" w:rsidRDefault="00B01AC9" w:rsidP="00B01AC9">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إتجاه تحليل قوى السوق.</w:t>
      </w:r>
    </w:p>
    <w:p w:rsidR="00B01AC9" w:rsidRDefault="00B01AC9" w:rsidP="00B01AC9">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إتجاه تعظيم الربح.</w:t>
      </w:r>
    </w:p>
    <w:p w:rsidR="00B01AC9" w:rsidRDefault="00175BF1" w:rsidP="00B01AC9">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وسوف نرصد بعض هذه النظريات وذلك من خلال تأثيرها على التوطن الصناعي كالتالي:</w:t>
      </w:r>
    </w:p>
    <w:p w:rsidR="00175BF1" w:rsidRPr="00D3673C" w:rsidRDefault="00A25DFD" w:rsidP="00D3673C">
      <w:pPr>
        <w:bidi/>
        <w:jc w:val="both"/>
        <w:rPr>
          <w:rFonts w:ascii="Simplified Arabic" w:hAnsi="Simplified Arabic" w:cs="Simplified Arabic" w:hint="cs"/>
          <w:b/>
          <w:bCs/>
          <w:sz w:val="28"/>
          <w:szCs w:val="28"/>
          <w:u w:val="single"/>
          <w:rtl/>
          <w:lang w:val="en-US" w:bidi="ar-DZ"/>
        </w:rPr>
      </w:pPr>
      <w:r>
        <w:rPr>
          <w:rFonts w:ascii="Simplified Arabic" w:hAnsi="Simplified Arabic" w:cs="Simplified Arabic" w:hint="cs"/>
          <w:b/>
          <w:bCs/>
          <w:sz w:val="28"/>
          <w:szCs w:val="28"/>
          <w:u w:val="single"/>
          <w:rtl/>
          <w:lang w:val="en-US" w:bidi="ar-DZ"/>
        </w:rPr>
        <w:t>2-</w:t>
      </w:r>
      <w:r w:rsidR="00DC7860">
        <w:rPr>
          <w:rFonts w:ascii="Simplified Arabic" w:hAnsi="Simplified Arabic" w:cs="Simplified Arabic" w:hint="cs"/>
          <w:b/>
          <w:bCs/>
          <w:sz w:val="28"/>
          <w:szCs w:val="28"/>
          <w:u w:val="single"/>
          <w:rtl/>
          <w:lang w:val="en-US" w:bidi="ar-DZ"/>
        </w:rPr>
        <w:t>1-نظرية</w:t>
      </w:r>
      <w:r w:rsidR="00175BF1" w:rsidRPr="00D3673C">
        <w:rPr>
          <w:rFonts w:ascii="Simplified Arabic" w:hAnsi="Simplified Arabic" w:cs="Simplified Arabic" w:hint="cs"/>
          <w:b/>
          <w:bCs/>
          <w:sz w:val="28"/>
          <w:szCs w:val="28"/>
          <w:u w:val="single"/>
          <w:rtl/>
          <w:lang w:val="en-US" w:bidi="ar-DZ"/>
        </w:rPr>
        <w:t xml:space="preserve"> ألفريد فيبر </w:t>
      </w:r>
      <w:r w:rsidR="00175BF1" w:rsidRPr="00D3673C">
        <w:rPr>
          <w:rFonts w:asciiTheme="majorBidi" w:hAnsiTheme="majorBidi" w:cstheme="majorBidi"/>
          <w:b/>
          <w:bCs/>
          <w:sz w:val="24"/>
          <w:szCs w:val="24"/>
          <w:u w:val="single"/>
          <w:rtl/>
          <w:lang w:val="en-US" w:bidi="ar-DZ"/>
        </w:rPr>
        <w:t>(</w:t>
      </w:r>
      <w:r w:rsidR="00D3673C" w:rsidRPr="00D3673C">
        <w:rPr>
          <w:rFonts w:asciiTheme="majorBidi" w:hAnsiTheme="majorBidi" w:cstheme="majorBidi"/>
          <w:b/>
          <w:bCs/>
          <w:sz w:val="24"/>
          <w:szCs w:val="24"/>
          <w:u w:val="single"/>
          <w:lang w:val="en-US" w:bidi="ar-DZ"/>
        </w:rPr>
        <w:t>Alfred Weber</w:t>
      </w:r>
      <w:r w:rsidR="00175BF1" w:rsidRPr="00D3673C">
        <w:rPr>
          <w:rFonts w:asciiTheme="majorBidi" w:hAnsiTheme="majorBidi" w:cstheme="majorBidi"/>
          <w:b/>
          <w:bCs/>
          <w:sz w:val="24"/>
          <w:szCs w:val="24"/>
          <w:u w:val="single"/>
          <w:rtl/>
          <w:lang w:val="en-US" w:bidi="ar-DZ"/>
        </w:rPr>
        <w:t>)</w:t>
      </w:r>
      <w:r w:rsidR="00175BF1" w:rsidRPr="00D3673C">
        <w:rPr>
          <w:rFonts w:ascii="Simplified Arabic" w:hAnsi="Simplified Arabic" w:cs="Simplified Arabic" w:hint="cs"/>
          <w:b/>
          <w:bCs/>
          <w:sz w:val="28"/>
          <w:szCs w:val="28"/>
          <w:u w:val="single"/>
          <w:rtl/>
          <w:lang w:val="en-US" w:bidi="ar-DZ"/>
        </w:rPr>
        <w:t>:</w:t>
      </w:r>
    </w:p>
    <w:p w:rsidR="00175BF1" w:rsidRDefault="00175BF1" w:rsidP="00D3673C">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يحلل ألفريد </w:t>
      </w:r>
      <w:r w:rsidR="00D3673C">
        <w:rPr>
          <w:rFonts w:ascii="Simplified Arabic" w:hAnsi="Simplified Arabic" w:cs="Simplified Arabic" w:hint="cs"/>
          <w:sz w:val="28"/>
          <w:szCs w:val="28"/>
          <w:rtl/>
          <w:lang w:val="en-US" w:bidi="ar-DZ"/>
        </w:rPr>
        <w:t>فيبر</w:t>
      </w:r>
      <w:r w:rsidR="00D3673C" w:rsidRPr="00D3673C">
        <w:rPr>
          <w:rFonts w:asciiTheme="majorBidi" w:hAnsiTheme="majorBidi" w:cstheme="majorBidi" w:hint="cs"/>
          <w:sz w:val="24"/>
          <w:szCs w:val="24"/>
          <w:rtl/>
          <w:lang w:val="en-US" w:bidi="ar-DZ"/>
        </w:rPr>
        <w:t xml:space="preserve"> </w:t>
      </w:r>
      <w:r w:rsidR="00D3673C" w:rsidRPr="00D3673C">
        <w:rPr>
          <w:rFonts w:asciiTheme="majorBidi" w:hAnsiTheme="majorBidi" w:cstheme="majorBidi"/>
          <w:sz w:val="24"/>
          <w:szCs w:val="24"/>
          <w:rtl/>
          <w:lang w:val="en-US" w:bidi="ar-DZ"/>
        </w:rPr>
        <w:t>(</w:t>
      </w:r>
      <w:r w:rsidR="00D3673C" w:rsidRPr="00D3673C">
        <w:rPr>
          <w:rFonts w:asciiTheme="majorBidi" w:hAnsiTheme="majorBidi" w:cstheme="majorBidi"/>
          <w:sz w:val="24"/>
          <w:szCs w:val="24"/>
          <w:lang w:val="en-US" w:bidi="ar-DZ"/>
        </w:rPr>
        <w:t>Alfred Weber</w:t>
      </w:r>
      <w:r w:rsidR="00D3673C" w:rsidRPr="00D3673C">
        <w:rPr>
          <w:rFonts w:asciiTheme="majorBidi" w:hAnsiTheme="majorBidi" w:cstheme="majorBidi"/>
          <w:sz w:val="24"/>
          <w:szCs w:val="24"/>
          <w:rtl/>
          <w:lang w:val="en-US" w:bidi="ar-DZ"/>
        </w:rPr>
        <w:t>)</w:t>
      </w:r>
      <w:r>
        <w:rPr>
          <w:rFonts w:ascii="Simplified Arabic" w:hAnsi="Simplified Arabic" w:cs="Simplified Arabic" w:hint="cs"/>
          <w:sz w:val="28"/>
          <w:szCs w:val="28"/>
          <w:rtl/>
          <w:lang w:val="en-US" w:bidi="ar-DZ"/>
        </w:rPr>
        <w:t xml:space="preserve"> في نظريته العوامل التي تؤثر في التوزيع الجغرافي للصناعة من منظور إقتصادي، ويرى </w:t>
      </w:r>
      <w:r w:rsidR="00D3673C" w:rsidRPr="00D3673C">
        <w:rPr>
          <w:rFonts w:asciiTheme="majorBidi" w:hAnsiTheme="majorBidi" w:cstheme="majorBidi"/>
          <w:sz w:val="24"/>
          <w:szCs w:val="24"/>
          <w:lang w:val="en-US" w:bidi="ar-DZ"/>
        </w:rPr>
        <w:t>Weber</w:t>
      </w:r>
      <w:r w:rsidR="00D3673C">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أن تكلفة </w:t>
      </w:r>
      <w:r w:rsidRPr="00D3673C">
        <w:rPr>
          <w:rFonts w:ascii="Simplified Arabic" w:hAnsi="Simplified Arabic" w:cs="Simplified Arabic" w:hint="cs"/>
          <w:b/>
          <w:bCs/>
          <w:sz w:val="28"/>
          <w:szCs w:val="28"/>
          <w:u w:val="single"/>
          <w:rtl/>
          <w:lang w:val="en-US" w:bidi="ar-DZ"/>
        </w:rPr>
        <w:t>النق</w:t>
      </w:r>
      <w:r w:rsidR="00D3673C">
        <w:rPr>
          <w:rFonts w:ascii="Simplified Arabic" w:hAnsi="Simplified Arabic" w:cs="Simplified Arabic" w:hint="cs"/>
          <w:b/>
          <w:bCs/>
          <w:sz w:val="28"/>
          <w:szCs w:val="28"/>
          <w:u w:val="single"/>
          <w:rtl/>
          <w:lang w:val="en-US" w:bidi="ar-DZ"/>
        </w:rPr>
        <w:t>ـــــ</w:t>
      </w:r>
      <w:r w:rsidRPr="00D3673C">
        <w:rPr>
          <w:rFonts w:ascii="Simplified Arabic" w:hAnsi="Simplified Arabic" w:cs="Simplified Arabic" w:hint="cs"/>
          <w:b/>
          <w:bCs/>
          <w:sz w:val="28"/>
          <w:szCs w:val="28"/>
          <w:u w:val="single"/>
          <w:rtl/>
          <w:lang w:val="en-US" w:bidi="ar-DZ"/>
        </w:rPr>
        <w:t>ل</w:t>
      </w:r>
      <w:r>
        <w:rPr>
          <w:rFonts w:ascii="Simplified Arabic" w:hAnsi="Simplified Arabic" w:cs="Simplified Arabic" w:hint="cs"/>
          <w:sz w:val="28"/>
          <w:szCs w:val="28"/>
          <w:rtl/>
          <w:lang w:val="en-US" w:bidi="ar-DZ"/>
        </w:rPr>
        <w:t xml:space="preserve"> تعتبر أهم عامل في إختيار</w:t>
      </w:r>
      <w:r w:rsidR="00D3673C">
        <w:rPr>
          <w:rFonts w:ascii="Simplified Arabic" w:hAnsi="Simplified Arabic" w:cs="Simplified Arabic" w:hint="cs"/>
          <w:sz w:val="28"/>
          <w:szCs w:val="28"/>
          <w:rtl/>
          <w:lang w:val="en-US" w:bidi="ar-DZ"/>
        </w:rPr>
        <w:t xml:space="preserve"> الصناعة، وأنه من الضروري أن تقوم الصناعة عند النقطة التي تكون عندها تكلفة النقل أقل ما يمكن، وبناءًا على ذلك فقد حدد أربعة أشكال من التوطن الصناعي:</w:t>
      </w:r>
    </w:p>
    <w:p w:rsidR="00D3673C" w:rsidRDefault="00D3673C" w:rsidP="00D3673C">
      <w:pPr>
        <w:pStyle w:val="Paragraphedeliste"/>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الصناعات الموجهة إلى طرق النقل والمواصلات.</w:t>
      </w:r>
    </w:p>
    <w:p w:rsidR="00D3673C" w:rsidRDefault="00D3673C" w:rsidP="00D3673C">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الصناعات الموجهة إلى</w:t>
      </w:r>
      <w:r>
        <w:rPr>
          <w:rFonts w:ascii="Simplified Arabic" w:hAnsi="Simplified Arabic" w:cs="Simplified Arabic" w:hint="cs"/>
          <w:sz w:val="28"/>
          <w:szCs w:val="28"/>
          <w:rtl/>
          <w:lang w:val="en-US" w:bidi="ar-DZ"/>
        </w:rPr>
        <w:t xml:space="preserve"> الأيدي العاملة.</w:t>
      </w:r>
    </w:p>
    <w:p w:rsidR="00D3673C" w:rsidRDefault="00D3673C" w:rsidP="00D3673C">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الصناعات الموجهة إلى</w:t>
      </w:r>
      <w:r>
        <w:rPr>
          <w:rFonts w:ascii="Simplified Arabic" w:hAnsi="Simplified Arabic" w:cs="Simplified Arabic" w:hint="cs"/>
          <w:sz w:val="28"/>
          <w:szCs w:val="28"/>
          <w:rtl/>
          <w:lang w:val="en-US" w:bidi="ar-DZ"/>
        </w:rPr>
        <w:t xml:space="preserve"> الطاقة المحركة والمواد الخام.</w:t>
      </w:r>
    </w:p>
    <w:p w:rsidR="00D3673C" w:rsidRDefault="00D3673C" w:rsidP="00D3673C">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الصناعات الموجهة نحو الأسواق الإستهلاكية.</w:t>
      </w:r>
    </w:p>
    <w:p w:rsidR="00B01AC9" w:rsidRDefault="00D3673C" w:rsidP="00D3673C">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lastRenderedPageBreak/>
        <w:t>كما إبتكر العلاقة بين وزن المواد الخام / وزن المصنوعات (المنتجات) فإذا كان ناتج قسمة وزن المواد الخام على وزن المصنوعات (المنتجات) = 1 فأكثر تكون الصناعة أكثر إرتباطا بموادها الأولية</w:t>
      </w:r>
      <w:r w:rsidR="00A25DFD">
        <w:rPr>
          <w:rFonts w:ascii="Simplified Arabic" w:hAnsi="Simplified Arabic" w:cs="Simplified Arabic" w:hint="cs"/>
          <w:sz w:val="28"/>
          <w:szCs w:val="28"/>
          <w:rtl/>
          <w:lang w:val="en-US" w:bidi="ar-DZ"/>
        </w:rPr>
        <w:t xml:space="preserve"> (موقع مواد الخام).</w:t>
      </w:r>
    </w:p>
    <w:p w:rsidR="00A25DFD" w:rsidRDefault="00A25DFD" w:rsidP="00A25DFD">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على سبيل المثال صناعة قصب السكر لأن وزن الخام أكبر بكثير من وزن المنتج لذا فالموقع المفضل يكون بجوار الحقول، وإذا كان الناتج = 1 أو أقل تكون الصناعة أقل إرتباطا بموادها الأولية، حيث يرى أن تكلفة النقل تعتمد على عاملي المسافة والوزن وتزيد كلما زادت المسافة ووزن الحمولة، وبذلك فهناك ثلاثة عناصر تتداخل لتحديد التوطن الصناعي هي:</w:t>
      </w:r>
    </w:p>
    <w:p w:rsidR="00A25DFD" w:rsidRDefault="00A25DFD" w:rsidP="00A25DFD">
      <w:pPr>
        <w:pStyle w:val="Paragraphedeliste"/>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تكاليف النقل.</w:t>
      </w:r>
    </w:p>
    <w:p w:rsidR="00A25DFD" w:rsidRDefault="00A25DFD" w:rsidP="00A25DFD">
      <w:pPr>
        <w:pStyle w:val="Paragraphedeliste"/>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تكاليف العمالة.</w:t>
      </w:r>
    </w:p>
    <w:p w:rsidR="00A25DFD" w:rsidRDefault="00A25DFD" w:rsidP="00A25DFD">
      <w:pPr>
        <w:pStyle w:val="Paragraphedeliste"/>
        <w:numPr>
          <w:ilvl w:val="0"/>
          <w:numId w:val="1"/>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عوامل التكتل وعدم التكتل.</w:t>
      </w:r>
    </w:p>
    <w:p w:rsidR="00A25DFD" w:rsidRPr="00DC7860" w:rsidRDefault="00A25DFD" w:rsidP="00DC7860">
      <w:pPr>
        <w:bidi/>
        <w:jc w:val="both"/>
        <w:rPr>
          <w:rFonts w:ascii="Simplified Arabic" w:hAnsi="Simplified Arabic" w:cs="Simplified Arabic" w:hint="cs"/>
          <w:b/>
          <w:bCs/>
          <w:sz w:val="28"/>
          <w:szCs w:val="28"/>
          <w:rtl/>
          <w:lang w:val="en-US" w:bidi="ar-DZ"/>
        </w:rPr>
      </w:pPr>
      <w:r w:rsidRPr="00DC7860">
        <w:rPr>
          <w:rFonts w:ascii="Simplified Arabic" w:hAnsi="Simplified Arabic" w:cs="Simplified Arabic" w:hint="cs"/>
          <w:b/>
          <w:bCs/>
          <w:sz w:val="28"/>
          <w:szCs w:val="28"/>
          <w:u w:val="single"/>
          <w:rtl/>
          <w:lang w:val="en-US" w:bidi="ar-DZ"/>
        </w:rPr>
        <w:t>2-</w:t>
      </w:r>
      <w:r w:rsidR="00DC7860" w:rsidRPr="00DC7860">
        <w:rPr>
          <w:rFonts w:ascii="Simplified Arabic" w:hAnsi="Simplified Arabic" w:cs="Simplified Arabic" w:hint="cs"/>
          <w:b/>
          <w:bCs/>
          <w:sz w:val="28"/>
          <w:szCs w:val="28"/>
          <w:u w:val="single"/>
          <w:rtl/>
          <w:lang w:val="en-US" w:bidi="ar-DZ"/>
        </w:rPr>
        <w:t>2-نظرية</w:t>
      </w:r>
      <w:r w:rsidRPr="00DC7860">
        <w:rPr>
          <w:rFonts w:ascii="Simplified Arabic" w:hAnsi="Simplified Arabic" w:cs="Simplified Arabic" w:hint="cs"/>
          <w:b/>
          <w:bCs/>
          <w:sz w:val="28"/>
          <w:szCs w:val="28"/>
          <w:u w:val="single"/>
          <w:rtl/>
          <w:lang w:val="en-US" w:bidi="ar-DZ"/>
        </w:rPr>
        <w:t xml:space="preserve"> أوجست لوش </w:t>
      </w:r>
      <w:r w:rsidRPr="00DC7860">
        <w:rPr>
          <w:rFonts w:asciiTheme="majorBidi" w:hAnsiTheme="majorBidi" w:cstheme="majorBidi"/>
          <w:b/>
          <w:bCs/>
          <w:sz w:val="24"/>
          <w:szCs w:val="24"/>
          <w:u w:val="single"/>
          <w:rtl/>
          <w:lang w:val="en-US" w:bidi="ar-DZ"/>
        </w:rPr>
        <w:t>(</w:t>
      </w:r>
      <w:r w:rsidR="00DC7860" w:rsidRPr="00DC7860">
        <w:rPr>
          <w:rFonts w:asciiTheme="majorBidi" w:hAnsiTheme="majorBidi" w:cstheme="majorBidi"/>
          <w:b/>
          <w:bCs/>
          <w:sz w:val="24"/>
          <w:szCs w:val="24"/>
          <w:u w:val="single"/>
          <w:lang w:val="en-US" w:bidi="ar-DZ"/>
        </w:rPr>
        <w:t>August Losch</w:t>
      </w:r>
      <w:r w:rsidRPr="00DC7860">
        <w:rPr>
          <w:rFonts w:asciiTheme="majorBidi" w:hAnsiTheme="majorBidi" w:cstheme="majorBidi"/>
          <w:b/>
          <w:bCs/>
          <w:sz w:val="24"/>
          <w:szCs w:val="24"/>
          <w:u w:val="single"/>
          <w:rtl/>
          <w:lang w:val="en-US" w:bidi="ar-DZ"/>
        </w:rPr>
        <w:t>)</w:t>
      </w:r>
      <w:r w:rsidRPr="00DC7860">
        <w:rPr>
          <w:rFonts w:ascii="Simplified Arabic" w:hAnsi="Simplified Arabic" w:cs="Simplified Arabic" w:hint="cs"/>
          <w:b/>
          <w:bCs/>
          <w:sz w:val="28"/>
          <w:szCs w:val="28"/>
          <w:rtl/>
          <w:lang w:val="en-US" w:bidi="ar-DZ"/>
        </w:rPr>
        <w:t>:</w:t>
      </w:r>
    </w:p>
    <w:p w:rsidR="00A25DFD" w:rsidRDefault="00A25DFD" w:rsidP="00DC7860">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أكد أوجست لوش </w:t>
      </w:r>
      <w:r w:rsidR="00DC7860" w:rsidRPr="00DC7860">
        <w:rPr>
          <w:rFonts w:asciiTheme="majorBidi" w:hAnsiTheme="majorBidi" w:cstheme="majorBidi"/>
          <w:sz w:val="24"/>
          <w:szCs w:val="24"/>
          <w:rtl/>
          <w:lang w:val="en-US" w:bidi="ar-DZ"/>
        </w:rPr>
        <w:t>(</w:t>
      </w:r>
      <w:r w:rsidR="00DC7860" w:rsidRPr="00DC7860">
        <w:rPr>
          <w:rFonts w:asciiTheme="majorBidi" w:hAnsiTheme="majorBidi" w:cstheme="majorBidi"/>
          <w:sz w:val="24"/>
          <w:szCs w:val="24"/>
          <w:lang w:val="en-US" w:bidi="ar-DZ"/>
        </w:rPr>
        <w:t>August Losch</w:t>
      </w:r>
      <w:r w:rsidR="00DC7860" w:rsidRPr="00DC7860">
        <w:rPr>
          <w:rFonts w:asciiTheme="majorBidi" w:hAnsiTheme="majorBidi" w:cstheme="majorBidi"/>
          <w:sz w:val="24"/>
          <w:szCs w:val="24"/>
          <w:rtl/>
          <w:lang w:val="en-US" w:bidi="ar-DZ"/>
        </w:rPr>
        <w:t>)</w:t>
      </w:r>
      <w:r w:rsidR="00DC7860">
        <w:rPr>
          <w:rFonts w:asciiTheme="majorBidi" w:hAnsiTheme="majorBidi" w:cstheme="majorBidi"/>
          <w:sz w:val="24"/>
          <w:szCs w:val="24"/>
          <w:lang w:val="en-US" w:bidi="ar-DZ"/>
        </w:rPr>
        <w:t xml:space="preserve"> </w:t>
      </w:r>
      <w:r>
        <w:rPr>
          <w:rFonts w:ascii="Simplified Arabic" w:hAnsi="Simplified Arabic" w:cs="Simplified Arabic" w:hint="cs"/>
          <w:sz w:val="28"/>
          <w:szCs w:val="28"/>
          <w:rtl/>
          <w:lang w:val="en-US" w:bidi="ar-DZ"/>
        </w:rPr>
        <w:t xml:space="preserve">في تحليله لقوى السوق على دور السوق في جذب الصناعة حيث يكون الموقع المثالي عند </w:t>
      </w:r>
      <w:r w:rsidR="00DC7860" w:rsidRPr="00DC7860">
        <w:rPr>
          <w:rFonts w:asciiTheme="majorBidi" w:hAnsiTheme="majorBidi" w:cstheme="majorBidi"/>
          <w:sz w:val="24"/>
          <w:szCs w:val="24"/>
          <w:lang w:val="en-US" w:bidi="ar-DZ"/>
        </w:rPr>
        <w:t>Losch</w:t>
      </w:r>
      <w:r w:rsidR="00DC786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هو موقع أقصى ربح ممكن أي حيث يزيد الربح عن التكاليف وذلك بفرض تواجد الآتي:</w:t>
      </w:r>
    </w:p>
    <w:p w:rsidR="00A25DFD" w:rsidRDefault="00A25DFD" w:rsidP="00A25DFD">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موقع متجانس ليس فيه إختلاف مكاني بالنسبة للمواد الخام أو العمالة أو رأس المال.</w:t>
      </w:r>
    </w:p>
    <w:p w:rsidR="00A25DFD" w:rsidRDefault="00A25DFD" w:rsidP="00A25DFD">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كثافة سكانية متزنة.</w:t>
      </w:r>
    </w:p>
    <w:p w:rsidR="00A25DFD" w:rsidRDefault="00A25DFD" w:rsidP="00A25DFD">
      <w:pPr>
        <w:pStyle w:val="Paragraphedeliste"/>
        <w:numPr>
          <w:ilvl w:val="0"/>
          <w:numId w:val="1"/>
        </w:numPr>
        <w:bidi/>
        <w:jc w:val="both"/>
        <w:rPr>
          <w:rFonts w:ascii="Simplified Arabic" w:hAnsi="Simplified Arabic" w:cs="Simplified Arabic" w:hint="cs"/>
          <w:sz w:val="28"/>
          <w:szCs w:val="28"/>
          <w:lang w:val="en-US" w:bidi="ar-DZ"/>
        </w:rPr>
      </w:pPr>
      <w:r>
        <w:rPr>
          <w:rFonts w:ascii="Simplified Arabic" w:hAnsi="Simplified Arabic" w:cs="Simplified Arabic" w:hint="cs"/>
          <w:sz w:val="28"/>
          <w:szCs w:val="28"/>
          <w:rtl/>
          <w:lang w:val="en-US" w:bidi="ar-DZ"/>
        </w:rPr>
        <w:t>عدم وجود تداخل موقعي بين المصانع.</w:t>
      </w:r>
    </w:p>
    <w:p w:rsidR="00A25DFD" w:rsidRDefault="00A25DFD" w:rsidP="00A25DFD">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يتضح مما سبق أن نظريات التوطين عند الإقتصاديين تبحث عن موقع المشروع ذو التكلفة الأقل مع فرض ثبات الطلب ووجود المنافسة الكاملة بالإضافة إلى فروض أخرى.</w:t>
      </w:r>
    </w:p>
    <w:p w:rsidR="00DC7860" w:rsidRPr="00DC7860" w:rsidRDefault="00DC7860" w:rsidP="00DC7860">
      <w:pPr>
        <w:bidi/>
        <w:jc w:val="both"/>
        <w:rPr>
          <w:rFonts w:ascii="Simplified Arabic" w:hAnsi="Simplified Arabic" w:cs="Simplified Arabic" w:hint="cs"/>
          <w:b/>
          <w:bCs/>
          <w:sz w:val="28"/>
          <w:szCs w:val="28"/>
          <w:rtl/>
          <w:lang w:val="en-US" w:bidi="ar-DZ"/>
        </w:rPr>
      </w:pPr>
      <w:r w:rsidRPr="00DC7860">
        <w:rPr>
          <w:rFonts w:ascii="Simplified Arabic" w:hAnsi="Simplified Arabic" w:cs="Simplified Arabic" w:hint="cs"/>
          <w:b/>
          <w:bCs/>
          <w:sz w:val="28"/>
          <w:szCs w:val="28"/>
          <w:u w:val="single"/>
          <w:rtl/>
          <w:lang w:val="en-US" w:bidi="ar-DZ"/>
        </w:rPr>
        <w:t>2-</w:t>
      </w:r>
      <w:r>
        <w:rPr>
          <w:rFonts w:ascii="Simplified Arabic" w:hAnsi="Simplified Arabic" w:cs="Simplified Arabic" w:hint="cs"/>
          <w:b/>
          <w:bCs/>
          <w:sz w:val="28"/>
          <w:szCs w:val="28"/>
          <w:u w:val="single"/>
          <w:rtl/>
          <w:lang w:val="en-US" w:bidi="ar-DZ"/>
        </w:rPr>
        <w:t>3</w:t>
      </w:r>
      <w:r w:rsidRPr="00DC7860">
        <w:rPr>
          <w:rFonts w:ascii="Simplified Arabic" w:hAnsi="Simplified Arabic" w:cs="Simplified Arabic" w:hint="cs"/>
          <w:b/>
          <w:bCs/>
          <w:sz w:val="28"/>
          <w:szCs w:val="28"/>
          <w:u w:val="single"/>
          <w:rtl/>
          <w:lang w:val="en-US" w:bidi="ar-DZ"/>
        </w:rPr>
        <w:t xml:space="preserve">-نظرية </w:t>
      </w:r>
      <w:r>
        <w:rPr>
          <w:rFonts w:ascii="Simplified Arabic" w:hAnsi="Simplified Arabic" w:cs="Simplified Arabic" w:hint="cs"/>
          <w:b/>
          <w:bCs/>
          <w:sz w:val="28"/>
          <w:szCs w:val="28"/>
          <w:u w:val="single"/>
          <w:rtl/>
          <w:lang w:val="en-US" w:bidi="ar-DZ"/>
        </w:rPr>
        <w:t xml:space="preserve">أقطـــاب </w:t>
      </w:r>
      <w:r w:rsidR="00F92815">
        <w:rPr>
          <w:rFonts w:ascii="Simplified Arabic" w:hAnsi="Simplified Arabic" w:cs="Simplified Arabic" w:hint="cs"/>
          <w:b/>
          <w:bCs/>
          <w:sz w:val="28"/>
          <w:szCs w:val="28"/>
          <w:u w:val="single"/>
          <w:rtl/>
          <w:lang w:val="en-US" w:bidi="ar-DZ"/>
        </w:rPr>
        <w:t>النمـــو</w:t>
      </w:r>
      <w:r w:rsidR="00F92815" w:rsidRPr="00DC7860">
        <w:rPr>
          <w:rFonts w:asciiTheme="majorBidi" w:hAnsiTheme="majorBidi" w:cstheme="majorBidi" w:hint="cs"/>
          <w:b/>
          <w:bCs/>
          <w:sz w:val="24"/>
          <w:szCs w:val="24"/>
          <w:u w:val="single"/>
          <w:rtl/>
          <w:lang w:val="en-US" w:bidi="ar-DZ"/>
        </w:rPr>
        <w:t xml:space="preserve"> </w:t>
      </w:r>
      <w:r w:rsidR="00F92815" w:rsidRPr="00DC7860">
        <w:rPr>
          <w:rFonts w:asciiTheme="majorBidi" w:hAnsiTheme="majorBidi" w:cstheme="majorBidi"/>
          <w:b/>
          <w:bCs/>
          <w:sz w:val="24"/>
          <w:szCs w:val="24"/>
          <w:u w:val="single"/>
          <w:rtl/>
          <w:lang w:val="en-US" w:bidi="ar-DZ"/>
        </w:rPr>
        <w:t>(</w:t>
      </w:r>
      <w:r>
        <w:rPr>
          <w:rFonts w:asciiTheme="majorBidi" w:hAnsiTheme="majorBidi" w:cstheme="majorBidi"/>
          <w:b/>
          <w:bCs/>
          <w:sz w:val="24"/>
          <w:szCs w:val="24"/>
          <w:u w:val="single"/>
          <w:lang w:val="en-US" w:bidi="ar-DZ"/>
        </w:rPr>
        <w:t>Growth Pole theory</w:t>
      </w:r>
      <w:r w:rsidRPr="00DC7860">
        <w:rPr>
          <w:rFonts w:asciiTheme="majorBidi" w:hAnsiTheme="majorBidi" w:cstheme="majorBidi"/>
          <w:b/>
          <w:bCs/>
          <w:sz w:val="24"/>
          <w:szCs w:val="24"/>
          <w:u w:val="single"/>
          <w:rtl/>
          <w:lang w:val="en-US" w:bidi="ar-DZ"/>
        </w:rPr>
        <w:t>)</w:t>
      </w:r>
      <w:r w:rsidRPr="00DC7860">
        <w:rPr>
          <w:rFonts w:ascii="Simplified Arabic" w:hAnsi="Simplified Arabic" w:cs="Simplified Arabic" w:hint="cs"/>
          <w:b/>
          <w:bCs/>
          <w:sz w:val="28"/>
          <w:szCs w:val="28"/>
          <w:rtl/>
          <w:lang w:val="en-US" w:bidi="ar-DZ"/>
        </w:rPr>
        <w:t>:</w:t>
      </w:r>
    </w:p>
    <w:p w:rsidR="00A25DFD" w:rsidRDefault="00F92815" w:rsidP="00F92815">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يعتبر بيرو وهيرشمان من الرواد الذين تبنوا هذه النظرية وهي تعتمد على فكرة النمــــو غير المتــوازن (أي إحداث النمــو من خلال التركيز على عدد محدد من الأنشطة وفي أماكن معينة من الدولة وبرروا ذ</w:t>
      </w:r>
      <w:bookmarkStart w:id="0" w:name="_GoBack"/>
      <w:bookmarkEnd w:id="0"/>
      <w:r>
        <w:rPr>
          <w:rFonts w:ascii="Simplified Arabic" w:hAnsi="Simplified Arabic" w:cs="Simplified Arabic" w:hint="cs"/>
          <w:sz w:val="28"/>
          <w:szCs w:val="28"/>
          <w:rtl/>
          <w:lang w:val="en-US" w:bidi="ar-DZ"/>
        </w:rPr>
        <w:t>لك بعجز إمكانيات معظم الدول النامية عن دفع الإنتاج في كثير من القطاعات الاقتصادية في وقت واحد وفي كافة أقاليم الدولة)، وبيروا أول من إستخدم مفهوم قطب النمـــو للدلالة على النمـــو غير المتوازن في الاقتصاد القومي، فقد لاحظ أن النمو لا يظهر في كل مكان وفي الوقت واحد ولكن يظهر في نقاط أو أقطاب نمـــو بكثــافات متنوعة وينتشــر خلال قنوات متفرعة ليظهر تأثيره على الاقتصاد ككل، وبذلك فإن عملية النمــو بين الأقاليم تكون دائمًــا غير متوازنــة جغرافيًـــا.</w:t>
      </w:r>
    </w:p>
    <w:p w:rsidR="00361CFD" w:rsidRPr="00A25DFD" w:rsidRDefault="00361CFD" w:rsidP="00361CFD">
      <w:pPr>
        <w:bidi/>
        <w:jc w:val="both"/>
        <w:rPr>
          <w:rFonts w:ascii="Simplified Arabic" w:hAnsi="Simplified Arabic" w:cs="Simplified Arabic" w:hint="cs"/>
          <w:sz w:val="28"/>
          <w:szCs w:val="28"/>
          <w:rtl/>
          <w:lang w:val="en-US" w:bidi="ar-DZ"/>
        </w:rPr>
      </w:pPr>
    </w:p>
    <w:p w:rsidR="00A25DFD" w:rsidRPr="00A25DFD" w:rsidRDefault="00A25DFD" w:rsidP="00361CFD">
      <w:pPr>
        <w:bidi/>
        <w:jc w:val="both"/>
        <w:rPr>
          <w:rFonts w:ascii="Simplified Arabic" w:hAnsi="Simplified Arabic" w:cs="Simplified Arabic"/>
          <w:sz w:val="28"/>
          <w:szCs w:val="28"/>
          <w:rtl/>
          <w:lang w:val="en-US" w:bidi="ar-DZ"/>
        </w:rPr>
      </w:pPr>
      <w:r w:rsidRPr="00A25DFD">
        <w:rPr>
          <w:rFonts w:ascii="Simplified Arabic" w:hAnsi="Simplified Arabic" w:cs="Simplified Arabic" w:hint="cs"/>
          <w:sz w:val="28"/>
          <w:szCs w:val="28"/>
          <w:rtl/>
          <w:lang w:val="en-US" w:bidi="ar-DZ"/>
        </w:rPr>
        <w:t xml:space="preserve"> </w:t>
      </w:r>
    </w:p>
    <w:sectPr w:rsidR="00A25DFD" w:rsidRPr="00A25DFD" w:rsidSect="008A159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81" w:rsidRDefault="00C15581" w:rsidP="00361CFD">
      <w:pPr>
        <w:spacing w:after="0" w:line="240" w:lineRule="auto"/>
      </w:pPr>
      <w:r>
        <w:separator/>
      </w:r>
    </w:p>
  </w:endnote>
  <w:endnote w:type="continuationSeparator" w:id="0">
    <w:p w:rsidR="00C15581" w:rsidRDefault="00C15581" w:rsidP="0036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92806"/>
      <w:docPartObj>
        <w:docPartGallery w:val="Page Numbers (Bottom of Page)"/>
        <w:docPartUnique/>
      </w:docPartObj>
    </w:sdtPr>
    <w:sdtContent>
      <w:p w:rsidR="00361CFD" w:rsidRDefault="00361CFD">
        <w:pPr>
          <w:pStyle w:val="Pieddepage"/>
          <w:jc w:val="center"/>
        </w:pPr>
        <w:r>
          <w:fldChar w:fldCharType="begin"/>
        </w:r>
        <w:r>
          <w:instrText>PAGE   \* MERGEFORMAT</w:instrText>
        </w:r>
        <w:r>
          <w:fldChar w:fldCharType="separate"/>
        </w:r>
        <w:r>
          <w:rPr>
            <w:noProof/>
          </w:rPr>
          <w:t>2</w:t>
        </w:r>
        <w:r>
          <w:fldChar w:fldCharType="end"/>
        </w:r>
      </w:p>
    </w:sdtContent>
  </w:sdt>
  <w:p w:rsidR="00361CFD" w:rsidRDefault="00361C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81" w:rsidRDefault="00C15581" w:rsidP="00361CFD">
      <w:pPr>
        <w:spacing w:after="0" w:line="240" w:lineRule="auto"/>
      </w:pPr>
      <w:r>
        <w:separator/>
      </w:r>
    </w:p>
  </w:footnote>
  <w:footnote w:type="continuationSeparator" w:id="0">
    <w:p w:rsidR="00C15581" w:rsidRDefault="00C15581" w:rsidP="00361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C49FB"/>
    <w:multiLevelType w:val="hybridMultilevel"/>
    <w:tmpl w:val="8A18365E"/>
    <w:lvl w:ilvl="0" w:tplc="82EE466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92"/>
    <w:rsid w:val="00175BF1"/>
    <w:rsid w:val="00361CFD"/>
    <w:rsid w:val="00821024"/>
    <w:rsid w:val="008A1592"/>
    <w:rsid w:val="00A25DFD"/>
    <w:rsid w:val="00B01AC9"/>
    <w:rsid w:val="00C15581"/>
    <w:rsid w:val="00D3673C"/>
    <w:rsid w:val="00DC7860"/>
    <w:rsid w:val="00F3497F"/>
    <w:rsid w:val="00F928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E167-D52E-4137-88F7-57ABECF7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ms">
    <w:name w:val="ams"/>
    <w:basedOn w:val="Policepardfaut"/>
    <w:rsid w:val="008A1592"/>
  </w:style>
  <w:style w:type="paragraph" w:styleId="Paragraphedeliste">
    <w:name w:val="List Paragraph"/>
    <w:basedOn w:val="Normal"/>
    <w:uiPriority w:val="34"/>
    <w:qFormat/>
    <w:rsid w:val="00B01AC9"/>
    <w:pPr>
      <w:ind w:left="720"/>
      <w:contextualSpacing/>
    </w:pPr>
  </w:style>
  <w:style w:type="paragraph" w:styleId="En-tte">
    <w:name w:val="header"/>
    <w:basedOn w:val="Normal"/>
    <w:link w:val="En-tteCar"/>
    <w:uiPriority w:val="99"/>
    <w:unhideWhenUsed/>
    <w:rsid w:val="00361CFD"/>
    <w:pPr>
      <w:tabs>
        <w:tab w:val="center" w:pos="4536"/>
        <w:tab w:val="right" w:pos="9072"/>
      </w:tabs>
      <w:spacing w:after="0" w:line="240" w:lineRule="auto"/>
    </w:pPr>
  </w:style>
  <w:style w:type="character" w:customStyle="1" w:styleId="En-tteCar">
    <w:name w:val="En-tête Car"/>
    <w:basedOn w:val="Policepardfaut"/>
    <w:link w:val="En-tte"/>
    <w:uiPriority w:val="99"/>
    <w:rsid w:val="00361CFD"/>
  </w:style>
  <w:style w:type="paragraph" w:styleId="Pieddepage">
    <w:name w:val="footer"/>
    <w:basedOn w:val="Normal"/>
    <w:link w:val="PieddepageCar"/>
    <w:uiPriority w:val="99"/>
    <w:unhideWhenUsed/>
    <w:rsid w:val="00361C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44112">
      <w:bodyDiv w:val="1"/>
      <w:marLeft w:val="0"/>
      <w:marRight w:val="0"/>
      <w:marTop w:val="0"/>
      <w:marBottom w:val="0"/>
      <w:divBdr>
        <w:top w:val="none" w:sz="0" w:space="0" w:color="auto"/>
        <w:left w:val="none" w:sz="0" w:space="0" w:color="auto"/>
        <w:bottom w:val="none" w:sz="0" w:space="0" w:color="auto"/>
        <w:right w:val="none" w:sz="0" w:space="0" w:color="auto"/>
      </w:divBdr>
      <w:divsChild>
        <w:div w:id="1188909957">
          <w:marLeft w:val="0"/>
          <w:marRight w:val="0"/>
          <w:marTop w:val="0"/>
          <w:marBottom w:val="0"/>
          <w:divBdr>
            <w:top w:val="none" w:sz="0" w:space="0" w:color="auto"/>
            <w:left w:val="none" w:sz="0" w:space="0" w:color="auto"/>
            <w:bottom w:val="none" w:sz="0" w:space="0" w:color="auto"/>
            <w:right w:val="none" w:sz="0" w:space="0" w:color="auto"/>
          </w:divBdr>
          <w:divsChild>
            <w:div w:id="460348427">
              <w:marLeft w:val="0"/>
              <w:marRight w:val="0"/>
              <w:marTop w:val="0"/>
              <w:marBottom w:val="0"/>
              <w:divBdr>
                <w:top w:val="none" w:sz="0" w:space="0" w:color="auto"/>
                <w:left w:val="none" w:sz="0" w:space="0" w:color="auto"/>
                <w:bottom w:val="none" w:sz="0" w:space="0" w:color="auto"/>
                <w:right w:val="none" w:sz="0" w:space="0" w:color="auto"/>
              </w:divBdr>
              <w:divsChild>
                <w:div w:id="1133330951">
                  <w:marLeft w:val="0"/>
                  <w:marRight w:val="0"/>
                  <w:marTop w:val="0"/>
                  <w:marBottom w:val="0"/>
                  <w:divBdr>
                    <w:top w:val="none" w:sz="0" w:space="0" w:color="auto"/>
                    <w:left w:val="none" w:sz="0" w:space="0" w:color="auto"/>
                    <w:bottom w:val="none" w:sz="0" w:space="0" w:color="auto"/>
                    <w:right w:val="none" w:sz="0" w:space="0" w:color="auto"/>
                  </w:divBdr>
                  <w:divsChild>
                    <w:div w:id="444352685">
                      <w:marLeft w:val="0"/>
                      <w:marRight w:val="0"/>
                      <w:marTop w:val="0"/>
                      <w:marBottom w:val="0"/>
                      <w:divBdr>
                        <w:top w:val="none" w:sz="0" w:space="0" w:color="auto"/>
                        <w:left w:val="none" w:sz="0" w:space="0" w:color="auto"/>
                        <w:bottom w:val="none" w:sz="0" w:space="0" w:color="auto"/>
                        <w:right w:val="none" w:sz="0" w:space="0" w:color="auto"/>
                      </w:divBdr>
                      <w:divsChild>
                        <w:div w:id="758907061">
                          <w:marLeft w:val="0"/>
                          <w:marRight w:val="0"/>
                          <w:marTop w:val="0"/>
                          <w:marBottom w:val="0"/>
                          <w:divBdr>
                            <w:top w:val="none" w:sz="0" w:space="0" w:color="auto"/>
                            <w:left w:val="none" w:sz="0" w:space="0" w:color="auto"/>
                            <w:bottom w:val="none" w:sz="0" w:space="0" w:color="auto"/>
                            <w:right w:val="none" w:sz="0" w:space="0" w:color="auto"/>
                          </w:divBdr>
                          <w:divsChild>
                            <w:div w:id="778449127">
                              <w:marLeft w:val="0"/>
                              <w:marRight w:val="0"/>
                              <w:marTop w:val="0"/>
                              <w:marBottom w:val="240"/>
                              <w:divBdr>
                                <w:top w:val="none" w:sz="0" w:space="0" w:color="auto"/>
                                <w:left w:val="none" w:sz="0" w:space="0" w:color="auto"/>
                                <w:bottom w:val="none" w:sz="0" w:space="0" w:color="auto"/>
                                <w:right w:val="none" w:sz="0" w:space="0" w:color="auto"/>
                              </w:divBdr>
                              <w:divsChild>
                                <w:div w:id="1194878197">
                                  <w:marLeft w:val="0"/>
                                  <w:marRight w:val="0"/>
                                  <w:marTop w:val="0"/>
                                  <w:marBottom w:val="0"/>
                                  <w:divBdr>
                                    <w:top w:val="none" w:sz="0" w:space="0" w:color="auto"/>
                                    <w:left w:val="none" w:sz="0" w:space="0" w:color="auto"/>
                                    <w:bottom w:val="none" w:sz="0" w:space="0" w:color="auto"/>
                                    <w:right w:val="none" w:sz="0" w:space="0" w:color="auto"/>
                                  </w:divBdr>
                                  <w:divsChild>
                                    <w:div w:id="520709366">
                                      <w:marLeft w:val="0"/>
                                      <w:marRight w:val="0"/>
                                      <w:marTop w:val="0"/>
                                      <w:marBottom w:val="0"/>
                                      <w:divBdr>
                                        <w:top w:val="none" w:sz="0" w:space="0" w:color="auto"/>
                                        <w:left w:val="none" w:sz="0" w:space="0" w:color="auto"/>
                                        <w:bottom w:val="none" w:sz="0" w:space="0" w:color="auto"/>
                                        <w:right w:val="none" w:sz="0" w:space="0" w:color="auto"/>
                                      </w:divBdr>
                                      <w:divsChild>
                                        <w:div w:id="891236089">
                                          <w:marLeft w:val="0"/>
                                          <w:marRight w:val="0"/>
                                          <w:marTop w:val="0"/>
                                          <w:marBottom w:val="0"/>
                                          <w:divBdr>
                                            <w:top w:val="none" w:sz="0" w:space="0" w:color="auto"/>
                                            <w:left w:val="none" w:sz="0" w:space="0" w:color="auto"/>
                                            <w:bottom w:val="none" w:sz="0" w:space="0" w:color="auto"/>
                                            <w:right w:val="none" w:sz="0" w:space="0" w:color="auto"/>
                                          </w:divBdr>
                                          <w:divsChild>
                                            <w:div w:id="255209623">
                                              <w:marLeft w:val="0"/>
                                              <w:marRight w:val="0"/>
                                              <w:marTop w:val="0"/>
                                              <w:marBottom w:val="0"/>
                                              <w:divBdr>
                                                <w:top w:val="none" w:sz="0" w:space="0" w:color="auto"/>
                                                <w:left w:val="none" w:sz="0" w:space="0" w:color="auto"/>
                                                <w:bottom w:val="none" w:sz="0" w:space="0" w:color="auto"/>
                                                <w:right w:val="none" w:sz="0" w:space="0" w:color="auto"/>
                                              </w:divBdr>
                                              <w:divsChild>
                                                <w:div w:id="2106073771">
                                                  <w:marLeft w:val="0"/>
                                                  <w:marRight w:val="0"/>
                                                  <w:marTop w:val="0"/>
                                                  <w:marBottom w:val="0"/>
                                                  <w:divBdr>
                                                    <w:top w:val="none" w:sz="0" w:space="0" w:color="auto"/>
                                                    <w:left w:val="none" w:sz="0" w:space="0" w:color="auto"/>
                                                    <w:bottom w:val="none" w:sz="0" w:space="0" w:color="auto"/>
                                                    <w:right w:val="none" w:sz="0" w:space="0" w:color="auto"/>
                                                  </w:divBdr>
                                                  <w:divsChild>
                                                    <w:div w:id="142311379">
                                                      <w:marLeft w:val="0"/>
                                                      <w:marRight w:val="0"/>
                                                      <w:marTop w:val="0"/>
                                                      <w:marBottom w:val="0"/>
                                                      <w:divBdr>
                                                        <w:top w:val="none" w:sz="0" w:space="0" w:color="auto"/>
                                                        <w:left w:val="none" w:sz="0" w:space="0" w:color="auto"/>
                                                        <w:bottom w:val="none" w:sz="0" w:space="0" w:color="auto"/>
                                                        <w:right w:val="none" w:sz="0" w:space="0" w:color="auto"/>
                                                      </w:divBdr>
                                                      <w:divsChild>
                                                        <w:div w:id="429736284">
                                                          <w:marLeft w:val="0"/>
                                                          <w:marRight w:val="0"/>
                                                          <w:marTop w:val="0"/>
                                                          <w:marBottom w:val="0"/>
                                                          <w:divBdr>
                                                            <w:top w:val="none" w:sz="0" w:space="0" w:color="auto"/>
                                                            <w:left w:val="none" w:sz="0" w:space="0" w:color="auto"/>
                                                            <w:bottom w:val="none" w:sz="0" w:space="0" w:color="auto"/>
                                                            <w:right w:val="none" w:sz="0" w:space="0" w:color="auto"/>
                                                          </w:divBdr>
                                                          <w:divsChild>
                                                            <w:div w:id="484585960">
                                                              <w:marLeft w:val="0"/>
                                                              <w:marRight w:val="0"/>
                                                              <w:marTop w:val="0"/>
                                                              <w:marBottom w:val="0"/>
                                                              <w:divBdr>
                                                                <w:top w:val="none" w:sz="0" w:space="0" w:color="auto"/>
                                                                <w:left w:val="none" w:sz="0" w:space="0" w:color="auto"/>
                                                                <w:bottom w:val="none" w:sz="0" w:space="0" w:color="auto"/>
                                                                <w:right w:val="none" w:sz="0" w:space="0" w:color="auto"/>
                                                              </w:divBdr>
                                                              <w:divsChild>
                                                                <w:div w:id="153424935">
                                                                  <w:marLeft w:val="0"/>
                                                                  <w:marRight w:val="0"/>
                                                                  <w:marTop w:val="0"/>
                                                                  <w:marBottom w:val="0"/>
                                                                  <w:divBdr>
                                                                    <w:top w:val="none" w:sz="0" w:space="0" w:color="auto"/>
                                                                    <w:left w:val="none" w:sz="0" w:space="0" w:color="auto"/>
                                                                    <w:bottom w:val="none" w:sz="0" w:space="0" w:color="auto"/>
                                                                    <w:right w:val="none" w:sz="0" w:space="0" w:color="auto"/>
                                                                  </w:divBdr>
                                                                  <w:divsChild>
                                                                    <w:div w:id="790392656">
                                                                      <w:marLeft w:val="0"/>
                                                                      <w:marRight w:val="0"/>
                                                                      <w:marTop w:val="0"/>
                                                                      <w:marBottom w:val="0"/>
                                                                      <w:divBdr>
                                                                        <w:top w:val="none" w:sz="0" w:space="0" w:color="auto"/>
                                                                        <w:left w:val="none" w:sz="0" w:space="0" w:color="auto"/>
                                                                        <w:bottom w:val="none" w:sz="0" w:space="0" w:color="auto"/>
                                                                        <w:right w:val="none" w:sz="0" w:space="0" w:color="auto"/>
                                                                      </w:divBdr>
                                                                      <w:divsChild>
                                                                        <w:div w:id="526139017">
                                                                          <w:marLeft w:val="0"/>
                                                                          <w:marRight w:val="0"/>
                                                                          <w:marTop w:val="0"/>
                                                                          <w:marBottom w:val="0"/>
                                                                          <w:divBdr>
                                                                            <w:top w:val="none" w:sz="0" w:space="0" w:color="auto"/>
                                                                            <w:left w:val="none" w:sz="0" w:space="0" w:color="auto"/>
                                                                            <w:bottom w:val="none" w:sz="0" w:space="0" w:color="auto"/>
                                                                            <w:right w:val="none" w:sz="0" w:space="0" w:color="auto"/>
                                                                          </w:divBdr>
                                                                          <w:divsChild>
                                                                            <w:div w:id="1559626226">
                                                                              <w:marLeft w:val="0"/>
                                                                              <w:marRight w:val="0"/>
                                                                              <w:marTop w:val="0"/>
                                                                              <w:marBottom w:val="0"/>
                                                                              <w:divBdr>
                                                                                <w:top w:val="none" w:sz="0" w:space="0" w:color="auto"/>
                                                                                <w:left w:val="none" w:sz="0" w:space="0" w:color="auto"/>
                                                                                <w:bottom w:val="none" w:sz="0" w:space="0" w:color="auto"/>
                                                                                <w:right w:val="none" w:sz="0" w:space="0" w:color="auto"/>
                                                                              </w:divBdr>
                                                                              <w:divsChild>
                                                                                <w:div w:id="983584853">
                                                                                  <w:marLeft w:val="0"/>
                                                                                  <w:marRight w:val="0"/>
                                                                                  <w:marTop w:val="0"/>
                                                                                  <w:marBottom w:val="0"/>
                                                                                  <w:divBdr>
                                                                                    <w:top w:val="none" w:sz="0" w:space="0" w:color="auto"/>
                                                                                    <w:left w:val="none" w:sz="0" w:space="0" w:color="auto"/>
                                                                                    <w:bottom w:val="none" w:sz="0" w:space="0" w:color="auto"/>
                                                                                    <w:right w:val="none" w:sz="0" w:space="0" w:color="auto"/>
                                                                                  </w:divBdr>
                                                                                  <w:divsChild>
                                                                                    <w:div w:id="781221768">
                                                                                      <w:marLeft w:val="0"/>
                                                                                      <w:marRight w:val="0"/>
                                                                                      <w:marTop w:val="0"/>
                                                                                      <w:marBottom w:val="0"/>
                                                                                      <w:divBdr>
                                                                                        <w:top w:val="none" w:sz="0" w:space="0" w:color="auto"/>
                                                                                        <w:left w:val="none" w:sz="0" w:space="0" w:color="auto"/>
                                                                                        <w:bottom w:val="none" w:sz="0" w:space="0" w:color="auto"/>
                                                                                        <w:right w:val="none" w:sz="0" w:space="0" w:color="auto"/>
                                                                                      </w:divBdr>
                                                                                      <w:divsChild>
                                                                                        <w:div w:id="858474512">
                                                                                          <w:marLeft w:val="0"/>
                                                                                          <w:marRight w:val="0"/>
                                                                                          <w:marTop w:val="0"/>
                                                                                          <w:marBottom w:val="0"/>
                                                                                          <w:divBdr>
                                                                                            <w:top w:val="single" w:sz="2" w:space="0" w:color="EFEFEF"/>
                                                                                            <w:left w:val="none" w:sz="0" w:space="0" w:color="auto"/>
                                                                                            <w:bottom w:val="none" w:sz="0" w:space="0" w:color="auto"/>
                                                                                            <w:right w:val="none" w:sz="0" w:space="0" w:color="auto"/>
                                                                                          </w:divBdr>
                                                                                          <w:divsChild>
                                                                                            <w:div w:id="1986545010">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sChild>
                                                                                                    <w:div w:id="283466871">
                                                                                                      <w:marLeft w:val="0"/>
                                                                                                      <w:marRight w:val="0"/>
                                                                                                      <w:marTop w:val="0"/>
                                                                                                      <w:marBottom w:val="0"/>
                                                                                                      <w:divBdr>
                                                                                                        <w:top w:val="none" w:sz="0" w:space="0" w:color="auto"/>
                                                                                                        <w:left w:val="none" w:sz="0" w:space="0" w:color="auto"/>
                                                                                                        <w:bottom w:val="none" w:sz="0" w:space="0" w:color="auto"/>
                                                                                                        <w:right w:val="none" w:sz="0" w:space="0" w:color="auto"/>
                                                                                                      </w:divBdr>
                                                                                                      <w:divsChild>
                                                                                                        <w:div w:id="1562984465">
                                                                                                          <w:marLeft w:val="0"/>
                                                                                                          <w:marRight w:val="0"/>
                                                                                                          <w:marTop w:val="0"/>
                                                                                                          <w:marBottom w:val="0"/>
                                                                                                          <w:divBdr>
                                                                                                            <w:top w:val="none" w:sz="0" w:space="0" w:color="auto"/>
                                                                                                            <w:left w:val="none" w:sz="0" w:space="0" w:color="auto"/>
                                                                                                            <w:bottom w:val="none" w:sz="0" w:space="0" w:color="auto"/>
                                                                                                            <w:right w:val="none" w:sz="0" w:space="0" w:color="auto"/>
                                                                                                          </w:divBdr>
                                                                                                          <w:divsChild>
                                                                                                            <w:div w:id="1041051013">
                                                                                                              <w:marLeft w:val="0"/>
                                                                                                              <w:marRight w:val="0"/>
                                                                                                              <w:marTop w:val="0"/>
                                                                                                              <w:marBottom w:val="0"/>
                                                                                                              <w:divBdr>
                                                                                                                <w:top w:val="none" w:sz="0" w:space="0" w:color="auto"/>
                                                                                                                <w:left w:val="none" w:sz="0" w:space="0" w:color="auto"/>
                                                                                                                <w:bottom w:val="none" w:sz="0" w:space="0" w:color="auto"/>
                                                                                                                <w:right w:val="none" w:sz="0" w:space="0" w:color="auto"/>
                                                                                                              </w:divBdr>
                                                                                                              <w:divsChild>
                                                                                                                <w:div w:id="2065635912">
                                                                                                                  <w:marLeft w:val="0"/>
                                                                                                                  <w:marRight w:val="0"/>
                                                                                                                  <w:marTop w:val="0"/>
                                                                                                                  <w:marBottom w:val="0"/>
                                                                                                                  <w:divBdr>
                                                                                                                    <w:top w:val="none" w:sz="0" w:space="0" w:color="auto"/>
                                                                                                                    <w:left w:val="none" w:sz="0" w:space="0" w:color="auto"/>
                                                                                                                    <w:bottom w:val="none" w:sz="0" w:space="0" w:color="auto"/>
                                                                                                                    <w:right w:val="none" w:sz="0" w:space="0" w:color="auto"/>
                                                                                                                  </w:divBdr>
                                                                                                                  <w:divsChild>
                                                                                                                    <w:div w:id="1002705274">
                                                                                                                      <w:marLeft w:val="0"/>
                                                                                                                      <w:marRight w:val="0"/>
                                                                                                                      <w:marTop w:val="120"/>
                                                                                                                      <w:marBottom w:val="0"/>
                                                                                                                      <w:divBdr>
                                                                                                                        <w:top w:val="none" w:sz="0" w:space="0" w:color="auto"/>
                                                                                                                        <w:left w:val="none" w:sz="0" w:space="0" w:color="auto"/>
                                                                                                                        <w:bottom w:val="none" w:sz="0" w:space="0" w:color="auto"/>
                                                                                                                        <w:right w:val="none" w:sz="0" w:space="0" w:color="auto"/>
                                                                                                                      </w:divBdr>
                                                                                                                      <w:divsChild>
                                                                                                                        <w:div w:id="744841928">
                                                                                                                          <w:marLeft w:val="0"/>
                                                                                                                          <w:marRight w:val="0"/>
                                                                                                                          <w:marTop w:val="0"/>
                                                                                                                          <w:marBottom w:val="0"/>
                                                                                                                          <w:divBdr>
                                                                                                                            <w:top w:val="none" w:sz="0" w:space="0" w:color="auto"/>
                                                                                                                            <w:left w:val="none" w:sz="0" w:space="0" w:color="auto"/>
                                                                                                                            <w:bottom w:val="none" w:sz="0" w:space="0" w:color="auto"/>
                                                                                                                            <w:right w:val="none" w:sz="0" w:space="0" w:color="auto"/>
                                                                                                                          </w:divBdr>
                                                                                                                          <w:divsChild>
                                                                                                                            <w:div w:id="2106606311">
                                                                                                                              <w:marLeft w:val="0"/>
                                                                                                                              <w:marRight w:val="0"/>
                                                                                                                              <w:marTop w:val="0"/>
                                                                                                                              <w:marBottom w:val="0"/>
                                                                                                                              <w:divBdr>
                                                                                                                                <w:top w:val="none" w:sz="0" w:space="0" w:color="auto"/>
                                                                                                                                <w:left w:val="none" w:sz="0" w:space="0" w:color="auto"/>
                                                                                                                                <w:bottom w:val="none" w:sz="0" w:space="0" w:color="auto"/>
                                                                                                                                <w:right w:val="none" w:sz="0" w:space="0" w:color="auto"/>
                                                                                                                              </w:divBdr>
                                                                                                                              <w:divsChild>
                                                                                                                                <w:div w:id="6136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180830">
                                                                                                          <w:marLeft w:val="0"/>
                                                                                                          <w:marRight w:val="0"/>
                                                                                                          <w:marTop w:val="0"/>
                                                                                                          <w:marBottom w:val="0"/>
                                                                                                          <w:divBdr>
                                                                                                            <w:top w:val="none" w:sz="0" w:space="0" w:color="auto"/>
                                                                                                            <w:left w:val="none" w:sz="0" w:space="0" w:color="auto"/>
                                                                                                            <w:bottom w:val="none" w:sz="0" w:space="0" w:color="auto"/>
                                                                                                            <w:right w:val="none" w:sz="0" w:space="0" w:color="auto"/>
                                                                                                          </w:divBdr>
                                                                                                          <w:divsChild>
                                                                                                            <w:div w:id="919025785">
                                                                                                              <w:marLeft w:val="0"/>
                                                                                                              <w:marRight w:val="0"/>
                                                                                                              <w:marTop w:val="0"/>
                                                                                                              <w:marBottom w:val="0"/>
                                                                                                              <w:divBdr>
                                                                                                                <w:top w:val="none" w:sz="0" w:space="0" w:color="auto"/>
                                                                                                                <w:left w:val="none" w:sz="0" w:space="0" w:color="auto"/>
                                                                                                                <w:bottom w:val="none" w:sz="0" w:space="0" w:color="auto"/>
                                                                                                                <w:right w:val="none" w:sz="0" w:space="0" w:color="auto"/>
                                                                                                              </w:divBdr>
                                                                                                              <w:divsChild>
                                                                                                                <w:div w:id="1453013865">
                                                                                                                  <w:marLeft w:val="0"/>
                                                                                                                  <w:marRight w:val="0"/>
                                                                                                                  <w:marTop w:val="0"/>
                                                                                                                  <w:marBottom w:val="0"/>
                                                                                                                  <w:divBdr>
                                                                                                                    <w:top w:val="none" w:sz="0" w:space="0" w:color="auto"/>
                                                                                                                    <w:left w:val="none" w:sz="0" w:space="0" w:color="auto"/>
                                                                                                                    <w:bottom w:val="none" w:sz="0" w:space="0" w:color="auto"/>
                                                                                                                    <w:right w:val="none" w:sz="0" w:space="0" w:color="auto"/>
                                                                                                                  </w:divBdr>
                                                                                                                  <w:divsChild>
                                                                                                                    <w:div w:id="904680606">
                                                                                                                      <w:marLeft w:val="0"/>
                                                                                                                      <w:marRight w:val="0"/>
                                                                                                                      <w:marTop w:val="0"/>
                                                                                                                      <w:marBottom w:val="0"/>
                                                                                                                      <w:divBdr>
                                                                                                                        <w:top w:val="none" w:sz="0" w:space="0" w:color="auto"/>
                                                                                                                        <w:left w:val="none" w:sz="0" w:space="0" w:color="auto"/>
                                                                                                                        <w:bottom w:val="none" w:sz="0" w:space="0" w:color="auto"/>
                                                                                                                        <w:right w:val="none" w:sz="0" w:space="0" w:color="auto"/>
                                                                                                                      </w:divBdr>
                                                                                                                      <w:divsChild>
                                                                                                                        <w:div w:id="1246037246">
                                                                                                                          <w:marLeft w:val="0"/>
                                                                                                                          <w:marRight w:val="0"/>
                                                                                                                          <w:marTop w:val="0"/>
                                                                                                                          <w:marBottom w:val="0"/>
                                                                                                                          <w:divBdr>
                                                                                                                            <w:top w:val="none" w:sz="0" w:space="0" w:color="auto"/>
                                                                                                                            <w:left w:val="none" w:sz="0" w:space="0" w:color="auto"/>
                                                                                                                            <w:bottom w:val="none" w:sz="0" w:space="0" w:color="auto"/>
                                                                                                                            <w:right w:val="none" w:sz="0" w:space="0" w:color="auto"/>
                                                                                                                          </w:divBdr>
                                                                                                                          <w:divsChild>
                                                                                                                            <w:div w:id="1496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58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2023-05-09T17:12:00Z</dcterms:created>
  <dcterms:modified xsi:type="dcterms:W3CDTF">2023-05-09T18:30:00Z</dcterms:modified>
</cp:coreProperties>
</file>