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8A" w:rsidRPr="00D44F8A" w:rsidRDefault="00D44F8A" w:rsidP="00D44F8A">
      <w:pPr>
        <w:shd w:val="clear" w:color="auto" w:fill="FFFFFF"/>
        <w:spacing w:after="120" w:line="240" w:lineRule="auto"/>
        <w:outlineLvl w:val="0"/>
        <w:rPr>
          <w:rFonts w:ascii="MontserratLight" w:eastAsia="Times New Roman" w:hAnsi="MontserratLight" w:cs="Times New Roman"/>
          <w:b/>
          <w:bCs/>
          <w:color w:val="262626"/>
          <w:kern w:val="36"/>
          <w:sz w:val="40"/>
          <w:szCs w:val="40"/>
          <w:u w:val="single"/>
          <w:lang w:eastAsia="fr-FR"/>
        </w:rPr>
      </w:pPr>
      <w:bookmarkStart w:id="0" w:name="_GoBack"/>
      <w:bookmarkEnd w:id="0"/>
      <w:r w:rsidRPr="00D44F8A">
        <w:rPr>
          <w:rFonts w:ascii="MontserratLight" w:eastAsia="Times New Roman" w:hAnsi="MontserratLight" w:cs="Times New Roman"/>
          <w:b/>
          <w:bCs/>
          <w:color w:val="262626"/>
          <w:kern w:val="36"/>
          <w:sz w:val="40"/>
          <w:szCs w:val="40"/>
          <w:u w:val="single"/>
          <w:lang w:eastAsia="fr-FR"/>
        </w:rPr>
        <w:t>L'exécution de l'obligation</w:t>
      </w:r>
    </w:p>
    <w:p w:rsidR="00D44F8A" w:rsidRPr="00D44F8A" w:rsidRDefault="00D44F8A" w:rsidP="00D44F8A">
      <w:pPr>
        <w:shd w:val="clear" w:color="auto" w:fill="FFFFFF"/>
        <w:spacing w:after="120" w:line="240" w:lineRule="auto"/>
        <w:outlineLvl w:val="0"/>
        <w:rPr>
          <w:rFonts w:ascii="MontserratLight" w:eastAsia="Times New Roman" w:hAnsi="MontserratLight" w:cs="Times New Roman"/>
          <w:b/>
          <w:bCs/>
          <w:color w:val="262626"/>
          <w:kern w:val="36"/>
          <w:sz w:val="40"/>
          <w:szCs w:val="40"/>
          <w:u w:val="single"/>
          <w:lang w:eastAsia="fr-FR"/>
        </w:rPr>
      </w:pPr>
    </w:p>
    <w:p w:rsidR="002124CD" w:rsidRPr="00D44F8A" w:rsidRDefault="00D44F8A" w:rsidP="00D44F8A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>Pratiquement, l'</w:t>
      </w:r>
      <w:r w:rsidRPr="00D44F8A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exécution</w:t>
      </w: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> </w:t>
      </w: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>de l’obligation</w:t>
      </w: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peut prendre deux formes : Elle peut avoir lieu en nature: le débiteur </w:t>
      </w:r>
      <w:r w:rsidRPr="00D44F8A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est</w:t>
      </w: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> contraint de fournir ce à quoi il s'</w:t>
      </w:r>
      <w:r w:rsidRPr="00D44F8A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est</w:t>
      </w:r>
      <w:r w:rsidRPr="00D44F8A">
        <w:rPr>
          <w:rFonts w:ascii="Arial" w:hAnsi="Arial" w:cs="Arial"/>
          <w:color w:val="202124"/>
          <w:sz w:val="28"/>
          <w:szCs w:val="28"/>
          <w:shd w:val="clear" w:color="auto" w:fill="FFFFFF"/>
        </w:rPr>
        <w:t> engagé Elle peut avoir lieu par équivalent: le débiteur verse au créancier une somme d'argent qui correspond à la valeur de la prestation promise initialement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:rsidR="00D44F8A" w:rsidRPr="00D44F8A" w:rsidRDefault="00D44F8A" w:rsidP="00D44F8A">
      <w:pPr>
        <w:spacing w:after="225" w:line="240" w:lineRule="auto"/>
        <w:jc w:val="both"/>
        <w:textAlignment w:val="baseline"/>
        <w:rPr>
          <w:rFonts w:ascii="Prompt" w:eastAsia="Times New Roman" w:hAnsi="Prompt" w:cs="Times New Roman"/>
          <w:color w:val="1E1E1E"/>
          <w:sz w:val="21"/>
          <w:szCs w:val="21"/>
          <w:lang w:eastAsia="fr-FR"/>
        </w:rPr>
      </w:pPr>
      <w:r w:rsidRPr="00D44F8A">
        <w:rPr>
          <w:rFonts w:ascii="Prompt" w:eastAsia="Times New Roman" w:hAnsi="Prompt" w:cs="Times New Roman"/>
          <w:color w:val="1E1E1E"/>
          <w:sz w:val="21"/>
          <w:szCs w:val="21"/>
          <w:lang w:eastAsia="fr-FR"/>
        </w:rPr>
        <w:t>.</w:t>
      </w:r>
    </w:p>
    <w:p w:rsidR="00D44F8A" w:rsidRPr="00143C02" w:rsidRDefault="00954210" w:rsidP="00D44F8A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u w:val="single"/>
          <w:lang w:eastAsia="fr-FR"/>
        </w:rPr>
      </w:pPr>
      <w:r w:rsidRPr="00143C02">
        <w:rPr>
          <w:rFonts w:ascii="inherit" w:eastAsia="Times New Roman" w:hAnsi="inherit" w:cs="Times New Roman"/>
          <w:b/>
          <w:bCs/>
          <w:color w:val="1E1E1E"/>
          <w:sz w:val="28"/>
          <w:szCs w:val="28"/>
          <w:u w:val="single"/>
          <w:bdr w:val="none" w:sz="0" w:space="0" w:color="auto" w:frame="1"/>
          <w:lang w:eastAsia="fr-FR"/>
        </w:rPr>
        <w:t xml:space="preserve">L’exécution d’une </w:t>
      </w:r>
      <w:r w:rsidR="00D44F8A" w:rsidRPr="00D44F8A">
        <w:rPr>
          <w:rFonts w:ascii="inherit" w:eastAsia="Times New Roman" w:hAnsi="inherit" w:cs="Times New Roman"/>
          <w:b/>
          <w:bCs/>
          <w:color w:val="1E1E1E"/>
          <w:sz w:val="28"/>
          <w:szCs w:val="28"/>
          <w:u w:val="single"/>
          <w:bdr w:val="none" w:sz="0" w:space="0" w:color="auto" w:frame="1"/>
          <w:lang w:eastAsia="fr-FR"/>
        </w:rPr>
        <w:t>obligation de donner</w:t>
      </w:r>
      <w:r w:rsidRPr="00143C02">
        <w:rPr>
          <w:rFonts w:ascii="inherit" w:eastAsia="Times New Roman" w:hAnsi="inherit" w:cs="Times New Roman"/>
          <w:b/>
          <w:bCs/>
          <w:color w:val="1E1E1E"/>
          <w:sz w:val="28"/>
          <w:szCs w:val="28"/>
          <w:u w:val="single"/>
          <w:bdr w:val="none" w:sz="0" w:space="0" w:color="auto" w:frame="1"/>
          <w:lang w:eastAsia="fr-FR"/>
        </w:rPr>
        <w:t> :</w:t>
      </w:r>
    </w:p>
    <w:p w:rsidR="00954210" w:rsidRPr="00D44F8A" w:rsidRDefault="00954210" w:rsidP="00954210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u w:val="single"/>
          <w:lang w:eastAsia="fr-FR"/>
        </w:rPr>
      </w:pPr>
    </w:p>
    <w:p w:rsidR="00D44F8A" w:rsidRPr="00D44F8A" w:rsidRDefault="00D44F8A" w:rsidP="00D44F8A">
      <w:pPr>
        <w:numPr>
          <w:ilvl w:val="1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Lorsque l’engagement souscrit consiste en une obligation de donner, il y a lieu de distinguer selon qu’il s’agit de payer une somme d’argent ou selon qu’il s’agit de transférer la propriété d’un bien :</w:t>
      </w:r>
    </w:p>
    <w:p w:rsidR="00D44F8A" w:rsidRPr="00D44F8A" w:rsidRDefault="00D44F8A" w:rsidP="00D44F8A">
      <w:pPr>
        <w:numPr>
          <w:ilvl w:val="2"/>
          <w:numId w:val="1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b/>
          <w:bCs/>
          <w:i/>
          <w:iCs/>
          <w:color w:val="1E1E1E"/>
          <w:sz w:val="28"/>
          <w:szCs w:val="28"/>
          <w:bdr w:val="none" w:sz="0" w:space="0" w:color="auto" w:frame="1"/>
          <w:lang w:eastAsia="fr-FR"/>
        </w:rPr>
        <w:t>Lorsqu’il s’agit d’une obligation de payer</w:t>
      </w:r>
    </w:p>
    <w:p w:rsidR="00D44F8A" w:rsidRPr="00D44F8A" w:rsidRDefault="00D44F8A" w:rsidP="00D44F8A">
      <w:pPr>
        <w:numPr>
          <w:ilvl w:val="3"/>
          <w:numId w:val="1"/>
        </w:numPr>
        <w:spacing w:after="0" w:line="240" w:lineRule="auto"/>
        <w:ind w:left="9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Dans cette hypothèse, seule l’exécution forcée en nature est envisageable.</w:t>
      </w:r>
    </w:p>
    <w:p w:rsidR="00D44F8A" w:rsidRPr="00D44F8A" w:rsidRDefault="00D44F8A" w:rsidP="00D44F8A">
      <w:pPr>
        <w:numPr>
          <w:ilvl w:val="3"/>
          <w:numId w:val="1"/>
        </w:numPr>
        <w:spacing w:after="0" w:line="240" w:lineRule="auto"/>
        <w:ind w:left="9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En pareil cas, il ne saurait y avoir d’exécution par équivalent, dans la mesure où, par hypothèse, il n’existe pas d’autre équivalent à l’argent que l’argent.</w:t>
      </w:r>
    </w:p>
    <w:p w:rsidR="00D44F8A" w:rsidRPr="00D44F8A" w:rsidRDefault="00D44F8A" w:rsidP="00D44F8A">
      <w:pPr>
        <w:numPr>
          <w:ilvl w:val="2"/>
          <w:numId w:val="1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b/>
          <w:bCs/>
          <w:i/>
          <w:iCs/>
          <w:color w:val="1E1E1E"/>
          <w:sz w:val="28"/>
          <w:szCs w:val="28"/>
          <w:bdr w:val="none" w:sz="0" w:space="0" w:color="auto" w:frame="1"/>
          <w:lang w:eastAsia="fr-FR"/>
        </w:rPr>
        <w:t>Lorsqu’il s’agit de transférer la propriété d’un bien</w:t>
      </w:r>
    </w:p>
    <w:p w:rsidR="00D44F8A" w:rsidRPr="00D44F8A" w:rsidRDefault="00D44F8A" w:rsidP="00D44F8A">
      <w:pPr>
        <w:numPr>
          <w:ilvl w:val="3"/>
          <w:numId w:val="1"/>
        </w:numPr>
        <w:spacing w:after="0" w:line="240" w:lineRule="auto"/>
        <w:ind w:left="9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En cas de défaillance du débiteur, l’exécution forcée n’a pas lieu de jouer dans la mesure où la défaillance du débiteur intéresse l’effet translatif du contrat.</w:t>
      </w:r>
    </w:p>
    <w:p w:rsidR="00D44F8A" w:rsidRPr="00D44F8A" w:rsidRDefault="00D44F8A" w:rsidP="00D44F8A">
      <w:pPr>
        <w:numPr>
          <w:ilvl w:val="3"/>
          <w:numId w:val="1"/>
        </w:numPr>
        <w:spacing w:after="0" w:line="240" w:lineRule="auto"/>
        <w:ind w:left="9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Aussi, est-ce plutôt une action en revendication qui devra être engagée par le créancier aux fins de voir reconnaître son droit de propriété</w:t>
      </w:r>
    </w:p>
    <w:p w:rsidR="00D44F8A" w:rsidRPr="00D44F8A" w:rsidRDefault="00D44F8A" w:rsidP="00D44F8A">
      <w:pPr>
        <w:numPr>
          <w:ilvl w:val="3"/>
          <w:numId w:val="1"/>
        </w:numPr>
        <w:spacing w:after="0" w:line="240" w:lineRule="auto"/>
        <w:ind w:left="900"/>
        <w:jc w:val="both"/>
        <w:textAlignment w:val="baseline"/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</w:pPr>
      <w:r w:rsidRPr="00D44F8A">
        <w:rPr>
          <w:rFonts w:ascii="inherit" w:eastAsia="Times New Roman" w:hAnsi="inherit" w:cs="Times New Roman"/>
          <w:color w:val="1E1E1E"/>
          <w:sz w:val="28"/>
          <w:szCs w:val="28"/>
          <w:lang w:eastAsia="fr-FR"/>
        </w:rPr>
        <w:t>Quant à l’obligation de délivrance de la chose, elle relève de la catégorie, non pas des obligations de donner, mais de faire.</w:t>
      </w:r>
    </w:p>
    <w:p w:rsidR="00D44F8A" w:rsidRPr="00D44F8A" w:rsidRDefault="00D44F8A" w:rsidP="00D44F8A">
      <w:pPr>
        <w:rPr>
          <w:sz w:val="28"/>
          <w:szCs w:val="28"/>
        </w:rPr>
      </w:pPr>
    </w:p>
    <w:sectPr w:rsidR="00D44F8A" w:rsidRPr="00D4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Light">
    <w:altName w:val="Times New Roman"/>
    <w:panose1 w:val="00000000000000000000"/>
    <w:charset w:val="00"/>
    <w:family w:val="roman"/>
    <w:notTrueType/>
    <w:pitch w:val="default"/>
  </w:font>
  <w:font w:name="Promp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51E82"/>
    <w:multiLevelType w:val="multilevel"/>
    <w:tmpl w:val="0C3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4044F"/>
    <w:multiLevelType w:val="multilevel"/>
    <w:tmpl w:val="080A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8A"/>
    <w:rsid w:val="00143C02"/>
    <w:rsid w:val="00543FED"/>
    <w:rsid w:val="006A6914"/>
    <w:rsid w:val="008F158A"/>
    <w:rsid w:val="00954210"/>
    <w:rsid w:val="00D4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3249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2023-02-18T14:18:00Z</dcterms:created>
  <dcterms:modified xsi:type="dcterms:W3CDTF">2023-02-25T12:36:00Z</dcterms:modified>
</cp:coreProperties>
</file>