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DF" w:rsidRPr="00902669" w:rsidRDefault="002157DF" w:rsidP="002157DF">
      <w:pPr>
        <w:bidi/>
        <w:spacing w:before="240" w:after="0"/>
        <w:jc w:val="center"/>
        <w:rPr>
          <w:rFonts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cs="Simplified Arabic" w:hint="cs"/>
          <w:b/>
          <w:bCs/>
          <w:sz w:val="28"/>
          <w:szCs w:val="28"/>
          <w:rtl/>
          <w:lang w:bidi="ar-DZ"/>
        </w:rPr>
        <w:t>المحور</w:t>
      </w:r>
      <w:proofErr w:type="gramEnd"/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الرابع: </w:t>
      </w:r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>تربي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ـ</w:t>
      </w:r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>ة المائي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>ـ</w:t>
      </w:r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>ات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C860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AQUACULTURES</w:t>
      </w:r>
      <w:r w:rsidRPr="00C860A3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</w:t>
      </w:r>
    </w:p>
    <w:p w:rsidR="002157DF" w:rsidRPr="00902669" w:rsidRDefault="002157DF" w:rsidP="002157DF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1- </w:t>
      </w:r>
      <w:proofErr w:type="gramStart"/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>تعريف</w:t>
      </w:r>
      <w:proofErr w:type="gramEnd"/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تربية المائيات: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بدأ مشروع تربية المائيات كمشروع رائد لتطبيق نهج النظم الإيكولوجية و من المقرر توسيعه كي يشمل جميع أنشطة تربية المائيات، و هذا ضمن سياسة تطوير زراعة المائيات بقصد موازنة إنتـاج مصائد الأسماك البحرية مع إنتـاج تربية المائيات لتخفيـف الضغط الحاصل و المفرط في استغلال هذه الثروة.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و يمثل إنتاج تربية المائيات في المياه العذبـة لأغراض الطعـام البشري نسبة 58 </w:t>
      </w:r>
      <w:r>
        <w:rPr>
          <w:rFonts w:cs="Simplified Arabic"/>
          <w:sz w:val="28"/>
          <w:szCs w:val="28"/>
          <w:lang w:bidi="ar-DZ"/>
        </w:rPr>
        <w:t>%</w:t>
      </w:r>
      <w:r>
        <w:rPr>
          <w:rFonts w:cs="Simplified Arabic" w:hint="cs"/>
          <w:sz w:val="28"/>
          <w:szCs w:val="28"/>
          <w:rtl/>
          <w:lang w:bidi="ar-DZ"/>
        </w:rPr>
        <w:t xml:space="preserve"> من إنتـاج تربية المائيات.</w:t>
      </w:r>
    </w:p>
    <w:p w:rsidR="002157DF" w:rsidRPr="00902669" w:rsidRDefault="002157DF" w:rsidP="002157DF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2- </w:t>
      </w:r>
      <w:proofErr w:type="gramStart"/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>مهـام</w:t>
      </w:r>
      <w:proofErr w:type="gramEnd"/>
      <w:r w:rsidRPr="0090266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تربية المائيـات: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من الأعمال الرئيسية لتربية </w:t>
      </w:r>
      <w:proofErr w:type="gramStart"/>
      <w:r>
        <w:rPr>
          <w:rFonts w:cs="Simplified Arabic" w:hint="cs"/>
          <w:sz w:val="28"/>
          <w:szCs w:val="28"/>
          <w:rtl/>
          <w:lang w:bidi="ar-DZ"/>
        </w:rPr>
        <w:t>المائيات</w:t>
      </w:r>
      <w:proofErr w:type="gramEnd"/>
      <w:r>
        <w:rPr>
          <w:rFonts w:cs="Simplified Arabic" w:hint="cs"/>
          <w:sz w:val="28"/>
          <w:szCs w:val="28"/>
          <w:rtl/>
          <w:lang w:bidi="ar-DZ"/>
        </w:rPr>
        <w:t xml:space="preserve"> ما يلي: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-وضع مبادئ توجيهية بشأن خطة إصدار الشهادات لمنتجات تربية المائيات و سلامتها.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-تقليل المخاطر في تربية المائيات و تقييمها و إدارتها.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-وضع مبادئ توجيهية تقنية بشأن إدارة صحـة الحيوانات المائية.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-تنقل الأنواع المائية الحيـة عبر الحـدود بأمـان.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-استخدام الأنواع الغريبة و النادرة بشكل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مسؤول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في تربية المائيات،مع الحفـاظ على التنوع البيولوجي المائي و استخدامه بشكل دقيق من أجل غرض تربية المائيات.</w:t>
      </w:r>
    </w:p>
    <w:p w:rsidR="002157DF" w:rsidRPr="00DA5750" w:rsidRDefault="002157DF" w:rsidP="002157DF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DA5750">
        <w:rPr>
          <w:rFonts w:cs="Simplified Arabic" w:hint="cs"/>
          <w:b/>
          <w:bCs/>
          <w:sz w:val="28"/>
          <w:szCs w:val="28"/>
          <w:rtl/>
          <w:lang w:bidi="ar-DZ"/>
        </w:rPr>
        <w:t>3-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DA575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الأشخاص </w:t>
      </w:r>
      <w:proofErr w:type="gramStart"/>
      <w:r w:rsidRPr="00DA5750">
        <w:rPr>
          <w:rFonts w:cs="Simplified Arabic" w:hint="cs"/>
          <w:b/>
          <w:bCs/>
          <w:sz w:val="28"/>
          <w:szCs w:val="28"/>
          <w:rtl/>
          <w:lang w:bidi="ar-DZ"/>
        </w:rPr>
        <w:t>المؤهلين</w:t>
      </w:r>
      <w:proofErr w:type="gramEnd"/>
      <w:r w:rsidRPr="00DA5750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لتربية المائيات: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من بين الأشخاص المؤهلين لتربية المائيات هو الأشخاص المعنويين و المتمثلين في المعاهد الوطنية المتخصصة في مصائد الأسماك و تربيتها، أما من حيث الأشخاص المعنيين هو تشجيع التشاور و المشاركة الفعّـالة من جانب المستثمرين الخواص من المواطنين الذين يعملون في مجال صيد الأسماك و تربية المائيات بصفة فردية أو كأعضاء في تعاونيات أو أي منظمات أخرى و غير ذلك من الأفراد المؤهلين و المشاركين في وضع خطط لتنمية مصائد الأسماك و تربية المائيات و الأنشطة المرتبطة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بهمـا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>.</w:t>
      </w:r>
    </w:p>
    <w:p w:rsidR="002157DF" w:rsidRPr="00095F02" w:rsidRDefault="002157DF" w:rsidP="002157DF">
      <w:pPr>
        <w:bidi/>
        <w:spacing w:before="240" w:after="0"/>
        <w:jc w:val="both"/>
        <w:rPr>
          <w:rFonts w:cs="Simplified Arabic"/>
          <w:b/>
          <w:bCs/>
          <w:sz w:val="28"/>
          <w:szCs w:val="28"/>
          <w:rtl/>
          <w:lang w:bidi="ar-DZ"/>
        </w:rPr>
      </w:pPr>
      <w:r w:rsidRPr="00095F02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>4-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095F02">
        <w:rPr>
          <w:rFonts w:cs="Simplified Arabic" w:hint="cs"/>
          <w:b/>
          <w:bCs/>
          <w:sz w:val="28"/>
          <w:szCs w:val="28"/>
          <w:rtl/>
          <w:lang w:bidi="ar-DZ"/>
        </w:rPr>
        <w:t>أهداف</w:t>
      </w:r>
      <w:proofErr w:type="gramEnd"/>
      <w:r w:rsidRPr="00095F02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تربية المائيات: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ترمي أهداف تربية المائيات إلى نقاط مختلفة و متنوعة التالية: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 دعم الأطر التنفيذية المتعلقة بإدارة مصائد الأسماك و تربية المائيات.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تعزيز القدرة على معالجة قضايا قطاعي مصائد الأسماك و تربية المائيات.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دمج مصائد الأسماك و تربية المائيات في الخطط الوطنية.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تعزيز الاستخدام المستدام لموارد مصائد الأسماك و تربيتها.</w:t>
      </w:r>
    </w:p>
    <w:p w:rsidR="002157DF" w:rsidRDefault="002157DF" w:rsidP="002157DF">
      <w:pPr>
        <w:bidi/>
        <w:spacing w:before="240" w:after="0"/>
        <w:jc w:val="both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>- تحليل مختلف الاتجاهات المتعلقة بتنمية تربية المائيات و تطويرها.</w:t>
      </w:r>
    </w:p>
    <w:p w:rsidR="00C81336" w:rsidRPr="002157DF" w:rsidRDefault="002157DF" w:rsidP="002157DF">
      <w:pPr>
        <w:bidi/>
        <w:spacing w:after="0"/>
        <w:jc w:val="both"/>
        <w:rPr>
          <w:rFonts w:cs="Simplified Arabic"/>
          <w:sz w:val="28"/>
          <w:szCs w:val="28"/>
          <w:lang w:bidi="ar-DZ"/>
        </w:rPr>
      </w:pPr>
    </w:p>
    <w:sectPr w:rsidR="00C81336" w:rsidRPr="002157DF" w:rsidSect="002157D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57DF"/>
    <w:rsid w:val="002157DF"/>
    <w:rsid w:val="004F4FE3"/>
    <w:rsid w:val="007F0D88"/>
    <w:rsid w:val="00F6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</dc:creator>
  <cp:lastModifiedBy>GE</cp:lastModifiedBy>
  <cp:revision>1</cp:revision>
  <dcterms:created xsi:type="dcterms:W3CDTF">2020-04-05T22:30:00Z</dcterms:created>
  <dcterms:modified xsi:type="dcterms:W3CDTF">2020-04-05T22:31:00Z</dcterms:modified>
</cp:coreProperties>
</file>