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A3B" w:rsidRPr="00546ECD" w:rsidRDefault="001F4A3B" w:rsidP="001F4A3B">
      <w:pPr>
        <w:jc w:val="both"/>
        <w:rPr>
          <w:rFonts w:cs="Simplified Arabic" w:hint="cs"/>
          <w:b/>
          <w:bCs/>
          <w:sz w:val="32"/>
          <w:szCs w:val="32"/>
          <w:rtl/>
        </w:rPr>
      </w:pPr>
      <w:r>
        <w:rPr>
          <w:rFonts w:cs="Simplified Arabic" w:hint="cs"/>
          <w:b/>
          <w:bCs/>
          <w:sz w:val="32"/>
          <w:szCs w:val="32"/>
          <w:rtl/>
        </w:rPr>
        <w:t>محاضرة حول</w:t>
      </w:r>
      <w:r w:rsidRPr="00546ECD">
        <w:rPr>
          <w:rFonts w:cs="Simplified Arabic" w:hint="cs"/>
          <w:sz w:val="32"/>
          <w:szCs w:val="32"/>
          <w:rtl/>
        </w:rPr>
        <w:t xml:space="preserve"> :</w:t>
      </w:r>
      <w:r w:rsidRPr="00546ECD">
        <w:rPr>
          <w:rFonts w:cs="Simplified Arabic" w:hint="cs"/>
          <w:b/>
          <w:bCs/>
          <w:sz w:val="32"/>
          <w:szCs w:val="32"/>
          <w:rtl/>
        </w:rPr>
        <w:t xml:space="preserve"> تطور السياسات البيئية في الجزائر.</w:t>
      </w:r>
    </w:p>
    <w:p w:rsidR="001F4A3B" w:rsidRPr="00546ECD" w:rsidRDefault="001F4A3B" w:rsidP="001F4A3B">
      <w:pPr>
        <w:jc w:val="both"/>
        <w:rPr>
          <w:rFonts w:cs="Simplified Arabic" w:hint="cs"/>
          <w:sz w:val="32"/>
          <w:szCs w:val="32"/>
          <w:rtl/>
        </w:rPr>
      </w:pPr>
      <w:r w:rsidRPr="00546ECD">
        <w:rPr>
          <w:rFonts w:cs="Simplified Arabic" w:hint="cs"/>
          <w:sz w:val="32"/>
          <w:szCs w:val="32"/>
          <w:rtl/>
        </w:rPr>
        <w:t>طرحت مسألة حماية البيئة و المحيط في السياسة العامة الوطنيةالجزائرية، بعد الاستقلال والتحررمن الاستدمار الفرنسي، الذي إنتهج سياسة الارض المحروقة والتجارب النووية وتهديم البنية التحتية ، و تسبب في تلويث البيئة الاجتماعية و الفكرية و الطبيعية لاكثر من من قرن وثلاثين سنة ، فكان على الحكومة المستقلة ان ترسم سياسة عامة تأخذ البعد البيئي بعين الاعتبار ، بغية التخلص من الاثار الاستدمارية ،</w:t>
      </w:r>
    </w:p>
    <w:p w:rsidR="001F4A3B" w:rsidRPr="00546ECD" w:rsidRDefault="001F4A3B" w:rsidP="001F4A3B">
      <w:pPr>
        <w:jc w:val="both"/>
        <w:rPr>
          <w:rFonts w:cs="Simplified Arabic" w:hint="cs"/>
          <w:sz w:val="32"/>
          <w:szCs w:val="32"/>
          <w:rtl/>
        </w:rPr>
      </w:pPr>
      <w:r w:rsidRPr="00546ECD">
        <w:rPr>
          <w:rFonts w:cs="Simplified Arabic" w:hint="cs"/>
          <w:sz w:val="32"/>
          <w:szCs w:val="32"/>
          <w:rtl/>
        </w:rPr>
        <w:t xml:space="preserve">و مواجهة التحديات البيئة المستقبلية في ظل مسار التنمية ، فتدخل المشرع الجزائري واتحذ مجموعة من التدابير و الاجراءت  الجزائية في البداية ، ثم تطور اهتمام المشرع الجزائري بحماية البيئة عبر مراحل متماشيا مع مستجدات البيئة الدولية .   </w:t>
      </w:r>
    </w:p>
    <w:p w:rsidR="001F4A3B" w:rsidRPr="00546ECD" w:rsidRDefault="001F4A3B" w:rsidP="001F4A3B">
      <w:pPr>
        <w:jc w:val="both"/>
        <w:rPr>
          <w:rFonts w:cs="Simplified Arabic" w:hint="cs"/>
          <w:b/>
          <w:bCs/>
          <w:sz w:val="32"/>
          <w:szCs w:val="32"/>
          <w:rtl/>
        </w:rPr>
      </w:pPr>
      <w:r w:rsidRPr="00546ECD">
        <w:rPr>
          <w:rFonts w:cs="Simplified Arabic" w:hint="cs"/>
          <w:b/>
          <w:bCs/>
          <w:sz w:val="32"/>
          <w:szCs w:val="32"/>
          <w:rtl/>
        </w:rPr>
        <w:t>المطلب الاول : مراحل السياسات البيئية في الجزائر بعد الاستقلال :</w:t>
      </w:r>
    </w:p>
    <w:p w:rsidR="001F4A3B" w:rsidRPr="00546ECD" w:rsidRDefault="001F4A3B" w:rsidP="001F4A3B">
      <w:pPr>
        <w:jc w:val="both"/>
        <w:rPr>
          <w:rFonts w:cs="Simplified Arabic" w:hint="cs"/>
          <w:b/>
          <w:bCs/>
          <w:sz w:val="32"/>
          <w:szCs w:val="32"/>
          <w:rtl/>
        </w:rPr>
      </w:pPr>
      <w:r w:rsidRPr="00546ECD">
        <w:rPr>
          <w:rFonts w:cs="Simplified Arabic" w:hint="cs"/>
          <w:sz w:val="32"/>
          <w:szCs w:val="32"/>
          <w:rtl/>
        </w:rPr>
        <w:t>مرت السياسات البيئية في الجزائر بمراحل يمكن تحديدها</w:t>
      </w:r>
      <w:r w:rsidRPr="00546ECD">
        <w:rPr>
          <w:rFonts w:cs="Simplified Arabic" w:hint="cs"/>
          <w:b/>
          <w:bCs/>
          <w:sz w:val="32"/>
          <w:szCs w:val="32"/>
          <w:rtl/>
        </w:rPr>
        <w:t xml:space="preserve"> </w:t>
      </w:r>
      <w:r w:rsidRPr="00546ECD">
        <w:rPr>
          <w:rFonts w:cs="Simplified Arabic" w:hint="cs"/>
          <w:sz w:val="32"/>
          <w:szCs w:val="32"/>
          <w:rtl/>
        </w:rPr>
        <w:t>في التالي</w:t>
      </w:r>
      <w:r w:rsidRPr="00546ECD">
        <w:rPr>
          <w:rFonts w:cs="Simplified Arabic" w:hint="cs"/>
          <w:b/>
          <w:bCs/>
          <w:sz w:val="32"/>
          <w:szCs w:val="32"/>
          <w:rtl/>
        </w:rPr>
        <w:t>:</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t xml:space="preserve">المرحلة الاولي :مع بداية الاستقلال </w:t>
      </w:r>
    </w:p>
    <w:p w:rsidR="001F4A3B" w:rsidRPr="00546ECD" w:rsidRDefault="001F4A3B" w:rsidP="001F4A3B">
      <w:pPr>
        <w:jc w:val="both"/>
        <w:rPr>
          <w:rFonts w:cs="Simplified Arabic" w:hint="cs"/>
          <w:sz w:val="32"/>
          <w:szCs w:val="32"/>
          <w:rtl/>
        </w:rPr>
      </w:pPr>
      <w:r w:rsidRPr="00546ECD">
        <w:rPr>
          <w:rFonts w:cs="Simplified Arabic" w:hint="cs"/>
          <w:sz w:val="32"/>
          <w:szCs w:val="32"/>
          <w:rtl/>
        </w:rPr>
        <w:t xml:space="preserve"> بدأت السياسة التنموية في الجزائر</w:t>
      </w:r>
      <w:r w:rsidRPr="00546ECD">
        <w:rPr>
          <w:rFonts w:cs="Simplified Arabic" w:hint="cs"/>
          <w:sz w:val="32"/>
          <w:szCs w:val="32"/>
        </w:rPr>
        <w:t xml:space="preserve"> </w:t>
      </w:r>
      <w:r w:rsidRPr="00546ECD">
        <w:rPr>
          <w:rFonts w:cs="Simplified Arabic" w:hint="cs"/>
          <w:sz w:val="32"/>
          <w:szCs w:val="32"/>
          <w:rtl/>
        </w:rPr>
        <w:t>بعد الإستقلال مباشرة بإستغلال المنشآت</w:t>
      </w:r>
      <w:r w:rsidRPr="00546ECD">
        <w:rPr>
          <w:rFonts w:cs="Simplified Arabic" w:hint="cs"/>
          <w:sz w:val="32"/>
          <w:szCs w:val="32"/>
        </w:rPr>
        <w:t xml:space="preserve"> </w:t>
      </w:r>
      <w:r w:rsidRPr="00546ECD">
        <w:rPr>
          <w:rFonts w:cs="Simplified Arabic" w:hint="cs"/>
          <w:sz w:val="32"/>
          <w:szCs w:val="32"/>
          <w:rtl/>
        </w:rPr>
        <w:t xml:space="preserve">الكبرى التي ورثتها عن الإستعمار من سدود و آبار و مساحات زراعية وامكانيات </w:t>
      </w:r>
      <w:r w:rsidRPr="00546ECD">
        <w:rPr>
          <w:rFonts w:cs="Simplified Arabic" w:hint="cs"/>
          <w:sz w:val="32"/>
          <w:szCs w:val="32"/>
        </w:rPr>
        <w:t xml:space="preserve"> </w:t>
      </w:r>
      <w:r w:rsidRPr="00546ECD">
        <w:rPr>
          <w:rFonts w:cs="Simplified Arabic" w:hint="cs"/>
          <w:sz w:val="32"/>
          <w:szCs w:val="32"/>
          <w:rtl/>
        </w:rPr>
        <w:t xml:space="preserve">من قنوات الري الأساسية مثل المجمعات الصناعية بعنابة و سكيكدة و أرزيو ، اما القطاع الصناعي فقد تركز حول السواحل الجزائرية بسبب المنطق </w:t>
      </w:r>
      <w:r w:rsidRPr="00546ECD">
        <w:rPr>
          <w:rFonts w:cs="Simplified Arabic" w:hint="cs"/>
          <w:sz w:val="32"/>
          <w:szCs w:val="32"/>
          <w:rtl/>
        </w:rPr>
        <w:lastRenderedPageBreak/>
        <w:t>الاقتصادي الموروث عن السياسة الاستعمارية التي تعتمد على مبدا التنمية باقل كلفة لكل قطاع وكانت نتائج هذه السياسة :</w:t>
      </w:r>
      <w:r w:rsidRPr="00546ECD">
        <w:rPr>
          <w:rStyle w:val="Retraitcorpsdetexte2"/>
          <w:rFonts w:cs="Simplified Arabic"/>
          <w:sz w:val="32"/>
          <w:szCs w:val="32"/>
          <w:rtl/>
        </w:rPr>
        <w:t xml:space="preserve"> </w:t>
      </w:r>
      <w:r w:rsidRPr="00546ECD">
        <w:rPr>
          <w:rStyle w:val="Appelnotedebasdep"/>
          <w:rFonts w:cs="Simplified Arabic"/>
          <w:sz w:val="32"/>
          <w:szCs w:val="32"/>
          <w:rtl/>
        </w:rPr>
        <w:footnoteReference w:customMarkFollows="1" w:id="2"/>
        <w:t>(1)</w:t>
      </w:r>
      <w:r w:rsidRPr="00546ECD">
        <w:rPr>
          <w:rFonts w:cs="Simplified Arabic" w:hint="cs"/>
          <w:b/>
          <w:bCs/>
          <w:sz w:val="32"/>
          <w:szCs w:val="32"/>
          <w:rtl/>
        </w:rPr>
        <w:t>.</w:t>
      </w:r>
    </w:p>
    <w:p w:rsidR="001F4A3B" w:rsidRPr="00546ECD" w:rsidRDefault="001F4A3B" w:rsidP="001F4A3B">
      <w:pPr>
        <w:numPr>
          <w:ilvl w:val="0"/>
          <w:numId w:val="1"/>
        </w:numPr>
        <w:spacing w:after="0" w:line="240" w:lineRule="auto"/>
        <w:jc w:val="both"/>
        <w:rPr>
          <w:rFonts w:cs="Simplified Arabic" w:hint="cs"/>
          <w:sz w:val="32"/>
          <w:szCs w:val="32"/>
          <w:rtl/>
        </w:rPr>
      </w:pPr>
      <w:r w:rsidRPr="00546ECD">
        <w:rPr>
          <w:rFonts w:cs="Simplified Arabic" w:hint="cs"/>
          <w:sz w:val="32"/>
          <w:szCs w:val="32"/>
          <w:rtl/>
        </w:rPr>
        <w:t>تعميق اختلال التوازن في الميدان المجالي .</w:t>
      </w:r>
    </w:p>
    <w:p w:rsidR="001F4A3B" w:rsidRPr="00546ECD" w:rsidRDefault="001F4A3B" w:rsidP="001F4A3B">
      <w:pPr>
        <w:numPr>
          <w:ilvl w:val="0"/>
          <w:numId w:val="1"/>
        </w:numPr>
        <w:spacing w:after="0" w:line="240" w:lineRule="auto"/>
        <w:jc w:val="both"/>
        <w:rPr>
          <w:rFonts w:cs="Simplified Arabic" w:hint="cs"/>
          <w:sz w:val="32"/>
          <w:szCs w:val="32"/>
        </w:rPr>
      </w:pPr>
      <w:r w:rsidRPr="00546ECD">
        <w:rPr>
          <w:rFonts w:cs="Simplified Arabic" w:hint="cs"/>
          <w:sz w:val="32"/>
          <w:szCs w:val="32"/>
          <w:rtl/>
        </w:rPr>
        <w:t>استهلاك الاراضي الاكثر خصوبة .</w:t>
      </w:r>
    </w:p>
    <w:p w:rsidR="001F4A3B" w:rsidRPr="00546ECD" w:rsidRDefault="001F4A3B" w:rsidP="001F4A3B">
      <w:pPr>
        <w:numPr>
          <w:ilvl w:val="0"/>
          <w:numId w:val="1"/>
        </w:numPr>
        <w:spacing w:after="0" w:line="240" w:lineRule="auto"/>
        <w:jc w:val="both"/>
        <w:rPr>
          <w:rFonts w:cs="Simplified Arabic" w:hint="cs"/>
          <w:sz w:val="32"/>
          <w:szCs w:val="32"/>
        </w:rPr>
      </w:pPr>
      <w:r w:rsidRPr="00546ECD">
        <w:rPr>
          <w:rFonts w:cs="Simplified Arabic" w:hint="cs"/>
          <w:sz w:val="32"/>
          <w:szCs w:val="32"/>
          <w:rtl/>
        </w:rPr>
        <w:t xml:space="preserve">اكتضاض المجال . </w:t>
      </w:r>
    </w:p>
    <w:p w:rsidR="001F4A3B" w:rsidRPr="00546ECD" w:rsidRDefault="001F4A3B" w:rsidP="001F4A3B">
      <w:pPr>
        <w:numPr>
          <w:ilvl w:val="0"/>
          <w:numId w:val="1"/>
        </w:numPr>
        <w:spacing w:after="0" w:line="240" w:lineRule="auto"/>
        <w:jc w:val="both"/>
        <w:rPr>
          <w:rFonts w:cs="Simplified Arabic" w:hint="cs"/>
          <w:sz w:val="32"/>
          <w:szCs w:val="32"/>
        </w:rPr>
      </w:pPr>
      <w:r w:rsidRPr="00546ECD">
        <w:rPr>
          <w:rFonts w:cs="Simplified Arabic" w:hint="cs"/>
          <w:sz w:val="32"/>
          <w:szCs w:val="32"/>
          <w:rtl/>
        </w:rPr>
        <w:t>التخلي عن الاقتصاديات الزراعية نتيجة الهجرة من الريف الى المدن</w:t>
      </w:r>
    </w:p>
    <w:p w:rsidR="001F4A3B" w:rsidRPr="00546ECD" w:rsidRDefault="001F4A3B" w:rsidP="001F4A3B">
      <w:pPr>
        <w:numPr>
          <w:ilvl w:val="0"/>
          <w:numId w:val="1"/>
        </w:numPr>
        <w:spacing w:after="0" w:line="240" w:lineRule="auto"/>
        <w:jc w:val="both"/>
        <w:rPr>
          <w:rFonts w:cs="Simplified Arabic" w:hint="cs"/>
          <w:sz w:val="32"/>
          <w:szCs w:val="32"/>
        </w:rPr>
      </w:pPr>
      <w:r w:rsidRPr="00546ECD">
        <w:rPr>
          <w:rFonts w:cs="Simplified Arabic" w:hint="cs"/>
          <w:sz w:val="32"/>
          <w:szCs w:val="32"/>
          <w:rtl/>
        </w:rPr>
        <w:t>بروز مناطق صناعية من الصعب تسيرها والتي تطورت سنويا حول وحدات صناعية كانت موجودة .</w:t>
      </w:r>
    </w:p>
    <w:p w:rsidR="001F4A3B" w:rsidRPr="00546ECD" w:rsidRDefault="001F4A3B" w:rsidP="001F4A3B">
      <w:pPr>
        <w:jc w:val="both"/>
        <w:rPr>
          <w:rFonts w:cs="Simplified Arabic" w:hint="cs"/>
          <w:sz w:val="32"/>
          <w:szCs w:val="32"/>
          <w:rtl/>
        </w:rPr>
      </w:pPr>
      <w:r w:rsidRPr="00546ECD">
        <w:rPr>
          <w:rFonts w:cs="Simplified Arabic" w:hint="cs"/>
          <w:sz w:val="32"/>
          <w:szCs w:val="32"/>
          <w:rtl/>
        </w:rPr>
        <w:t>هذه التطورات الاقتصادية كانت لاتولي للبيئة العناية التي تستحقها ، حيث كان انشغال السلطات منكب حول الخروج من التخلف في اقرب وقت ، ولم تكن البيئة تحضى بالاولوية الا في مجالات محدودة ، وان حمايتها كانت ضمن الاهداف المستقبلية .</w:t>
      </w:r>
    </w:p>
    <w:p w:rsidR="001F4A3B" w:rsidRPr="00546ECD" w:rsidRDefault="001F4A3B" w:rsidP="001F4A3B">
      <w:pPr>
        <w:jc w:val="both"/>
        <w:rPr>
          <w:rFonts w:cs="Simplified Arabic" w:hint="cs"/>
          <w:b/>
          <w:bCs/>
          <w:sz w:val="32"/>
          <w:szCs w:val="32"/>
          <w:rtl/>
        </w:rPr>
      </w:pPr>
      <w:r w:rsidRPr="00546ECD">
        <w:rPr>
          <w:rFonts w:cs="Simplified Arabic" w:hint="cs"/>
          <w:b/>
          <w:bCs/>
          <w:sz w:val="32"/>
          <w:szCs w:val="32"/>
          <w:rtl/>
        </w:rPr>
        <w:t>المرحلة الثانية : البعد البيئ في التشريعات الوطنية .</w:t>
      </w:r>
    </w:p>
    <w:p w:rsidR="001F4A3B" w:rsidRPr="00546ECD" w:rsidRDefault="001F4A3B" w:rsidP="001F4A3B">
      <w:pPr>
        <w:jc w:val="both"/>
        <w:rPr>
          <w:rFonts w:cs="Simplified Arabic" w:hint="cs"/>
          <w:sz w:val="32"/>
          <w:szCs w:val="32"/>
          <w:rtl/>
        </w:rPr>
      </w:pPr>
      <w:r w:rsidRPr="00546ECD">
        <w:rPr>
          <w:rFonts w:cs="Simplified Arabic" w:hint="cs"/>
          <w:sz w:val="32"/>
          <w:szCs w:val="32"/>
          <w:rtl/>
        </w:rPr>
        <w:t>إهتم المشرع الجزائري بالعامل البييئ كمعطية جديدة في التشريعات الوطنية ، وطرح مبدأ التوازن بين النمو الاقتصادي و متطلبات حماية البيئة وظهر ذلك في اللجنة الوطنية الوزارية المشتركة من اجل البيئة التي استحدثت للتحضير للندوة الدولية حول البيئة ندوة " استكهولم لسنة 1972 من خلال الملتقى الوطني حول البيئة المنعقد في 5-9/5/1972 حيث تطرقت الندوة الى محوريين اساسيين:</w:t>
      </w:r>
    </w:p>
    <w:p w:rsidR="001F4A3B" w:rsidRPr="00546ECD" w:rsidRDefault="001F4A3B" w:rsidP="001F4A3B">
      <w:pPr>
        <w:numPr>
          <w:ilvl w:val="0"/>
          <w:numId w:val="7"/>
        </w:numPr>
        <w:spacing w:after="0" w:line="240" w:lineRule="auto"/>
        <w:jc w:val="both"/>
        <w:rPr>
          <w:rFonts w:cs="Simplified Arabic" w:hint="cs"/>
          <w:sz w:val="32"/>
          <w:szCs w:val="32"/>
          <w:rtl/>
        </w:rPr>
      </w:pPr>
      <w:r w:rsidRPr="00546ECD">
        <w:rPr>
          <w:rFonts w:cs="Simplified Arabic" w:hint="cs"/>
          <w:sz w:val="32"/>
          <w:szCs w:val="32"/>
          <w:rtl/>
        </w:rPr>
        <w:t>المصادر الطبيعية : اشارة الندوة الى ضروة حماية البيئة و الاراضي السهبية واقامة حظائر وطنية بحرية و برية ، وجوب تسيرها باعتبارها ثروة وطنية هامة.</w:t>
      </w:r>
    </w:p>
    <w:p w:rsidR="001F4A3B" w:rsidRPr="00546ECD" w:rsidRDefault="001F4A3B" w:rsidP="001F4A3B">
      <w:pPr>
        <w:numPr>
          <w:ilvl w:val="0"/>
          <w:numId w:val="7"/>
        </w:numPr>
        <w:spacing w:after="0" w:line="240" w:lineRule="auto"/>
        <w:jc w:val="both"/>
        <w:rPr>
          <w:rFonts w:cs="Simplified Arabic" w:hint="cs"/>
          <w:b/>
          <w:bCs/>
          <w:sz w:val="32"/>
          <w:szCs w:val="32"/>
        </w:rPr>
      </w:pPr>
      <w:r w:rsidRPr="00546ECD">
        <w:rPr>
          <w:rFonts w:cs="Simplified Arabic" w:hint="cs"/>
          <w:sz w:val="32"/>
          <w:szCs w:val="32"/>
          <w:rtl/>
        </w:rPr>
        <w:lastRenderedPageBreak/>
        <w:t xml:space="preserve">الوسط البشري : اثارت اللجنة في تقريرها التحضيري الى النمو الديمغرافي و دعت الى التخطيط العائلي ، كما اثار التقرير الى ضرورة التوعية الجماهيرية من اجل احترام الطبيعة و اقتراح إدارج مواضيع خاصة بحماية البيئة و التوعية الصحية ضمن برامج التعليم </w:t>
      </w:r>
      <w:r w:rsidRPr="00546ECD">
        <w:rPr>
          <w:rStyle w:val="Appelnotedebasdep"/>
          <w:rFonts w:cs="Simplified Arabic"/>
          <w:b/>
          <w:bCs/>
          <w:sz w:val="32"/>
          <w:szCs w:val="32"/>
        </w:rPr>
        <w:footnoteReference w:customMarkFollows="1" w:id="3"/>
        <w:t>(1)</w:t>
      </w:r>
      <w:r w:rsidRPr="00546ECD">
        <w:rPr>
          <w:rFonts w:cs="Simplified Arabic" w:hint="cs"/>
          <w:sz w:val="32"/>
          <w:szCs w:val="32"/>
          <w:rtl/>
        </w:rPr>
        <w:t xml:space="preserve"> .</w:t>
      </w:r>
    </w:p>
    <w:p w:rsidR="001F4A3B" w:rsidRPr="00546ECD" w:rsidRDefault="001F4A3B" w:rsidP="001F4A3B">
      <w:pPr>
        <w:ind w:left="360"/>
        <w:jc w:val="both"/>
        <w:rPr>
          <w:rFonts w:cs="Simplified Arabic" w:hint="cs"/>
          <w:b/>
          <w:bCs/>
          <w:sz w:val="32"/>
          <w:szCs w:val="32"/>
        </w:rPr>
      </w:pPr>
      <w:r w:rsidRPr="00546ECD">
        <w:rPr>
          <w:rFonts w:cs="Simplified Arabic" w:hint="cs"/>
          <w:b/>
          <w:bCs/>
          <w:sz w:val="32"/>
          <w:szCs w:val="32"/>
          <w:rtl/>
        </w:rPr>
        <w:t xml:space="preserve">قانون 5/02/1983 : </w:t>
      </w:r>
    </w:p>
    <w:p w:rsidR="001F4A3B" w:rsidRPr="00546ECD" w:rsidRDefault="001F4A3B" w:rsidP="001F4A3B">
      <w:pPr>
        <w:ind w:left="360"/>
        <w:jc w:val="both"/>
        <w:rPr>
          <w:rFonts w:cs="Simplified Arabic" w:hint="cs"/>
          <w:sz w:val="32"/>
          <w:szCs w:val="32"/>
          <w:rtl/>
        </w:rPr>
      </w:pPr>
      <w:r w:rsidRPr="00546ECD">
        <w:rPr>
          <w:rFonts w:cs="Simplified Arabic" w:hint="cs"/>
          <w:sz w:val="32"/>
          <w:szCs w:val="32"/>
          <w:rtl/>
        </w:rPr>
        <w:t xml:space="preserve"> نتيجة النمو الاقتصادي و تطور المجتمع الجزائري ، ازداد الاهتمام بالبيئة و الطبيعة و المحيط ، فتم تكريس ذلك في نصوص قانونية و اجراءات تنظيمية نابعة من النظام القيمي للمجتمع ، فجاء قانون الاطار للبيئة في 5/02/1983 ، حيث يعتبر اول قانون يتناول المسائل البيئية   المتخصصة من الناحية المحلية و الدولية ، وبصدور هذا القانون اصبحت الجزائر من الدول النامية الاولى التي تتوفر على تشريع يغطي الجوانب الرسمية للحماية البيئة ، ويدمج الانشغالات البيئية في مسار التنمية الوطنية . وتنفيذ للنصوص القانونية  تم تأسيس هياكل ادارية على المستوي الوطني ( الوكالة الوطنية لحماية البيئة ، وزارة الري و البيئة و الغابات ..) جاء هذا القانون نتيجة الاضرار التي لحقت بالبيئة منذ الاستقلال  الي تاريخ صدور التشريع ، لاسيما و ان الجزائر عرفت حركة تنموية شاملة في المجال الصناعي و الزراعي و الديمغرافي و كل ذلك كان على حساب البيئة .</w:t>
      </w:r>
    </w:p>
    <w:p w:rsidR="001F4A3B" w:rsidRPr="00546ECD" w:rsidRDefault="001F4A3B" w:rsidP="001F4A3B">
      <w:pPr>
        <w:ind w:left="360"/>
        <w:jc w:val="both"/>
        <w:rPr>
          <w:rFonts w:cs="Simplified Arabic" w:hint="cs"/>
          <w:b/>
          <w:bCs/>
          <w:sz w:val="32"/>
          <w:szCs w:val="32"/>
          <w:rtl/>
        </w:rPr>
      </w:pPr>
      <w:r w:rsidRPr="00546ECD">
        <w:rPr>
          <w:rFonts w:ascii="Tahoma" w:hAnsi="Tahoma" w:cs="Simplified Arabic"/>
          <w:sz w:val="32"/>
          <w:szCs w:val="32"/>
          <w:rtl/>
        </w:rPr>
        <w:t xml:space="preserve"> </w:t>
      </w:r>
      <w:r w:rsidRPr="00546ECD">
        <w:rPr>
          <w:rFonts w:cs="Simplified Arabic" w:hint="cs"/>
          <w:sz w:val="32"/>
          <w:szCs w:val="32"/>
          <w:rtl/>
        </w:rPr>
        <w:t>تأسيس على ماسبق</w:t>
      </w:r>
      <w:r w:rsidRPr="00546ECD">
        <w:rPr>
          <w:rFonts w:cs="Simplified Arabic"/>
          <w:sz w:val="32"/>
          <w:szCs w:val="32"/>
          <w:rtl/>
        </w:rPr>
        <w:t xml:space="preserve"> تضمنت عدداً من</w:t>
      </w:r>
      <w:r w:rsidRPr="00546ECD">
        <w:rPr>
          <w:rFonts w:cs="Simplified Arabic"/>
          <w:sz w:val="32"/>
          <w:szCs w:val="32"/>
        </w:rPr>
        <w:t xml:space="preserve"> </w:t>
      </w:r>
      <w:r w:rsidRPr="00546ECD">
        <w:rPr>
          <w:rFonts w:cs="Simplified Arabic"/>
          <w:sz w:val="32"/>
          <w:szCs w:val="32"/>
          <w:rtl/>
        </w:rPr>
        <w:t xml:space="preserve">التشريعات معالجة جزئية لمسائل بيئية </w:t>
      </w:r>
      <w:r w:rsidRPr="00546ECD">
        <w:rPr>
          <w:rFonts w:cs="Simplified Arabic" w:hint="cs"/>
          <w:sz w:val="32"/>
          <w:szCs w:val="32"/>
          <w:rtl/>
        </w:rPr>
        <w:t>،</w:t>
      </w:r>
      <w:r w:rsidRPr="00546ECD">
        <w:rPr>
          <w:rFonts w:cs="Simplified Arabic"/>
          <w:sz w:val="32"/>
          <w:szCs w:val="32"/>
          <w:rtl/>
        </w:rPr>
        <w:t xml:space="preserve"> ومن تلك التشريعات مثلاً </w:t>
      </w:r>
      <w:r w:rsidRPr="00546ECD">
        <w:rPr>
          <w:rFonts w:cs="Simplified Arabic" w:hint="cs"/>
          <w:sz w:val="32"/>
          <w:szCs w:val="32"/>
          <w:rtl/>
        </w:rPr>
        <w:t xml:space="preserve">قانون البلدية المعدل لسنة 1981 حيث نص صراحة على مفهوم البيئة  وحمايتها ، وادخل مجموعة من المفاهيم المرتبطة بها </w:t>
      </w:r>
      <w:r w:rsidRPr="00546ECD">
        <w:rPr>
          <w:rFonts w:cs="Simplified Arabic"/>
          <w:sz w:val="32"/>
          <w:szCs w:val="32"/>
          <w:rtl/>
        </w:rPr>
        <w:t>–</w:t>
      </w:r>
      <w:r w:rsidRPr="00546ECD">
        <w:rPr>
          <w:rFonts w:cs="Simplified Arabic" w:hint="cs"/>
          <w:sz w:val="32"/>
          <w:szCs w:val="32"/>
          <w:rtl/>
        </w:rPr>
        <w:t xml:space="preserve"> نوعية الحياة ، المضار ، التلوث ، ويظهر قصد المشرع الجزائري في </w:t>
      </w:r>
      <w:r w:rsidRPr="00546ECD">
        <w:rPr>
          <w:rFonts w:cs="Simplified Arabic" w:hint="cs"/>
          <w:sz w:val="32"/>
          <w:szCs w:val="32"/>
          <w:rtl/>
        </w:rPr>
        <w:lastRenderedPageBreak/>
        <w:t xml:space="preserve">وضع سياسة عامة للبيئة في الجزائر من خلال تخصيص مهام و صلاحيات للمجالس المحلية  في ميدان حماية البيئة و تشجيع الجمعيات المحلية في الميدان </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t>اختصاصات المجلس البلدي في ميدان حماية البيئة</w:t>
      </w:r>
      <w:r w:rsidRPr="00546ECD">
        <w:rPr>
          <w:rFonts w:cs="Simplified Arabic" w:hint="cs"/>
          <w:sz w:val="32"/>
          <w:szCs w:val="32"/>
          <w:rtl/>
        </w:rPr>
        <w:t xml:space="preserve"> : منح القانون البلدية في ماته (139) مكرر و المادة (139) مكرر 2 صلاحيات في مكافحة التلوثات و المضار و حماية الوسط الطبيعي و الاحتياطات المائية من إي ملوث او روافد صناعية او حضرية </w:t>
      </w:r>
      <w:r w:rsidRPr="00546ECD">
        <w:rPr>
          <w:rStyle w:val="Appelnotedebasdep"/>
          <w:rFonts w:cs="Simplified Arabic"/>
          <w:b/>
          <w:bCs/>
          <w:sz w:val="32"/>
          <w:szCs w:val="32"/>
        </w:rPr>
        <w:footnoteReference w:customMarkFollows="1" w:id="4"/>
        <w:t>(1)</w:t>
      </w:r>
      <w:r w:rsidRPr="00546ECD">
        <w:rPr>
          <w:rFonts w:cs="Simplified Arabic" w:hint="cs"/>
          <w:sz w:val="32"/>
          <w:szCs w:val="32"/>
          <w:rtl/>
        </w:rPr>
        <w:t xml:space="preserve">  ، كمانصت القانون علي تشجيع البلدية لانشاء الجمعيات لحماية البيئة و مكافحة كل اشكال التلوث و المضار </w:t>
      </w:r>
    </w:p>
    <w:p w:rsidR="001F4A3B" w:rsidRPr="00546ECD" w:rsidRDefault="001F4A3B" w:rsidP="001F4A3B">
      <w:pPr>
        <w:jc w:val="both"/>
        <w:rPr>
          <w:rFonts w:cs="Simplified Arabic" w:hint="cs"/>
          <w:b/>
          <w:bCs/>
          <w:sz w:val="32"/>
          <w:szCs w:val="32"/>
          <w:rtl/>
        </w:rPr>
      </w:pPr>
    </w:p>
    <w:p w:rsidR="001F4A3B" w:rsidRPr="00546ECD" w:rsidRDefault="001F4A3B" w:rsidP="001F4A3B">
      <w:pPr>
        <w:jc w:val="both"/>
        <w:rPr>
          <w:rFonts w:cs="Simplified Arabic" w:hint="cs"/>
          <w:b/>
          <w:bCs/>
          <w:sz w:val="32"/>
          <w:szCs w:val="32"/>
          <w:rtl/>
        </w:rPr>
      </w:pPr>
      <w:r w:rsidRPr="00546ECD">
        <w:rPr>
          <w:rFonts w:cs="Simplified Arabic" w:hint="cs"/>
          <w:b/>
          <w:bCs/>
          <w:sz w:val="32"/>
          <w:szCs w:val="32"/>
          <w:rtl/>
        </w:rPr>
        <w:t>المرحلة الثالثة : السياسة البيئة في ظل الانفتاح الاقتصادي.( قانون 2003)</w:t>
      </w:r>
    </w:p>
    <w:p w:rsidR="001F4A3B" w:rsidRPr="00546ECD" w:rsidRDefault="001F4A3B" w:rsidP="001F4A3B">
      <w:pPr>
        <w:ind w:firstLine="390"/>
        <w:jc w:val="both"/>
        <w:rPr>
          <w:rFonts w:cs="Simplified Arabic" w:hint="cs"/>
          <w:b/>
          <w:bCs/>
          <w:sz w:val="32"/>
          <w:szCs w:val="32"/>
          <w:rtl/>
        </w:rPr>
      </w:pPr>
      <w:r w:rsidRPr="00546ECD">
        <w:rPr>
          <w:rFonts w:cs="Simplified Arabic" w:hint="cs"/>
          <w:sz w:val="32"/>
          <w:szCs w:val="32"/>
          <w:rtl/>
        </w:rPr>
        <w:t xml:space="preserve">لقد تطور الاهتمام بالبيئة في الجزائر من خلال تاسيس الهياكل و المؤسسات و إحداث وزارة تهيئة الاقليم و البيئة سنة 2000، وهو مافتح افاق سياسة عامة جديدة للبيئة ظهرت من خلال قانون 03/10 المؤرخ في 19 جويلية 2003 الذي جاء تحت عنوان: </w:t>
      </w:r>
      <w:r w:rsidRPr="00546ECD">
        <w:rPr>
          <w:rFonts w:cs="Simplified Arabic" w:hint="cs"/>
          <w:b/>
          <w:bCs/>
          <w:sz w:val="32"/>
          <w:szCs w:val="32"/>
          <w:rtl/>
        </w:rPr>
        <w:t>قانون حماية البيئة في إطار التنمية المستدامة.</w:t>
      </w:r>
    </w:p>
    <w:p w:rsidR="001F4A3B" w:rsidRPr="00546ECD" w:rsidRDefault="001F4A3B" w:rsidP="001F4A3B">
      <w:pPr>
        <w:jc w:val="both"/>
        <w:rPr>
          <w:rFonts w:cs="Simplified Arabic" w:hint="cs"/>
          <w:sz w:val="32"/>
          <w:szCs w:val="32"/>
          <w:rtl/>
        </w:rPr>
      </w:pPr>
      <w:r w:rsidRPr="00546ECD">
        <w:rPr>
          <w:rFonts w:cs="Simplified Arabic"/>
          <w:sz w:val="32"/>
          <w:szCs w:val="32"/>
          <w:rtl/>
        </w:rPr>
        <w:tab/>
      </w:r>
      <w:r w:rsidRPr="00546ECD">
        <w:rPr>
          <w:rFonts w:cs="Simplified Arabic" w:hint="cs"/>
          <w:sz w:val="32"/>
          <w:szCs w:val="32"/>
          <w:rtl/>
        </w:rPr>
        <w:t xml:space="preserve">وبالموازاة مع هذا القانون نجد الكثير من القوانين الأخرى التي تم سنها والتي جاءت كنتيجة لإتباع المفاهيم البيئية وكذا تطور السياسات الرامية إلى تحقيق تنمية اقتصادية شاملة،مع تخصيص مصادر مالية وطنية خاصة بحماية البيئة، وتوفير الإمكانات الاقتصادية والموارد البشرية وتسخيرها لتنفيذ المخططات </w:t>
      </w:r>
      <w:r w:rsidRPr="00546ECD">
        <w:rPr>
          <w:rFonts w:cs="Simplified Arabic" w:hint="cs"/>
          <w:sz w:val="32"/>
          <w:szCs w:val="32"/>
          <w:rtl/>
        </w:rPr>
        <w:lastRenderedPageBreak/>
        <w:t xml:space="preserve">البيئية </w:t>
      </w:r>
      <w:r w:rsidRPr="00546ECD">
        <w:rPr>
          <w:rStyle w:val="Appelnotedebasdep"/>
          <w:rFonts w:cs="Simplified Arabic"/>
          <w:sz w:val="32"/>
          <w:szCs w:val="32"/>
          <w:rtl/>
        </w:rPr>
        <w:footnoteReference w:customMarkFollows="1" w:id="5"/>
        <w:t>(2)</w:t>
      </w:r>
      <w:r w:rsidRPr="00546ECD">
        <w:rPr>
          <w:rFonts w:cs="Simplified Arabic" w:hint="cs"/>
          <w:sz w:val="32"/>
          <w:szCs w:val="32"/>
          <w:rtl/>
        </w:rPr>
        <w:t xml:space="preserve"> ، وما قد يتطلبه ذلك من إمكانية الاستفادة من خبرة المؤسسات والمنظمات الدولية في هذا المجال.</w:t>
      </w:r>
    </w:p>
    <w:p w:rsidR="001F4A3B" w:rsidRPr="00546ECD" w:rsidRDefault="001F4A3B" w:rsidP="001F4A3B">
      <w:pPr>
        <w:jc w:val="both"/>
        <w:rPr>
          <w:rFonts w:cs="Simplified Arabic" w:hint="cs"/>
          <w:sz w:val="32"/>
          <w:szCs w:val="32"/>
          <w:rtl/>
        </w:rPr>
      </w:pPr>
      <w:r w:rsidRPr="00546ECD">
        <w:rPr>
          <w:rFonts w:cs="Simplified Arabic"/>
          <w:sz w:val="32"/>
          <w:szCs w:val="32"/>
          <w:rtl/>
        </w:rPr>
        <w:tab/>
      </w:r>
      <w:r w:rsidRPr="00546ECD">
        <w:rPr>
          <w:rFonts w:cs="Simplified Arabic" w:hint="cs"/>
          <w:b/>
          <w:bCs/>
          <w:sz w:val="32"/>
          <w:szCs w:val="32"/>
          <w:rtl/>
        </w:rPr>
        <w:t>ا- التشريعات المتعلقة بتسيير النفايات:</w:t>
      </w:r>
      <w:r w:rsidRPr="00546ECD">
        <w:rPr>
          <w:rFonts w:cs="Simplified Arabic" w:hint="cs"/>
          <w:sz w:val="32"/>
          <w:szCs w:val="32"/>
          <w:rtl/>
        </w:rPr>
        <w:t>إن القانون 01-19 المؤرخ في 12 ديسمبر 2001 المتعلق بتسيير النفايات ومراقبتها وإزالتها يهدف إلى تحديد كيفيات تسيير النفايات ومراقبتها ومعالجتها وهو يرتكز على المبادئ الآتية:</w:t>
      </w:r>
    </w:p>
    <w:p w:rsidR="001F4A3B" w:rsidRPr="00546ECD" w:rsidRDefault="001F4A3B" w:rsidP="001F4A3B">
      <w:pPr>
        <w:numPr>
          <w:ilvl w:val="0"/>
          <w:numId w:val="2"/>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الوقاية والتقليص من إنتاج ضرر النفايات من المصدر.</w:t>
      </w:r>
    </w:p>
    <w:p w:rsidR="001F4A3B" w:rsidRPr="00546ECD" w:rsidRDefault="001F4A3B" w:rsidP="001F4A3B">
      <w:pPr>
        <w:numPr>
          <w:ilvl w:val="0"/>
          <w:numId w:val="2"/>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تنظيم فرز النفايات وجمعها ونقلها ومعالجتها.</w:t>
      </w:r>
    </w:p>
    <w:p w:rsidR="001F4A3B" w:rsidRPr="00546ECD" w:rsidRDefault="001F4A3B" w:rsidP="001F4A3B">
      <w:pPr>
        <w:numPr>
          <w:ilvl w:val="0"/>
          <w:numId w:val="2"/>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تثمين النفايات بإعادة استعمالها، أو برسكلتها أو بكل طريقة تمكن من الحصول باستعمال تلك النفايات على مواد قابلة لإعادة الاستعمال أو الحصول على الطاقة.</w:t>
      </w:r>
    </w:p>
    <w:p w:rsidR="001F4A3B" w:rsidRPr="00546ECD" w:rsidRDefault="001F4A3B" w:rsidP="001F4A3B">
      <w:pPr>
        <w:numPr>
          <w:ilvl w:val="0"/>
          <w:numId w:val="2"/>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المعالجة البيئية العقلانية للنفايات.</w:t>
      </w:r>
    </w:p>
    <w:p w:rsidR="001F4A3B" w:rsidRPr="00546ECD" w:rsidRDefault="001F4A3B" w:rsidP="001F4A3B">
      <w:pPr>
        <w:numPr>
          <w:ilvl w:val="0"/>
          <w:numId w:val="2"/>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إعلام وتحسيس المواطنين بالأخطار الناجمة عن النفايات وآثارها على الصحة والبيئة، وكذلك التدابير المتخذة للوقاية من هذه الأخطار والحد منها أو تعريضها.</w:t>
      </w:r>
      <w:r w:rsidRPr="00546ECD">
        <w:rPr>
          <w:rStyle w:val="Appelnotedebasdep"/>
          <w:rFonts w:cs="Simplified Arabic"/>
          <w:sz w:val="32"/>
          <w:szCs w:val="32"/>
          <w:rtl/>
        </w:rPr>
        <w:footnoteReference w:id="6"/>
      </w:r>
    </w:p>
    <w:p w:rsidR="001F4A3B" w:rsidRPr="00546ECD" w:rsidRDefault="001F4A3B" w:rsidP="001F4A3B">
      <w:pPr>
        <w:numPr>
          <w:ilvl w:val="0"/>
          <w:numId w:val="2"/>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يوضح هذا القانون الواجبات والمسؤوليات التي تقع على عاتق منتجي النفايات والحائزين لها وذلك في المواد (16، 17، 18، 19، 20، 21، 22، 23) حيث: يجب على منتجي النفايات الخاصة أو الحائزين لها ضمان أو العمل على ضمان تسيير نفاياتهم على حسابهم الخاص، ولهذا الغرض يمكنهم أن يقرروا المشاركة في تجمعات معتمدة مكلفة بتأدية الواجبات المفروضة عليهم.</w:t>
      </w:r>
    </w:p>
    <w:p w:rsidR="001F4A3B" w:rsidRPr="00546ECD" w:rsidRDefault="001F4A3B" w:rsidP="001F4A3B">
      <w:pPr>
        <w:numPr>
          <w:ilvl w:val="0"/>
          <w:numId w:val="2"/>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يحظر خلط النفايات الخاصة الخطرة مع النفايات الأخرى.</w:t>
      </w:r>
    </w:p>
    <w:p w:rsidR="001F4A3B" w:rsidRPr="00546ECD" w:rsidRDefault="001F4A3B" w:rsidP="001F4A3B">
      <w:pPr>
        <w:numPr>
          <w:ilvl w:val="0"/>
          <w:numId w:val="2"/>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lastRenderedPageBreak/>
        <w:t>يجب أن تخضع النفايات الناتجة عن النشاطات العلاجية لتسيير خاص، وتكون إزالة هذه النفايات على عاتق المؤسسات المنتجة لها ويجب أن تمارس عملية الإزالة بطريقة يتفادى من خلالها المساس بالصحة العمومية والبيئة.</w:t>
      </w:r>
    </w:p>
    <w:p w:rsidR="001F4A3B" w:rsidRPr="00546ECD" w:rsidRDefault="001F4A3B" w:rsidP="001F4A3B">
      <w:pPr>
        <w:numPr>
          <w:ilvl w:val="0"/>
          <w:numId w:val="2"/>
        </w:numPr>
        <w:tabs>
          <w:tab w:val="clear" w:pos="360"/>
          <w:tab w:val="right" w:pos="0"/>
        </w:tabs>
        <w:spacing w:after="0" w:line="240" w:lineRule="auto"/>
        <w:ind w:left="0" w:firstLine="420"/>
        <w:jc w:val="both"/>
        <w:rPr>
          <w:rFonts w:cs="Simplified Arabic" w:hint="cs"/>
          <w:sz w:val="32"/>
          <w:szCs w:val="32"/>
        </w:rPr>
      </w:pPr>
      <w:r w:rsidRPr="00546ECD">
        <w:rPr>
          <w:rFonts w:cs="Simplified Arabic" w:hint="cs"/>
          <w:sz w:val="32"/>
          <w:szCs w:val="32"/>
          <w:rtl/>
        </w:rPr>
        <w:t>يمنع كل منتج للنفايات الخاصة الخطرة أو الحائز لها من تسليمها أو العمل على تسليمها إلى:</w:t>
      </w:r>
    </w:p>
    <w:p w:rsidR="001F4A3B" w:rsidRPr="00546ECD" w:rsidRDefault="001F4A3B" w:rsidP="001F4A3B">
      <w:pPr>
        <w:jc w:val="both"/>
        <w:rPr>
          <w:rFonts w:cs="Simplified Arabic" w:hint="cs"/>
          <w:sz w:val="32"/>
          <w:szCs w:val="32"/>
        </w:rPr>
      </w:pPr>
      <w:r w:rsidRPr="00546ECD">
        <w:rPr>
          <w:rFonts w:cs="Simplified Arabic" w:hint="cs"/>
          <w:sz w:val="32"/>
          <w:szCs w:val="32"/>
          <w:rtl/>
        </w:rPr>
        <w:t>- أي شخص آخر غير مستغل منشأة مرخص لها بمعالجة هذا الصنف من النفايات.</w:t>
      </w:r>
    </w:p>
    <w:p w:rsidR="001F4A3B" w:rsidRPr="00546ECD" w:rsidRDefault="001F4A3B" w:rsidP="001F4A3B">
      <w:pPr>
        <w:jc w:val="both"/>
        <w:rPr>
          <w:rFonts w:cs="Simplified Arabic" w:hint="cs"/>
          <w:sz w:val="32"/>
          <w:szCs w:val="32"/>
        </w:rPr>
      </w:pPr>
      <w:r w:rsidRPr="00546ECD">
        <w:rPr>
          <w:rFonts w:cs="Simplified Arabic" w:hint="cs"/>
          <w:sz w:val="32"/>
          <w:szCs w:val="32"/>
          <w:rtl/>
        </w:rPr>
        <w:t>- أي مستغل لمنشأة غير مرخص لها بمعالجة النفايات المذكورة.</w:t>
      </w:r>
    </w:p>
    <w:p w:rsidR="001F4A3B" w:rsidRPr="00546ECD" w:rsidRDefault="001F4A3B" w:rsidP="001F4A3B">
      <w:pPr>
        <w:numPr>
          <w:ilvl w:val="0"/>
          <w:numId w:val="2"/>
        </w:numPr>
        <w:tabs>
          <w:tab w:val="clear" w:pos="360"/>
          <w:tab w:val="num" w:pos="-310"/>
        </w:tabs>
        <w:spacing w:after="0" w:line="240" w:lineRule="auto"/>
        <w:ind w:left="0" w:firstLine="560"/>
        <w:jc w:val="both"/>
        <w:rPr>
          <w:rFonts w:cs="Simplified Arabic" w:hint="cs"/>
          <w:sz w:val="32"/>
          <w:szCs w:val="32"/>
        </w:rPr>
      </w:pPr>
      <w:r w:rsidRPr="00546ECD">
        <w:rPr>
          <w:rFonts w:cs="Simplified Arabic" w:hint="cs"/>
          <w:sz w:val="32"/>
          <w:szCs w:val="32"/>
          <w:rtl/>
        </w:rPr>
        <w:t>يحضر إيداع وضمر النفايات الخاصة الخطرة في غير الأماكن والمواقع والمنشآت المخصصة لها.</w:t>
      </w:r>
    </w:p>
    <w:p w:rsidR="001F4A3B" w:rsidRPr="00546ECD" w:rsidRDefault="001F4A3B" w:rsidP="001F4A3B">
      <w:pPr>
        <w:numPr>
          <w:ilvl w:val="0"/>
          <w:numId w:val="2"/>
        </w:numPr>
        <w:tabs>
          <w:tab w:val="clear" w:pos="360"/>
          <w:tab w:val="num" w:pos="-310"/>
        </w:tabs>
        <w:spacing w:after="0" w:line="240" w:lineRule="auto"/>
        <w:ind w:left="0" w:firstLine="560"/>
        <w:jc w:val="both"/>
        <w:rPr>
          <w:rFonts w:cs="Simplified Arabic" w:hint="cs"/>
          <w:sz w:val="32"/>
          <w:szCs w:val="32"/>
        </w:rPr>
      </w:pPr>
      <w:r w:rsidRPr="00546ECD">
        <w:rPr>
          <w:rFonts w:cs="Simplified Arabic" w:hint="cs"/>
          <w:sz w:val="32"/>
          <w:szCs w:val="32"/>
          <w:rtl/>
        </w:rPr>
        <w:t>يلزم منتجو أو حائزو النفايات الخاصة الخطرة بالتصريح للوزير المكلف بالبيئة بالمعلومات المتعلقة بطبيعة كمية وخصائص النفايات. كما يتعين عليهم دوريا تقديم المعلومات الخاصة بمعالجة هذه النفايات وكذلك الإجراءات العملية المتخذة والمتوقعة لتفادي إنتاج هذه النفايات بأكبر قدر ممكن.</w:t>
      </w:r>
    </w:p>
    <w:p w:rsidR="001F4A3B" w:rsidRPr="00546ECD" w:rsidRDefault="001F4A3B" w:rsidP="001F4A3B">
      <w:pPr>
        <w:numPr>
          <w:ilvl w:val="0"/>
          <w:numId w:val="2"/>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في حالة عدم قبول نفايات خاصة من طرف منشأة مرخصة لمعالجة هذا الصنف من النفايات يتحتم على مستغل هذه المنشأة الإبلاغ الكتابي لحائز النفايات عن أسباب رفضه مع إعلام الوزير المكلف بالبيئة بذلك.</w:t>
      </w:r>
    </w:p>
    <w:p w:rsidR="001F4A3B" w:rsidRPr="00546ECD" w:rsidRDefault="001F4A3B" w:rsidP="001F4A3B">
      <w:pPr>
        <w:numPr>
          <w:ilvl w:val="0"/>
          <w:numId w:val="2"/>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يبين قائمة النفايات الخاضعة لتنظيمات خاصة والتي يندرج ضمنها</w:t>
      </w:r>
      <w:r w:rsidRPr="00546ECD">
        <w:rPr>
          <w:rStyle w:val="Appelnotedebasdep"/>
          <w:rFonts w:cs="Simplified Arabic"/>
          <w:sz w:val="32"/>
          <w:szCs w:val="32"/>
          <w:rtl/>
        </w:rPr>
        <w:footnoteReference w:id="7"/>
      </w:r>
      <w:r w:rsidRPr="00546ECD">
        <w:rPr>
          <w:rFonts w:cs="Simplified Arabic" w:hint="cs"/>
          <w:sz w:val="32"/>
          <w:szCs w:val="32"/>
          <w:rtl/>
        </w:rPr>
        <w:t>.</w:t>
      </w:r>
    </w:p>
    <w:p w:rsidR="001F4A3B" w:rsidRPr="00546ECD" w:rsidRDefault="001F4A3B" w:rsidP="001F4A3B">
      <w:pPr>
        <w:numPr>
          <w:ilvl w:val="0"/>
          <w:numId w:val="2"/>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 xml:space="preserve">النفايات المنزلية وما شابهها: تقع مسؤولية تسيير النفايات المنزلية وما شابهها على عاتق البلدية طبقا للتشريع الذي يحكم الجماعات المحلية، يمكن البلدية أن تسند حسب دفتر شروط نموذجي، تسيير كل النفايات المنزلية وما شابهها أو جزء منها وكذلك النفايات الضخمة والنفايات الخاصة الناتجة بكميات قليلة عن </w:t>
      </w:r>
      <w:r w:rsidRPr="00546ECD">
        <w:rPr>
          <w:rFonts w:cs="Simplified Arabic" w:hint="cs"/>
          <w:sz w:val="32"/>
          <w:szCs w:val="32"/>
          <w:rtl/>
        </w:rPr>
        <w:lastRenderedPageBreak/>
        <w:t>الأشغال المنزلية إلى أشخاص طبيعيين أو معنويين خاضعين للقانون العام أو القانون الخاص طبقا للتشريع المعمول به الذي يحكم الجماعات المحلية.</w:t>
      </w:r>
    </w:p>
    <w:p w:rsidR="001F4A3B" w:rsidRPr="00546ECD" w:rsidRDefault="001F4A3B" w:rsidP="001F4A3B">
      <w:pPr>
        <w:numPr>
          <w:ilvl w:val="0"/>
          <w:numId w:val="2"/>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وضع نظام لفرز النفايات المنزلية وما شابهها بغرض تثمينها.</w:t>
      </w:r>
    </w:p>
    <w:p w:rsidR="001F4A3B" w:rsidRPr="00546ECD" w:rsidRDefault="001F4A3B" w:rsidP="001F4A3B">
      <w:pPr>
        <w:numPr>
          <w:ilvl w:val="0"/>
          <w:numId w:val="2"/>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تنظيم جمع النفايات الخاصة الناتجة بكميات قليلة عن الأشغال المنزلية والنفايات الضخمة وجثث الحيوانات ومنتوجات تنظيف الطرق العمومية والساحات والأسواق بشكل منفصل ونقلها ومعالجتها بطريقة ملائمة.</w:t>
      </w:r>
    </w:p>
    <w:p w:rsidR="001F4A3B" w:rsidRPr="00546ECD" w:rsidRDefault="001F4A3B" w:rsidP="001F4A3B">
      <w:pPr>
        <w:numPr>
          <w:ilvl w:val="0"/>
          <w:numId w:val="2"/>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وضع جهاز دائم لإعلام السكان وتحسيسهم بآثار النفايات المضرة بالصحة العمومية والبيئة والتدابير الرامية إلى الوقاية من هذه الآثار.</w:t>
      </w:r>
    </w:p>
    <w:p w:rsidR="001F4A3B" w:rsidRPr="00546ECD" w:rsidRDefault="001F4A3B" w:rsidP="001F4A3B">
      <w:pPr>
        <w:numPr>
          <w:ilvl w:val="0"/>
          <w:numId w:val="2"/>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اتخاذ إجراءات حفزية بغرض تطوير وترقية نظام فرز النفايات المنزلية وما شابهها.</w:t>
      </w:r>
    </w:p>
    <w:p w:rsidR="001F4A3B" w:rsidRPr="00546ECD" w:rsidRDefault="001F4A3B" w:rsidP="001F4A3B">
      <w:pPr>
        <w:jc w:val="both"/>
        <w:rPr>
          <w:rFonts w:cs="Simplified Arabic" w:hint="cs"/>
          <w:sz w:val="32"/>
          <w:szCs w:val="32"/>
        </w:rPr>
      </w:pPr>
      <w:r w:rsidRPr="00546ECD">
        <w:rPr>
          <w:rFonts w:cs="Simplified Arabic" w:hint="cs"/>
          <w:b/>
          <w:bCs/>
          <w:sz w:val="32"/>
          <w:szCs w:val="32"/>
          <w:rtl/>
        </w:rPr>
        <w:t>النفايات الهامدة:</w:t>
      </w:r>
      <w:r w:rsidRPr="00546ECD">
        <w:rPr>
          <w:rFonts w:cs="Simplified Arabic" w:hint="cs"/>
          <w:sz w:val="32"/>
          <w:szCs w:val="32"/>
          <w:rtl/>
        </w:rPr>
        <w:t xml:space="preserve"> يكون جمع النفايات الهامدة وفرزها ونقلها وتفريغها على عاتق منتجيها. يحظر إيداع ورمي وإهمال النفايات الهامدة في كل المواقع غير المخصصة لهذا الغرض لاسيما على الطريق العمومي.</w:t>
      </w:r>
    </w:p>
    <w:p w:rsidR="001F4A3B" w:rsidRPr="00546ECD" w:rsidRDefault="001F4A3B" w:rsidP="001F4A3B">
      <w:pPr>
        <w:numPr>
          <w:ilvl w:val="0"/>
          <w:numId w:val="2"/>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تبادر البلدية في إطار مخططها للتنمية والتهيئة وطبقا لمخطط التسيير المصادق عليه بالقيام بكل عمل واتخاذ كل إجراء من أجل إقامة وتهيئة وتسيير مواقع التفريغ المخصصة لاحتواء النفايات الهامدة.</w:t>
      </w:r>
    </w:p>
    <w:p w:rsidR="001F4A3B" w:rsidRPr="00546ECD" w:rsidRDefault="001F4A3B" w:rsidP="001F4A3B">
      <w:pPr>
        <w:numPr>
          <w:ilvl w:val="0"/>
          <w:numId w:val="2"/>
        </w:numPr>
        <w:tabs>
          <w:tab w:val="clear" w:pos="360"/>
          <w:tab w:val="num" w:pos="-310"/>
        </w:tabs>
        <w:spacing w:after="0" w:line="240" w:lineRule="auto"/>
        <w:ind w:left="0" w:firstLine="387"/>
        <w:jc w:val="both"/>
        <w:rPr>
          <w:rFonts w:cs="Simplified Arabic" w:hint="cs"/>
          <w:sz w:val="32"/>
          <w:szCs w:val="32"/>
        </w:rPr>
      </w:pPr>
      <w:r w:rsidRPr="00546ECD">
        <w:rPr>
          <w:rFonts w:cs="Simplified Arabic" w:hint="cs"/>
          <w:sz w:val="32"/>
          <w:szCs w:val="32"/>
          <w:rtl/>
        </w:rPr>
        <w:t>لا يمكن إيداع النفايات الهامدة غير القابلة للتثمين إلا في المواقع المهيأة لهذا الغرض.</w:t>
      </w:r>
    </w:p>
    <w:p w:rsidR="001F4A3B" w:rsidRPr="00546ECD" w:rsidRDefault="001F4A3B" w:rsidP="001F4A3B">
      <w:pPr>
        <w:jc w:val="both"/>
        <w:rPr>
          <w:rFonts w:cs="Simplified Arabic" w:hint="cs"/>
          <w:sz w:val="32"/>
          <w:szCs w:val="32"/>
        </w:rPr>
      </w:pPr>
      <w:r w:rsidRPr="00546ECD">
        <w:rPr>
          <w:rFonts w:cs="Simplified Arabic" w:hint="cs"/>
          <w:b/>
          <w:bCs/>
          <w:sz w:val="32"/>
          <w:szCs w:val="32"/>
          <w:rtl/>
        </w:rPr>
        <w:t xml:space="preserve">النفايات الخاصة: </w:t>
      </w:r>
      <w:r w:rsidRPr="00546ECD">
        <w:rPr>
          <w:rFonts w:cs="Simplified Arabic" w:hint="cs"/>
          <w:sz w:val="32"/>
          <w:szCs w:val="32"/>
          <w:rtl/>
        </w:rPr>
        <w:t>تطبق أحكام المادة 24 من القانون 01-19 المؤرخ في 12 ديسمبر 2001 يحدد هذا المرسوم كيفيات نقل النفايات الخاصة الخطرة، إذ يخضع نقل النفايات الخاصة الخطرة إلى ما يأتي:</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t>شروط عامة</w:t>
      </w:r>
      <w:r w:rsidRPr="00546ECD">
        <w:rPr>
          <w:rFonts w:cs="Simplified Arabic" w:hint="cs"/>
          <w:sz w:val="32"/>
          <w:szCs w:val="32"/>
          <w:rtl/>
        </w:rPr>
        <w:t>: في مجال التغليف و وسائل النقل والتعليمات الأمنية</w:t>
      </w:r>
      <w:r w:rsidRPr="00546ECD">
        <w:rPr>
          <w:rFonts w:cs="Simplified Arabic" w:hint="cs"/>
          <w:b/>
          <w:bCs/>
          <w:sz w:val="32"/>
          <w:szCs w:val="32"/>
          <w:rtl/>
        </w:rPr>
        <w:t xml:space="preserve"> </w:t>
      </w:r>
    </w:p>
    <w:p w:rsidR="001F4A3B" w:rsidRPr="00546ECD" w:rsidRDefault="001F4A3B" w:rsidP="001F4A3B">
      <w:pPr>
        <w:jc w:val="both"/>
        <w:rPr>
          <w:rFonts w:cs="Simplified Arabic" w:hint="cs"/>
          <w:b/>
          <w:bCs/>
          <w:sz w:val="32"/>
          <w:szCs w:val="32"/>
          <w:rtl/>
        </w:rPr>
      </w:pPr>
      <w:r w:rsidRPr="00546ECD">
        <w:rPr>
          <w:rFonts w:cs="Simplified Arabic" w:hint="cs"/>
          <w:b/>
          <w:bCs/>
          <w:sz w:val="32"/>
          <w:szCs w:val="32"/>
          <w:rtl/>
        </w:rPr>
        <w:lastRenderedPageBreak/>
        <w:t xml:space="preserve">- شروط خاصة: </w:t>
      </w:r>
      <w:r w:rsidRPr="00546ECD">
        <w:rPr>
          <w:rFonts w:cs="Simplified Arabic" w:hint="cs"/>
          <w:sz w:val="32"/>
          <w:szCs w:val="32"/>
          <w:rtl/>
        </w:rPr>
        <w:t>في مجال الترخيص بنقل النفايات الخاصة الخطرة و وثيقة الحركة لهذا النوع من النفايات</w:t>
      </w:r>
    </w:p>
    <w:p w:rsidR="001F4A3B" w:rsidRPr="00546ECD" w:rsidRDefault="001F4A3B" w:rsidP="001F4A3B">
      <w:pPr>
        <w:jc w:val="both"/>
        <w:rPr>
          <w:rFonts w:cs="Simplified Arabic" w:hint="cs"/>
          <w:b/>
          <w:bCs/>
          <w:sz w:val="32"/>
          <w:szCs w:val="32"/>
          <w:rtl/>
        </w:rPr>
      </w:pPr>
      <w:r w:rsidRPr="00546ECD">
        <w:rPr>
          <w:rFonts w:cs="Simplified Arabic" w:hint="cs"/>
          <w:b/>
          <w:bCs/>
          <w:sz w:val="32"/>
          <w:szCs w:val="32"/>
          <w:rtl/>
        </w:rPr>
        <w:t>ب - التشريعات المتعلقة بحماية الساحل:</w:t>
      </w:r>
    </w:p>
    <w:p w:rsidR="001F4A3B" w:rsidRPr="00546ECD" w:rsidRDefault="001F4A3B" w:rsidP="001F4A3B">
      <w:pPr>
        <w:ind w:firstLine="390"/>
        <w:jc w:val="both"/>
        <w:rPr>
          <w:rFonts w:cs="Simplified Arabic" w:hint="cs"/>
          <w:sz w:val="32"/>
          <w:szCs w:val="32"/>
          <w:rtl/>
        </w:rPr>
      </w:pPr>
      <w:r w:rsidRPr="00546ECD">
        <w:rPr>
          <w:rFonts w:cs="Simplified Arabic" w:hint="cs"/>
          <w:sz w:val="32"/>
          <w:szCs w:val="32"/>
          <w:rtl/>
        </w:rPr>
        <w:t>إن القانون رقم 01-20 المؤرخ في 12 ديسمبر 2001 والمتعلق بتهيئة الإقليم وتنميته المستدامة يهدف إلى تحديد الأحكام الخاصة المتعلقة بحماية الساحل وتثمينه وهو يرتكز على المبادئ الأساسية التالية:</w:t>
      </w:r>
    </w:p>
    <w:p w:rsidR="001F4A3B" w:rsidRPr="00546ECD" w:rsidRDefault="001F4A3B" w:rsidP="001F4A3B">
      <w:pPr>
        <w:numPr>
          <w:ilvl w:val="0"/>
          <w:numId w:val="3"/>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تندرج جميع أعمال التنمية في الساحل ضمن بعد وطني لتهيئة الإقليمي والبيئة ويقتضي تنسيق الأعمال بين الدولة والجماعات الإقليمية والمنظمات والجمعيات التي تنشط في هذا المجال، وترتكز على مبادئ التنمية المستدامة والوقاية والمحيطة.</w:t>
      </w:r>
    </w:p>
    <w:p w:rsidR="001F4A3B" w:rsidRPr="00546ECD" w:rsidRDefault="001F4A3B" w:rsidP="001F4A3B">
      <w:pPr>
        <w:numPr>
          <w:ilvl w:val="0"/>
          <w:numId w:val="3"/>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يجب على الدولة والجماعات الإقليمية في إطار إعداد أدوات التهيئة والتعمير المعنية أن:</w:t>
      </w:r>
      <w:r w:rsidRPr="00546ECD">
        <w:rPr>
          <w:rStyle w:val="Appelnotedebasdep"/>
          <w:rFonts w:cs="Simplified Arabic"/>
          <w:sz w:val="32"/>
          <w:szCs w:val="32"/>
          <w:rtl/>
        </w:rPr>
        <w:footnoteReference w:id="8"/>
      </w:r>
    </w:p>
    <w:p w:rsidR="001F4A3B" w:rsidRPr="00546ECD" w:rsidRDefault="001F4A3B" w:rsidP="001F4A3B">
      <w:pPr>
        <w:numPr>
          <w:ilvl w:val="1"/>
          <w:numId w:val="4"/>
        </w:numPr>
        <w:tabs>
          <w:tab w:val="clear" w:pos="1080"/>
        </w:tabs>
        <w:spacing w:after="0" w:line="240" w:lineRule="auto"/>
        <w:ind w:left="0" w:firstLine="420"/>
        <w:jc w:val="both"/>
        <w:rPr>
          <w:rFonts w:cs="Simplified Arabic" w:hint="cs"/>
          <w:sz w:val="32"/>
          <w:szCs w:val="32"/>
        </w:rPr>
      </w:pPr>
      <w:r w:rsidRPr="00546ECD">
        <w:rPr>
          <w:rFonts w:cs="Simplified Arabic" w:hint="cs"/>
          <w:sz w:val="32"/>
          <w:szCs w:val="32"/>
          <w:rtl/>
        </w:rPr>
        <w:t>تسهر على توجيه توسع المراكز الحضرية القائمة نحو مناطق بعيدة عن الساحل والشاطئ البحري.</w:t>
      </w:r>
    </w:p>
    <w:p w:rsidR="001F4A3B" w:rsidRPr="00546ECD" w:rsidRDefault="001F4A3B" w:rsidP="001F4A3B">
      <w:pPr>
        <w:numPr>
          <w:ilvl w:val="1"/>
          <w:numId w:val="4"/>
        </w:numPr>
        <w:tabs>
          <w:tab w:val="clear" w:pos="1080"/>
        </w:tabs>
        <w:spacing w:after="0" w:line="240" w:lineRule="auto"/>
        <w:ind w:left="0" w:firstLine="420"/>
        <w:jc w:val="both"/>
        <w:rPr>
          <w:rFonts w:cs="Simplified Arabic" w:hint="cs"/>
          <w:sz w:val="32"/>
          <w:szCs w:val="32"/>
        </w:rPr>
      </w:pPr>
      <w:r w:rsidRPr="00546ECD">
        <w:rPr>
          <w:rFonts w:cs="Simplified Arabic" w:hint="cs"/>
          <w:sz w:val="32"/>
          <w:szCs w:val="32"/>
          <w:rtl/>
        </w:rPr>
        <w:t>تصنف المواقع ذات الطابع الإيكولوجي أو الطبيعي أو الثقافي أو السياحي في وثائق تهيئة الساحل، كمساحات مصنفة خاضعة لارتفاقات منع البناء عليها.</w:t>
      </w:r>
    </w:p>
    <w:p w:rsidR="001F4A3B" w:rsidRPr="00546ECD" w:rsidRDefault="001F4A3B" w:rsidP="001F4A3B">
      <w:pPr>
        <w:numPr>
          <w:ilvl w:val="1"/>
          <w:numId w:val="4"/>
        </w:numPr>
        <w:tabs>
          <w:tab w:val="clear" w:pos="1080"/>
        </w:tabs>
        <w:spacing w:after="0" w:line="240" w:lineRule="auto"/>
        <w:ind w:left="0" w:firstLine="420"/>
        <w:jc w:val="both"/>
        <w:rPr>
          <w:rFonts w:cs="Simplified Arabic" w:hint="cs"/>
          <w:sz w:val="32"/>
          <w:szCs w:val="32"/>
        </w:rPr>
      </w:pPr>
      <w:r w:rsidRPr="00546ECD">
        <w:rPr>
          <w:rFonts w:cs="Simplified Arabic" w:hint="cs"/>
          <w:sz w:val="32"/>
          <w:szCs w:val="32"/>
          <w:rtl/>
        </w:rPr>
        <w:t>تشجع وتعمل على تحويل المنشآت الصناعية القائمة التي يعد نشاطها مضرا بالبيئة الساحلية إلى مواقع ملائمة.</w:t>
      </w:r>
    </w:p>
    <w:p w:rsidR="001F4A3B" w:rsidRPr="00546ECD" w:rsidRDefault="001F4A3B" w:rsidP="001F4A3B">
      <w:pPr>
        <w:numPr>
          <w:ilvl w:val="1"/>
          <w:numId w:val="4"/>
        </w:numPr>
        <w:tabs>
          <w:tab w:val="clear" w:pos="1080"/>
        </w:tabs>
        <w:spacing w:after="0" w:line="240" w:lineRule="auto"/>
        <w:ind w:left="0" w:firstLine="420"/>
        <w:jc w:val="both"/>
        <w:rPr>
          <w:rFonts w:cs="Simplified Arabic" w:hint="cs"/>
          <w:sz w:val="32"/>
          <w:szCs w:val="32"/>
        </w:rPr>
      </w:pPr>
      <w:r w:rsidRPr="00546ECD">
        <w:rPr>
          <w:rFonts w:cs="Simplified Arabic" w:hint="cs"/>
          <w:sz w:val="32"/>
          <w:szCs w:val="32"/>
          <w:rtl/>
        </w:rPr>
        <w:t>يجب الالتزام في تطوير الأنشطة على الساحل وترقيتها بحتمية شغل الفضاء على نحو اقتصادي، وبما لا يتسبب في تدهور الوسط البيئي، تتخذ الدولة التدابير التنظيمية من أجل استغلال الموارد الساحلية بصورة مستدامة.</w:t>
      </w:r>
    </w:p>
    <w:p w:rsidR="001F4A3B" w:rsidRPr="00546ECD" w:rsidRDefault="001F4A3B" w:rsidP="001F4A3B">
      <w:pPr>
        <w:numPr>
          <w:ilvl w:val="0"/>
          <w:numId w:val="3"/>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lastRenderedPageBreak/>
        <w:t>الساحل يشمل في مفهوم هذا القانون: جميع الجزر والجزيرات والجرف القاري، وكذا شريطا ترابيا بعرض أقله ثمانمائة متر على طول البحر.</w:t>
      </w:r>
    </w:p>
    <w:p w:rsidR="001F4A3B" w:rsidRPr="00546ECD" w:rsidRDefault="001F4A3B" w:rsidP="001F4A3B">
      <w:pPr>
        <w:jc w:val="both"/>
        <w:rPr>
          <w:rFonts w:cs="Simplified Arabic" w:hint="cs"/>
          <w:sz w:val="32"/>
          <w:szCs w:val="32"/>
        </w:rPr>
      </w:pPr>
      <w:r w:rsidRPr="00546ECD">
        <w:rPr>
          <w:rFonts w:cs="Simplified Arabic" w:hint="cs"/>
          <w:sz w:val="32"/>
          <w:szCs w:val="32"/>
          <w:rtl/>
        </w:rPr>
        <w:t>- يتضمن هذا القانون أحكام عامة تتعلق بالساحل وذلك في المواد: 9، 10، 11، 12، 13، 14، 15، 16 حيث:</w:t>
      </w:r>
    </w:p>
    <w:p w:rsidR="001F4A3B" w:rsidRPr="00546ECD" w:rsidRDefault="001F4A3B" w:rsidP="001F4A3B">
      <w:pPr>
        <w:numPr>
          <w:ilvl w:val="0"/>
          <w:numId w:val="3"/>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يمنح المساس بوضعية الساحل الطبيعية، وتجب حمايته واستعماله وتثمينه وفقا لوجهته الطبيعية.</w:t>
      </w:r>
    </w:p>
    <w:p w:rsidR="001F4A3B" w:rsidRPr="00546ECD" w:rsidRDefault="001F4A3B" w:rsidP="001F4A3B">
      <w:pPr>
        <w:numPr>
          <w:ilvl w:val="0"/>
          <w:numId w:val="3"/>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يجب أن يتم شغل الأراضي الساحلية واستعمالها بما يكفل حماية الفضاءات البرية والبحرية الفريدة أو الضرورية، للحفاظ على التوازنات الطبيعية.</w:t>
      </w:r>
    </w:p>
    <w:p w:rsidR="001F4A3B" w:rsidRPr="00546ECD" w:rsidRDefault="001F4A3B" w:rsidP="001F4A3B">
      <w:pPr>
        <w:numPr>
          <w:ilvl w:val="0"/>
          <w:numId w:val="3"/>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تحدد الفضاءات المخصصة للأنشطة السياحية لاسيما الأنشطة الاستجمامية والرياضات البحرية، والتخييم القار أو المتنقل ولو كان مؤقتا، وشروط استعمالها عن طريق التنظيم.</w:t>
      </w:r>
    </w:p>
    <w:p w:rsidR="001F4A3B" w:rsidRPr="00546ECD" w:rsidRDefault="001F4A3B" w:rsidP="001F4A3B">
      <w:pPr>
        <w:ind w:firstLine="708"/>
        <w:jc w:val="both"/>
        <w:rPr>
          <w:rFonts w:cs="Simplified Arabic" w:hint="cs"/>
          <w:sz w:val="32"/>
          <w:szCs w:val="32"/>
        </w:rPr>
      </w:pPr>
      <w:r w:rsidRPr="00546ECD">
        <w:rPr>
          <w:rFonts w:cs="Simplified Arabic" w:hint="cs"/>
          <w:sz w:val="32"/>
          <w:szCs w:val="32"/>
          <w:rtl/>
        </w:rPr>
        <w:t>تمنع هذه الأنشطة على مستوى المناطق المحددة والمواقع الإيكولوجية الحساسة، وتكون موضوع ترتيبات خاصة في المناطق التي تضم مواقع ثقافية وتاريخية.</w:t>
      </w:r>
    </w:p>
    <w:p w:rsidR="001F4A3B" w:rsidRPr="00546ECD" w:rsidRDefault="001F4A3B" w:rsidP="001F4A3B">
      <w:pPr>
        <w:numPr>
          <w:ilvl w:val="0"/>
          <w:numId w:val="3"/>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يمنع التوسع الطولي للمحيط العمراني للمجمعات السكانية، الموجودة على الشريط الساحلي على مسافة تزيد عن ثلاث كيلومترات من الشريط الساحلي.</w:t>
      </w:r>
    </w:p>
    <w:p w:rsidR="001F4A3B" w:rsidRPr="00546ECD" w:rsidRDefault="001F4A3B" w:rsidP="001F4A3B">
      <w:pPr>
        <w:numPr>
          <w:ilvl w:val="0"/>
          <w:numId w:val="3"/>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تمنع إقامة أي نشاط صناعي جديد على الساحل، تستثنى من هذا الحكم الأنشطة الصناعية والمرفئية ذات الأهمية الوطنية التي تنص عليها أدوات تهيئة الإقليم.</w:t>
      </w:r>
    </w:p>
    <w:p w:rsidR="001F4A3B" w:rsidRPr="00546ECD" w:rsidRDefault="001F4A3B" w:rsidP="001F4A3B">
      <w:pPr>
        <w:ind w:firstLine="720"/>
        <w:jc w:val="both"/>
        <w:rPr>
          <w:rFonts w:cs="Simplified Arabic" w:hint="cs"/>
          <w:sz w:val="32"/>
          <w:szCs w:val="32"/>
          <w:rtl/>
        </w:rPr>
      </w:pPr>
    </w:p>
    <w:p w:rsidR="001F4A3B" w:rsidRPr="00546ECD" w:rsidRDefault="001F4A3B" w:rsidP="001F4A3B">
      <w:pPr>
        <w:jc w:val="both"/>
        <w:rPr>
          <w:rFonts w:cs="Simplified Arabic" w:hint="cs"/>
          <w:b/>
          <w:bCs/>
          <w:sz w:val="32"/>
          <w:szCs w:val="32"/>
          <w:rtl/>
        </w:rPr>
      </w:pPr>
    </w:p>
    <w:p w:rsidR="001F4A3B" w:rsidRPr="00546ECD" w:rsidRDefault="001F4A3B" w:rsidP="001F4A3B">
      <w:pPr>
        <w:jc w:val="both"/>
        <w:rPr>
          <w:rFonts w:cs="Simplified Arabic" w:hint="cs"/>
          <w:b/>
          <w:bCs/>
          <w:sz w:val="32"/>
          <w:szCs w:val="32"/>
          <w:rtl/>
        </w:rPr>
      </w:pPr>
      <w:r w:rsidRPr="00546ECD">
        <w:rPr>
          <w:rFonts w:cs="Simplified Arabic" w:hint="cs"/>
          <w:b/>
          <w:bCs/>
          <w:sz w:val="32"/>
          <w:szCs w:val="32"/>
          <w:rtl/>
        </w:rPr>
        <w:t>ج - التشريعات المتعلقة بحماية البيئة في إطار التنمية المستدامة:</w:t>
      </w:r>
    </w:p>
    <w:p w:rsidR="001F4A3B" w:rsidRPr="00546ECD" w:rsidRDefault="001F4A3B" w:rsidP="001F4A3B">
      <w:pPr>
        <w:ind w:firstLine="720"/>
        <w:jc w:val="both"/>
        <w:rPr>
          <w:rFonts w:cs="Simplified Arabic" w:hint="cs"/>
          <w:sz w:val="32"/>
          <w:szCs w:val="32"/>
          <w:rtl/>
        </w:rPr>
      </w:pPr>
      <w:r w:rsidRPr="00546ECD">
        <w:rPr>
          <w:rFonts w:cs="Simplified Arabic" w:hint="cs"/>
          <w:sz w:val="32"/>
          <w:szCs w:val="32"/>
          <w:rtl/>
        </w:rPr>
        <w:lastRenderedPageBreak/>
        <w:t>إن القانون 03-10 المؤرخ في 19 يوليو 2003 يتعلق بحماية البيئة في إطار التنمية المستدامة يحدد قواعد حمايتها.</w:t>
      </w:r>
    </w:p>
    <w:p w:rsidR="001F4A3B" w:rsidRPr="00546ECD" w:rsidRDefault="001F4A3B" w:rsidP="001F4A3B">
      <w:pPr>
        <w:jc w:val="both"/>
        <w:rPr>
          <w:rFonts w:cs="Simplified Arabic" w:hint="cs"/>
          <w:sz w:val="32"/>
          <w:szCs w:val="32"/>
        </w:rPr>
      </w:pPr>
      <w:r w:rsidRPr="00546ECD">
        <w:rPr>
          <w:rFonts w:cs="Simplified Arabic" w:hint="cs"/>
          <w:sz w:val="32"/>
          <w:szCs w:val="32"/>
          <w:rtl/>
        </w:rPr>
        <w:t>تهدف حماية البيئة في إطار التنمية المستدامة على الخصوص إلى ما يأتي:</w:t>
      </w:r>
    </w:p>
    <w:p w:rsidR="001F4A3B" w:rsidRPr="00546ECD" w:rsidRDefault="001F4A3B" w:rsidP="001F4A3B">
      <w:pPr>
        <w:numPr>
          <w:ilvl w:val="0"/>
          <w:numId w:val="5"/>
        </w:numPr>
        <w:tabs>
          <w:tab w:val="clear" w:pos="360"/>
          <w:tab w:val="num" w:pos="-30"/>
        </w:tabs>
        <w:spacing w:after="0" w:line="240" w:lineRule="auto"/>
        <w:ind w:left="0" w:firstLine="280"/>
        <w:jc w:val="both"/>
        <w:rPr>
          <w:rFonts w:cs="Simplified Arabic" w:hint="cs"/>
          <w:sz w:val="32"/>
          <w:szCs w:val="32"/>
        </w:rPr>
      </w:pPr>
      <w:r w:rsidRPr="00546ECD">
        <w:rPr>
          <w:rFonts w:cs="Simplified Arabic" w:hint="cs"/>
          <w:sz w:val="32"/>
          <w:szCs w:val="32"/>
          <w:rtl/>
        </w:rPr>
        <w:t>تحديد المبادئ الأساسية وقواعد تسيير البيئة كذلك ترقية تنمية وطنية مستدامة بتحسين شروط المعيشة والعمل على ضمان إطار معيشي سليم.</w:t>
      </w:r>
    </w:p>
    <w:p w:rsidR="001F4A3B" w:rsidRPr="00546ECD" w:rsidRDefault="001F4A3B" w:rsidP="001F4A3B">
      <w:pPr>
        <w:numPr>
          <w:ilvl w:val="0"/>
          <w:numId w:val="5"/>
        </w:numPr>
        <w:tabs>
          <w:tab w:val="clear" w:pos="360"/>
          <w:tab w:val="num" w:pos="-30"/>
        </w:tabs>
        <w:spacing w:after="0" w:line="240" w:lineRule="auto"/>
        <w:ind w:left="0" w:firstLine="280"/>
        <w:jc w:val="both"/>
        <w:rPr>
          <w:rFonts w:cs="Simplified Arabic" w:hint="cs"/>
          <w:sz w:val="32"/>
          <w:szCs w:val="32"/>
        </w:rPr>
      </w:pPr>
      <w:r w:rsidRPr="00546ECD">
        <w:rPr>
          <w:rFonts w:cs="Simplified Arabic" w:hint="cs"/>
          <w:sz w:val="32"/>
          <w:szCs w:val="32"/>
          <w:rtl/>
        </w:rPr>
        <w:t>الوقاية من كل أشكال التلوث والأضرار الملحقة بالبيئة، وذلك بضمان الحفاظ على مكوناتها.</w:t>
      </w:r>
    </w:p>
    <w:p w:rsidR="001F4A3B" w:rsidRPr="00546ECD" w:rsidRDefault="001F4A3B" w:rsidP="001F4A3B">
      <w:pPr>
        <w:numPr>
          <w:ilvl w:val="0"/>
          <w:numId w:val="5"/>
        </w:numPr>
        <w:tabs>
          <w:tab w:val="clear" w:pos="360"/>
          <w:tab w:val="num" w:pos="-30"/>
        </w:tabs>
        <w:spacing w:after="0" w:line="240" w:lineRule="auto"/>
        <w:ind w:left="0" w:firstLine="280"/>
        <w:jc w:val="both"/>
        <w:rPr>
          <w:rFonts w:cs="Simplified Arabic" w:hint="cs"/>
          <w:sz w:val="32"/>
          <w:szCs w:val="32"/>
        </w:rPr>
      </w:pPr>
      <w:r w:rsidRPr="00546ECD">
        <w:rPr>
          <w:rFonts w:cs="Simplified Arabic" w:hint="cs"/>
          <w:sz w:val="32"/>
          <w:szCs w:val="32"/>
          <w:rtl/>
        </w:rPr>
        <w:t>إصلاح الأوساط المتضررة وترقية الاستعمال الإيكولوجي العقلاني للموارد الطبيعية المتوفرة وكذلك استعمال التكنولوجيات الأكثر نقاء.</w:t>
      </w:r>
    </w:p>
    <w:p w:rsidR="001F4A3B" w:rsidRPr="00546ECD" w:rsidRDefault="001F4A3B" w:rsidP="001F4A3B">
      <w:pPr>
        <w:numPr>
          <w:ilvl w:val="0"/>
          <w:numId w:val="5"/>
        </w:numPr>
        <w:tabs>
          <w:tab w:val="clear" w:pos="360"/>
          <w:tab w:val="num" w:pos="-30"/>
        </w:tabs>
        <w:spacing w:after="0" w:line="240" w:lineRule="auto"/>
        <w:ind w:left="0" w:firstLine="280"/>
        <w:jc w:val="both"/>
        <w:rPr>
          <w:rFonts w:cs="Simplified Arabic" w:hint="cs"/>
          <w:sz w:val="32"/>
          <w:szCs w:val="32"/>
        </w:rPr>
      </w:pPr>
      <w:r w:rsidRPr="00546ECD">
        <w:rPr>
          <w:rFonts w:cs="Simplified Arabic" w:hint="cs"/>
          <w:sz w:val="32"/>
          <w:szCs w:val="32"/>
          <w:rtl/>
        </w:rPr>
        <w:t>تدعيم الإعلام والتحسيس ومشاركة الجمهور ومختلف المتدخلين في تدابير حماية البيئة.</w:t>
      </w:r>
    </w:p>
    <w:p w:rsidR="001F4A3B" w:rsidRPr="00546ECD" w:rsidRDefault="001F4A3B" w:rsidP="001F4A3B">
      <w:pPr>
        <w:ind w:firstLine="250"/>
        <w:jc w:val="both"/>
        <w:rPr>
          <w:rFonts w:cs="Simplified Arabic" w:hint="cs"/>
          <w:sz w:val="32"/>
          <w:szCs w:val="32"/>
          <w:rtl/>
        </w:rPr>
      </w:pPr>
      <w:r w:rsidRPr="00546ECD">
        <w:rPr>
          <w:rFonts w:cs="Simplified Arabic" w:hint="cs"/>
          <w:sz w:val="32"/>
          <w:szCs w:val="32"/>
          <w:rtl/>
        </w:rPr>
        <w:t xml:space="preserve">يتأسس هذا القانون على المبادئ العامة التالية: </w:t>
      </w:r>
      <w:r w:rsidRPr="00546ECD">
        <w:rPr>
          <w:rStyle w:val="Appelnotedebasdep"/>
          <w:rFonts w:cs="Simplified Arabic"/>
          <w:sz w:val="32"/>
          <w:szCs w:val="32"/>
          <w:rtl/>
        </w:rPr>
        <w:footnoteReference w:customMarkFollows="1" w:id="9"/>
        <w:t>(1)</w:t>
      </w:r>
      <w:r w:rsidRPr="00546ECD">
        <w:rPr>
          <w:rFonts w:cs="Simplified Arabic" w:hint="cs"/>
          <w:sz w:val="32"/>
          <w:szCs w:val="32"/>
          <w:rtl/>
        </w:rPr>
        <w:t xml:space="preserve">.   </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t xml:space="preserve">مبدأ المحافظة على التنوع البيولوجي: </w:t>
      </w:r>
      <w:r w:rsidRPr="00546ECD">
        <w:rPr>
          <w:rFonts w:cs="Simplified Arabic" w:hint="cs"/>
          <w:sz w:val="32"/>
          <w:szCs w:val="32"/>
          <w:rtl/>
        </w:rPr>
        <w:t>الذي ينبغي بمقتضاه على كل نشاط تجنب إلحاق ضرر معتبر بالتنوع البيولوجي.</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t>مبدأ تدهور الموارد الطبيعية:</w:t>
      </w:r>
      <w:r w:rsidRPr="00546ECD">
        <w:rPr>
          <w:rFonts w:cs="Simplified Arabic" w:hint="cs"/>
          <w:sz w:val="32"/>
          <w:szCs w:val="32"/>
          <w:rtl/>
        </w:rPr>
        <w:t xml:space="preserve"> الذي ينبغي بمقتضاه تجنب إلحاق الضرر بالموارد الطبيعية، كالماء والهواء، الأرض والتي تعتبر في كل الحالات جزء لا يتجزأ من مسار التنمية، ويجب أن لا تؤخذ بصفة منعزلة في تحقيق تنمية مستدامة.</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t>مبدأ الاستبدال:</w:t>
      </w:r>
      <w:r w:rsidRPr="00546ECD">
        <w:rPr>
          <w:rFonts w:cs="Simplified Arabic" w:hint="cs"/>
          <w:sz w:val="32"/>
          <w:szCs w:val="32"/>
          <w:rtl/>
        </w:rPr>
        <w:t xml:space="preserve"> الذي يمكن بمقتضاه، استبدال عمل مضر بالبيئة بآخر يكون أقل خطرا عليها، ويختار هذا النشاط الأخير حتى ولو كانت تكلفة مرتفعة ما دامت مناسبة للقيم البيئية موضوع الحماية.</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lastRenderedPageBreak/>
        <w:t>مبدأ الإدماج:</w:t>
      </w:r>
      <w:r w:rsidRPr="00546ECD">
        <w:rPr>
          <w:rFonts w:cs="Simplified Arabic" w:hint="cs"/>
          <w:sz w:val="32"/>
          <w:szCs w:val="32"/>
          <w:rtl/>
        </w:rPr>
        <w:t xml:space="preserve"> الذي يجب بمقتضاه دمج الترتيبات المتعلقة بحماية البيئية والتنمية المستدامة عند إعداد المخططات والبرامج القطاعية وتطبيقها.</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t>مبدأ النشاط الوقائي وتصحيح الأضرار البيئية بالأولوية عند المصدر:</w:t>
      </w:r>
      <w:r w:rsidRPr="00546ECD">
        <w:rPr>
          <w:rFonts w:cs="Simplified Arabic" w:hint="cs"/>
          <w:sz w:val="32"/>
          <w:szCs w:val="32"/>
          <w:rtl/>
        </w:rPr>
        <w:t xml:space="preserve"> يكون ذلك باستعمال أحسن التقنيات المتوفرة وبتكلفة اقتصادية مقبولة ويلزم كل شخص، يمكن أن يلحق نشاطه ضررا كبيرا بالبيئة مراعاة مصالح الغير قبل التصرف.</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t>مبدأ الحيطة:</w:t>
      </w:r>
      <w:r w:rsidRPr="00546ECD">
        <w:rPr>
          <w:rFonts w:cs="Simplified Arabic" w:hint="cs"/>
          <w:sz w:val="32"/>
          <w:szCs w:val="32"/>
          <w:rtl/>
        </w:rPr>
        <w:t xml:space="preserve"> الذي بمقتضاه، ألا يكون عدم توفر التقنيات نظرا للمعارف العلمية والتقنية الحالية، سببا في تأخير اتخاذ التدابير المحلية والمناسبة للوقاية من خطر الأضرار الجسمية المضرة بالبيئة، ويكون ذلك بتكلفة اقتصادية مقبولة.</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t>مبدأ الملوث الدافع:</w:t>
      </w:r>
      <w:r w:rsidRPr="00546ECD">
        <w:rPr>
          <w:rFonts w:cs="Simplified Arabic" w:hint="cs"/>
          <w:sz w:val="32"/>
          <w:szCs w:val="32"/>
          <w:rtl/>
        </w:rPr>
        <w:t xml:space="preserve"> الذي يتحمل بمقتضاه كل شخص يتسبب نشاطه أو يمكن أن يتسبب في إلحاق الضرر بالبيئة، نفقات كل تدابير الوقاية من التلوث والتقليص منه وإعادة الأماكن وبيئتها إلى حالتهما الأصلية.</w:t>
      </w:r>
    </w:p>
    <w:p w:rsidR="001F4A3B" w:rsidRPr="00546ECD" w:rsidRDefault="001F4A3B" w:rsidP="001F4A3B">
      <w:pPr>
        <w:jc w:val="both"/>
        <w:rPr>
          <w:rFonts w:cs="Simplified Arabic" w:hint="cs"/>
          <w:sz w:val="32"/>
          <w:szCs w:val="32"/>
          <w:rtl/>
        </w:rPr>
      </w:pPr>
      <w:r w:rsidRPr="00546ECD">
        <w:rPr>
          <w:rFonts w:cs="Simplified Arabic" w:hint="cs"/>
          <w:b/>
          <w:bCs/>
          <w:sz w:val="32"/>
          <w:szCs w:val="32"/>
          <w:rtl/>
        </w:rPr>
        <w:t xml:space="preserve">مبدأ الإعلام والمشاركة: </w:t>
      </w:r>
      <w:r w:rsidRPr="00546ECD">
        <w:rPr>
          <w:rFonts w:cs="Simplified Arabic" w:hint="cs"/>
          <w:sz w:val="32"/>
          <w:szCs w:val="32"/>
          <w:rtl/>
        </w:rPr>
        <w:t>الذي يكون بمقتضاه لكل شخص الحق في أن يكون على علم بحالة البيئة والمشاركة في الإجراءات المسبقة عند اتخاذ القرارات التي قد تضر بالبيئة.</w:t>
      </w:r>
    </w:p>
    <w:p w:rsidR="001F4A3B" w:rsidRPr="00546ECD" w:rsidRDefault="001F4A3B" w:rsidP="001F4A3B">
      <w:pPr>
        <w:ind w:firstLine="708"/>
        <w:jc w:val="both"/>
        <w:rPr>
          <w:rFonts w:cs="Simplified Arabic" w:hint="cs"/>
          <w:sz w:val="32"/>
          <w:szCs w:val="32"/>
          <w:rtl/>
        </w:rPr>
      </w:pPr>
      <w:r w:rsidRPr="00546ECD">
        <w:rPr>
          <w:rFonts w:cs="Simplified Arabic" w:hint="cs"/>
          <w:sz w:val="32"/>
          <w:szCs w:val="32"/>
          <w:rtl/>
        </w:rPr>
        <w:t>تتشكل أدوات تسيير البيئة من:</w:t>
      </w:r>
    </w:p>
    <w:p w:rsidR="001F4A3B" w:rsidRPr="00546ECD" w:rsidRDefault="001F4A3B" w:rsidP="001F4A3B">
      <w:pPr>
        <w:numPr>
          <w:ilvl w:val="0"/>
          <w:numId w:val="6"/>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هيئة للإعلام البيئي: حيث ينشأ نظام شامل للإعلام البيئي.</w:t>
      </w:r>
    </w:p>
    <w:p w:rsidR="001F4A3B" w:rsidRPr="00546ECD" w:rsidRDefault="001F4A3B" w:rsidP="001F4A3B">
      <w:pPr>
        <w:numPr>
          <w:ilvl w:val="0"/>
          <w:numId w:val="6"/>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تحديد المقاييس البيئية: إذ تضمن الدولة حراسة مختلف مكونات البيئة.</w:t>
      </w:r>
    </w:p>
    <w:p w:rsidR="001F4A3B" w:rsidRPr="00546ECD" w:rsidRDefault="001F4A3B" w:rsidP="001F4A3B">
      <w:pPr>
        <w:numPr>
          <w:ilvl w:val="0"/>
          <w:numId w:val="6"/>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تخطيط الأنشطة البيئية التي تقوم بها الدولة حيث تعد الوزارة المكلفة بالبيئة مخططا وطنيا للنشاط البيئي والتنمية المستدامة.</w:t>
      </w:r>
    </w:p>
    <w:p w:rsidR="001F4A3B" w:rsidRPr="00546ECD" w:rsidRDefault="001F4A3B" w:rsidP="001F4A3B">
      <w:pPr>
        <w:numPr>
          <w:ilvl w:val="0"/>
          <w:numId w:val="6"/>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 xml:space="preserve">نظام لتقييم الآثار البيئية لمشاريع التنمية حيث تخضع وحسب الحالة، لدراسة التأثير أو لموجز التأثير على البيئة، مشاريع التنمية، الهياكل، المنشآت </w:t>
      </w:r>
      <w:r w:rsidRPr="00546ECD">
        <w:rPr>
          <w:rFonts w:cs="Simplified Arabic" w:hint="cs"/>
          <w:sz w:val="32"/>
          <w:szCs w:val="32"/>
          <w:rtl/>
        </w:rPr>
        <w:lastRenderedPageBreak/>
        <w:t>الثابتة، المصانع والأعمال الفنية الأخرى، وكل الأعمال وبرامج البناء والتهيئة التي تؤثر بصفة مباشرة أو غير مباشرة فورا أو لاحقا على البيئة لاسيما على الأنواع والموارد والأوساط والفضاءات الطبيعية والتوازنات الإيكولوجية وكذلك على إطار ونوعية المعيشة</w:t>
      </w:r>
      <w:r w:rsidRPr="00546ECD">
        <w:rPr>
          <w:rStyle w:val="Appelnotedebasdep"/>
          <w:rFonts w:cs="Simplified Arabic"/>
          <w:sz w:val="32"/>
          <w:szCs w:val="32"/>
          <w:rtl/>
        </w:rPr>
        <w:footnoteReference w:id="10"/>
      </w:r>
      <w:r w:rsidRPr="00546ECD">
        <w:rPr>
          <w:rFonts w:cs="Simplified Arabic" w:hint="cs"/>
          <w:sz w:val="32"/>
          <w:szCs w:val="32"/>
          <w:rtl/>
        </w:rPr>
        <w:t>.</w:t>
      </w:r>
    </w:p>
    <w:p w:rsidR="001F4A3B" w:rsidRPr="00546ECD" w:rsidRDefault="001F4A3B" w:rsidP="001F4A3B">
      <w:pPr>
        <w:numPr>
          <w:ilvl w:val="0"/>
          <w:numId w:val="6"/>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تحديد للأنظمة القانونية الخاصة والهيئات الرقابية إذ تنشأ بموجب هذا القانون أنظمة قانونية خاصة بالمؤسسات المصنفة والمجالات المحمية.</w:t>
      </w:r>
    </w:p>
    <w:p w:rsidR="001F4A3B" w:rsidRPr="00546ECD" w:rsidRDefault="001F4A3B" w:rsidP="001F4A3B">
      <w:pPr>
        <w:numPr>
          <w:ilvl w:val="0"/>
          <w:numId w:val="6"/>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تدخل الأفراد والجمعيات في مجال حماية البيئة: حيث تساهم الجمعيات المعتمدة قانونا والتي تمارس أنشطتها في مجال حماية البيئة وتحسين الإطار المعيشي، في عمل الهيئات العمومية بخصوص البيئة وذلك بالمساعدة وإبداء الرأي والمشاركة وفق التشريع المعمول به.</w:t>
      </w:r>
    </w:p>
    <w:p w:rsidR="001F4A3B" w:rsidRPr="00546ECD" w:rsidRDefault="001F4A3B" w:rsidP="001F4A3B">
      <w:pPr>
        <w:numPr>
          <w:ilvl w:val="0"/>
          <w:numId w:val="6"/>
        </w:numPr>
        <w:tabs>
          <w:tab w:val="clear" w:pos="360"/>
          <w:tab w:val="num" w:pos="-590"/>
        </w:tabs>
        <w:spacing w:after="0" w:line="240" w:lineRule="auto"/>
        <w:ind w:left="0" w:firstLine="420"/>
        <w:jc w:val="both"/>
        <w:rPr>
          <w:rFonts w:cs="Simplified Arabic" w:hint="cs"/>
          <w:sz w:val="32"/>
          <w:szCs w:val="32"/>
        </w:rPr>
      </w:pPr>
      <w:r w:rsidRPr="00546ECD">
        <w:rPr>
          <w:rFonts w:cs="Simplified Arabic" w:hint="cs"/>
          <w:sz w:val="32"/>
          <w:szCs w:val="32"/>
          <w:rtl/>
        </w:rPr>
        <w:t>يؤسس هذا القانون مقتضيات لحماية ما يأتي:</w:t>
      </w:r>
    </w:p>
    <w:p w:rsidR="001F4A3B" w:rsidRPr="00546ECD" w:rsidRDefault="001F4A3B" w:rsidP="001F4A3B">
      <w:pPr>
        <w:jc w:val="both"/>
        <w:rPr>
          <w:rFonts w:cs="Simplified Arabic" w:hint="cs"/>
          <w:sz w:val="32"/>
          <w:szCs w:val="32"/>
          <w:rtl/>
        </w:rPr>
      </w:pPr>
      <w:r w:rsidRPr="00546ECD">
        <w:rPr>
          <w:rFonts w:cs="Simplified Arabic" w:hint="cs"/>
          <w:sz w:val="32"/>
          <w:szCs w:val="32"/>
          <w:rtl/>
        </w:rPr>
        <w:t>- التنوع البيولوجي</w:t>
      </w:r>
      <w:r w:rsidRPr="00546ECD">
        <w:rPr>
          <w:rFonts w:cs="Simplified Arabic" w:hint="cs"/>
          <w:sz w:val="32"/>
          <w:szCs w:val="32"/>
          <w:rtl/>
        </w:rPr>
        <w:tab/>
      </w:r>
      <w:r w:rsidRPr="00546ECD">
        <w:rPr>
          <w:rFonts w:cs="Simplified Arabic" w:hint="cs"/>
          <w:sz w:val="32"/>
          <w:szCs w:val="32"/>
          <w:rtl/>
        </w:rPr>
        <w:tab/>
      </w:r>
      <w:r w:rsidRPr="00546ECD">
        <w:rPr>
          <w:rFonts w:cs="Simplified Arabic" w:hint="cs"/>
          <w:sz w:val="32"/>
          <w:szCs w:val="32"/>
          <w:rtl/>
        </w:rPr>
        <w:tab/>
        <w:t>- الأرض وباطن الأرض</w:t>
      </w:r>
    </w:p>
    <w:p w:rsidR="001F4A3B" w:rsidRPr="00546ECD" w:rsidRDefault="001F4A3B" w:rsidP="001F4A3B">
      <w:pPr>
        <w:jc w:val="both"/>
        <w:rPr>
          <w:rFonts w:cs="Simplified Arabic" w:hint="cs"/>
          <w:sz w:val="32"/>
          <w:szCs w:val="32"/>
          <w:rtl/>
        </w:rPr>
      </w:pPr>
      <w:r w:rsidRPr="00546ECD">
        <w:rPr>
          <w:rFonts w:cs="Simplified Arabic" w:hint="cs"/>
          <w:sz w:val="32"/>
          <w:szCs w:val="32"/>
          <w:rtl/>
        </w:rPr>
        <w:t>- الهواء والجو</w:t>
      </w:r>
      <w:r w:rsidRPr="00546ECD">
        <w:rPr>
          <w:rFonts w:cs="Simplified Arabic" w:hint="cs"/>
          <w:sz w:val="32"/>
          <w:szCs w:val="32"/>
          <w:rtl/>
        </w:rPr>
        <w:tab/>
      </w:r>
      <w:r w:rsidRPr="00546ECD">
        <w:rPr>
          <w:rFonts w:cs="Simplified Arabic" w:hint="cs"/>
          <w:sz w:val="32"/>
          <w:szCs w:val="32"/>
          <w:rtl/>
        </w:rPr>
        <w:tab/>
      </w:r>
      <w:r w:rsidRPr="00546ECD">
        <w:rPr>
          <w:rFonts w:cs="Simplified Arabic" w:hint="cs"/>
          <w:sz w:val="32"/>
          <w:szCs w:val="32"/>
          <w:rtl/>
        </w:rPr>
        <w:tab/>
      </w:r>
      <w:r w:rsidRPr="00546ECD">
        <w:rPr>
          <w:rFonts w:cs="Simplified Arabic" w:hint="cs"/>
          <w:sz w:val="32"/>
          <w:szCs w:val="32"/>
          <w:rtl/>
        </w:rPr>
        <w:tab/>
        <w:t>- الأوساط الصحراوية</w:t>
      </w:r>
    </w:p>
    <w:p w:rsidR="001F4A3B" w:rsidRPr="00546ECD" w:rsidRDefault="001F4A3B" w:rsidP="001F4A3B">
      <w:pPr>
        <w:jc w:val="both"/>
        <w:rPr>
          <w:rFonts w:cs="Simplified Arabic" w:hint="cs"/>
          <w:sz w:val="32"/>
          <w:szCs w:val="32"/>
        </w:rPr>
      </w:pPr>
      <w:r w:rsidRPr="00546ECD">
        <w:rPr>
          <w:rFonts w:cs="Simplified Arabic" w:hint="cs"/>
          <w:sz w:val="32"/>
          <w:szCs w:val="32"/>
          <w:rtl/>
        </w:rPr>
        <w:t>- الماء والأوساط المائية</w:t>
      </w:r>
      <w:r w:rsidRPr="00546ECD">
        <w:rPr>
          <w:rFonts w:cs="Simplified Arabic" w:hint="cs"/>
          <w:sz w:val="32"/>
          <w:szCs w:val="32"/>
          <w:rtl/>
        </w:rPr>
        <w:tab/>
      </w:r>
      <w:r w:rsidRPr="00546ECD">
        <w:rPr>
          <w:rFonts w:cs="Simplified Arabic" w:hint="cs"/>
          <w:sz w:val="32"/>
          <w:szCs w:val="32"/>
          <w:rtl/>
        </w:rPr>
        <w:tab/>
        <w:t>- الإطار المعيشي</w:t>
      </w:r>
    </w:p>
    <w:p w:rsidR="001F4A3B" w:rsidRPr="00546ECD" w:rsidRDefault="001F4A3B" w:rsidP="001F4A3B">
      <w:pPr>
        <w:numPr>
          <w:ilvl w:val="0"/>
          <w:numId w:val="6"/>
        </w:numPr>
        <w:spacing w:after="0" w:line="240" w:lineRule="auto"/>
        <w:ind w:left="0" w:hanging="33"/>
        <w:jc w:val="both"/>
        <w:rPr>
          <w:rFonts w:cs="Simplified Arabic" w:hint="cs"/>
          <w:sz w:val="32"/>
          <w:szCs w:val="32"/>
        </w:rPr>
      </w:pPr>
      <w:r w:rsidRPr="00546ECD">
        <w:rPr>
          <w:rFonts w:cs="Simplified Arabic" w:hint="cs"/>
          <w:sz w:val="32"/>
          <w:szCs w:val="32"/>
          <w:rtl/>
        </w:rPr>
        <w:t>يؤسس كذلك هذا القانون مقتضيات الحماية من الأضرار كما يلي:</w:t>
      </w:r>
    </w:p>
    <w:p w:rsidR="001F4A3B" w:rsidRPr="00546ECD" w:rsidRDefault="001F4A3B" w:rsidP="001F4A3B">
      <w:pPr>
        <w:numPr>
          <w:ilvl w:val="1"/>
          <w:numId w:val="6"/>
        </w:numPr>
        <w:tabs>
          <w:tab w:val="clear" w:pos="1080"/>
        </w:tabs>
        <w:spacing w:after="0" w:line="240" w:lineRule="auto"/>
        <w:ind w:left="0" w:firstLine="420"/>
        <w:jc w:val="both"/>
        <w:rPr>
          <w:rFonts w:cs="Simplified Arabic" w:hint="cs"/>
          <w:sz w:val="32"/>
          <w:szCs w:val="32"/>
        </w:rPr>
      </w:pPr>
      <w:r w:rsidRPr="00546ECD">
        <w:rPr>
          <w:rFonts w:cs="Simplified Arabic" w:hint="cs"/>
          <w:sz w:val="32"/>
          <w:szCs w:val="32"/>
          <w:rtl/>
        </w:rPr>
        <w:t>مقتضيات الحماية من المواد الكيماوية: يهدف إلى حماية الإنسان وبيئته من الأخطار التي يمكن أن تنجم عن المواد والمستحضرات والمواد الكيمياوية في شكلها الطبيعي أو التي تنتجها الصناعة، سواء كانت صافية أو مدمجة في المستحضرات.</w:t>
      </w:r>
    </w:p>
    <w:p w:rsidR="001F4A3B" w:rsidRPr="00546ECD" w:rsidRDefault="001F4A3B" w:rsidP="001F4A3B">
      <w:pPr>
        <w:ind w:firstLine="390"/>
        <w:jc w:val="both"/>
        <w:rPr>
          <w:rFonts w:cs="Simplified Arabic" w:hint="cs"/>
          <w:sz w:val="32"/>
          <w:szCs w:val="32"/>
          <w:rtl/>
        </w:rPr>
      </w:pPr>
      <w:r w:rsidRPr="00546ECD">
        <w:rPr>
          <w:rFonts w:cs="Simplified Arabic" w:hint="cs"/>
          <w:sz w:val="32"/>
          <w:szCs w:val="32"/>
          <w:rtl/>
        </w:rPr>
        <w:t>أحكام هذا الفصل لا تطبق على:</w:t>
      </w:r>
    </w:p>
    <w:p w:rsidR="001F4A3B" w:rsidRPr="00546ECD" w:rsidRDefault="001F4A3B" w:rsidP="001F4A3B">
      <w:pPr>
        <w:numPr>
          <w:ilvl w:val="0"/>
          <w:numId w:val="6"/>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المواد الكيمياوية المعدة لأغراض البحث.</w:t>
      </w:r>
    </w:p>
    <w:p w:rsidR="001F4A3B" w:rsidRPr="00546ECD" w:rsidRDefault="001F4A3B" w:rsidP="001F4A3B">
      <w:pPr>
        <w:numPr>
          <w:ilvl w:val="0"/>
          <w:numId w:val="6"/>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 xml:space="preserve">المواد الكيمياوية المستعملة في الأدوية وفي مواد التجميل والنظافة البدنية، والمواد المتصلة بالمواد الغذائية ومنتجات الصحة النباتية الموجهة للاستعمال </w:t>
      </w:r>
      <w:r w:rsidRPr="00546ECD">
        <w:rPr>
          <w:rFonts w:cs="Simplified Arabic" w:hint="cs"/>
          <w:sz w:val="32"/>
          <w:szCs w:val="32"/>
          <w:rtl/>
        </w:rPr>
        <w:lastRenderedPageBreak/>
        <w:t>الفلاحي، وكذا المواد المخصبة للتربة ودعائم الزراعة، والمواد ذات الاستعمال الإضافي في الأغذية وكذلك المتفجرات، وبصفة عامة كل المواد محل إجراء آخر للتصريح أو التصديق أو رخصة مستبقة قبل عرضها في السوق، بهدف حماية الإنسان وبيئته.</w:t>
      </w:r>
    </w:p>
    <w:p w:rsidR="001F4A3B" w:rsidRPr="00546ECD" w:rsidRDefault="001F4A3B" w:rsidP="001F4A3B">
      <w:pPr>
        <w:numPr>
          <w:ilvl w:val="0"/>
          <w:numId w:val="6"/>
        </w:numPr>
        <w:tabs>
          <w:tab w:val="clear" w:pos="360"/>
          <w:tab w:val="num" w:pos="-30"/>
        </w:tabs>
        <w:spacing w:after="0" w:line="240" w:lineRule="auto"/>
        <w:ind w:left="0" w:firstLine="420"/>
        <w:jc w:val="both"/>
        <w:rPr>
          <w:rFonts w:cs="Simplified Arabic" w:hint="cs"/>
          <w:sz w:val="32"/>
          <w:szCs w:val="32"/>
        </w:rPr>
      </w:pPr>
      <w:r w:rsidRPr="00546ECD">
        <w:rPr>
          <w:rFonts w:cs="Simplified Arabic" w:hint="cs"/>
          <w:sz w:val="32"/>
          <w:szCs w:val="32"/>
          <w:rtl/>
        </w:rPr>
        <w:t>المواد المشعة.</w:t>
      </w:r>
    </w:p>
    <w:p w:rsidR="001F4A3B" w:rsidRPr="00546ECD" w:rsidRDefault="001F4A3B" w:rsidP="001F4A3B">
      <w:pPr>
        <w:tabs>
          <w:tab w:val="num" w:pos="-30"/>
        </w:tabs>
        <w:ind w:firstLine="420"/>
        <w:jc w:val="both"/>
        <w:rPr>
          <w:rFonts w:cs="Simplified Arabic" w:hint="cs"/>
          <w:sz w:val="32"/>
          <w:szCs w:val="32"/>
        </w:rPr>
      </w:pPr>
      <w:r w:rsidRPr="00546ECD">
        <w:rPr>
          <w:rFonts w:cs="Simplified Arabic" w:hint="cs"/>
          <w:sz w:val="32"/>
          <w:szCs w:val="32"/>
          <w:rtl/>
        </w:rPr>
        <w:t>يخضع عرض المواد الكيمياوية في السوق إلى شروط وضوابط وكيفيات محددة.</w:t>
      </w:r>
    </w:p>
    <w:p w:rsidR="001F4A3B" w:rsidRPr="00546ECD" w:rsidRDefault="001F4A3B" w:rsidP="001F4A3B">
      <w:pPr>
        <w:numPr>
          <w:ilvl w:val="0"/>
          <w:numId w:val="6"/>
        </w:numPr>
        <w:tabs>
          <w:tab w:val="clear" w:pos="360"/>
          <w:tab w:val="num" w:pos="-30"/>
        </w:tabs>
        <w:spacing w:after="0" w:line="240" w:lineRule="auto"/>
        <w:ind w:left="0" w:firstLine="420"/>
        <w:jc w:val="both"/>
        <w:rPr>
          <w:rFonts w:cs="Simplified Arabic" w:hint="cs"/>
          <w:sz w:val="32"/>
          <w:szCs w:val="32"/>
          <w:rtl/>
        </w:rPr>
      </w:pPr>
      <w:r w:rsidRPr="00546ECD">
        <w:rPr>
          <w:rFonts w:cs="Simplified Arabic" w:hint="cs"/>
          <w:sz w:val="32"/>
          <w:szCs w:val="32"/>
          <w:rtl/>
        </w:rPr>
        <w:t>مقتضيات الحماية من الأضرار السمعية: تهدف مقتضيات الحماية من الأضرار السمعية إلى الوقاية أو القضاء أو الحد من انبعاث وانتشار الأصوات أو الذبذبات التي قد تشكل أخطارا تضر بصحة الأشخاص، وتسبب لهم اضطرابا مفرطا أو من شأنها أن تمس بالبيئة، دون الإخلال بالأحكام التشريعية المعمول بها، تخضع إلى المقتضيات العامة، النشاطات الصاخبة التي تمارس في المؤسسات والشركات ومراكز النشاطات والمنشآت العمومية أو الخاصة، المقامة مؤقتا أو دائما، والتي لا توجد ضمن قائمة المنشآت المصنفة لحماية البيئة، وكذا النشاطات الرياضية الصاخبة والنشاطات التي تجري في الهواء الطلق والتي قد تتسبب في أضرار سمعية.</w:t>
      </w:r>
    </w:p>
    <w:p w:rsidR="001F4A3B" w:rsidRPr="00546ECD" w:rsidRDefault="001F4A3B" w:rsidP="001F4A3B">
      <w:pPr>
        <w:jc w:val="both"/>
        <w:rPr>
          <w:rFonts w:cs="Simplified Arabic" w:hint="cs"/>
          <w:sz w:val="32"/>
          <w:szCs w:val="32"/>
          <w:rtl/>
        </w:rPr>
      </w:pPr>
      <w:r w:rsidRPr="00546ECD">
        <w:rPr>
          <w:rFonts w:cs="Simplified Arabic"/>
          <w:sz w:val="32"/>
          <w:szCs w:val="32"/>
          <w:rtl/>
        </w:rPr>
        <w:tab/>
      </w:r>
      <w:r w:rsidRPr="00546ECD">
        <w:rPr>
          <w:rFonts w:cs="Simplified Arabic" w:hint="cs"/>
          <w:sz w:val="32"/>
          <w:szCs w:val="32"/>
          <w:rtl/>
        </w:rPr>
        <w:t>في حالة إمكانية تسبب صخب الأنشطة المذكورة سابقا في إحداث الأخطار والاضطرابات فإنها تخضع إلى ترخيص.</w:t>
      </w:r>
    </w:p>
    <w:p w:rsidR="001F4A3B" w:rsidRPr="00546ECD" w:rsidRDefault="001F4A3B" w:rsidP="001F4A3B">
      <w:pPr>
        <w:jc w:val="both"/>
        <w:rPr>
          <w:rFonts w:cs="Simplified Arabic" w:hint="cs"/>
          <w:b/>
          <w:bCs/>
          <w:sz w:val="32"/>
          <w:szCs w:val="32"/>
          <w:rtl/>
        </w:rPr>
      </w:pPr>
      <w:r w:rsidRPr="00546ECD">
        <w:rPr>
          <w:rFonts w:cs="Simplified Arabic"/>
          <w:sz w:val="32"/>
          <w:szCs w:val="32"/>
          <w:rtl/>
        </w:rPr>
        <w:tab/>
      </w:r>
      <w:r w:rsidRPr="00546ECD">
        <w:rPr>
          <w:rFonts w:cs="Simplified Arabic" w:hint="cs"/>
          <w:sz w:val="32"/>
          <w:szCs w:val="32"/>
          <w:rtl/>
        </w:rPr>
        <w:t>يخضع منح هذا الترخيص إلى إنجاز دراسة التأثير واستشارة الجمهور طبقا لشروط محددة.</w:t>
      </w:r>
    </w:p>
    <w:p w:rsidR="001F4A3B" w:rsidRPr="00546ECD" w:rsidRDefault="001F4A3B" w:rsidP="001F4A3B">
      <w:pPr>
        <w:jc w:val="both"/>
        <w:rPr>
          <w:rFonts w:cs="Simplified Arabic" w:hint="cs"/>
          <w:b/>
          <w:bCs/>
          <w:sz w:val="32"/>
          <w:szCs w:val="32"/>
          <w:rtl/>
        </w:rPr>
      </w:pPr>
    </w:p>
    <w:p w:rsidR="001F4A3B" w:rsidRPr="00546ECD" w:rsidRDefault="001F4A3B" w:rsidP="001F4A3B">
      <w:pPr>
        <w:rPr>
          <w:rFonts w:cs="Simplified Arabic"/>
          <w:sz w:val="32"/>
          <w:szCs w:val="32"/>
        </w:rPr>
      </w:pPr>
    </w:p>
    <w:p w:rsidR="00BC463D" w:rsidRPr="001F4A3B" w:rsidRDefault="00BC463D"/>
    <w:sectPr w:rsidR="00BC463D" w:rsidRPr="001F4A3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63D" w:rsidRDefault="00BC463D" w:rsidP="001F4A3B">
      <w:pPr>
        <w:spacing w:after="0" w:line="240" w:lineRule="auto"/>
      </w:pPr>
      <w:r>
        <w:separator/>
      </w:r>
    </w:p>
  </w:endnote>
  <w:endnote w:type="continuationSeparator" w:id="1">
    <w:p w:rsidR="00BC463D" w:rsidRDefault="00BC463D" w:rsidP="001F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63D" w:rsidRDefault="00BC463D" w:rsidP="001F4A3B">
      <w:pPr>
        <w:spacing w:after="0" w:line="240" w:lineRule="auto"/>
      </w:pPr>
      <w:r>
        <w:separator/>
      </w:r>
    </w:p>
  </w:footnote>
  <w:footnote w:type="continuationSeparator" w:id="1">
    <w:p w:rsidR="00BC463D" w:rsidRDefault="00BC463D" w:rsidP="001F4A3B">
      <w:pPr>
        <w:spacing w:after="0" w:line="240" w:lineRule="auto"/>
      </w:pPr>
      <w:r>
        <w:continuationSeparator/>
      </w:r>
    </w:p>
  </w:footnote>
  <w:footnote w:id="2">
    <w:p w:rsidR="001F4A3B" w:rsidRPr="00F8529B" w:rsidRDefault="001F4A3B" w:rsidP="001F4A3B">
      <w:pPr>
        <w:pStyle w:val="Notedebasdepage"/>
        <w:rPr>
          <w:rFonts w:cs="Traditional Arabic" w:hint="cs"/>
          <w:sz w:val="26"/>
          <w:szCs w:val="26"/>
        </w:rPr>
      </w:pPr>
      <w:r w:rsidRPr="00F8529B">
        <w:rPr>
          <w:rStyle w:val="Appelnotedebasdep"/>
          <w:rFonts w:cs="Traditional Arabic"/>
          <w:sz w:val="26"/>
          <w:szCs w:val="26"/>
          <w:rtl/>
        </w:rPr>
        <w:t>(1)</w:t>
      </w:r>
      <w:r>
        <w:rPr>
          <w:rFonts w:cs="Traditional Arabic" w:hint="cs"/>
          <w:sz w:val="26"/>
          <w:szCs w:val="26"/>
          <w:rtl/>
        </w:rPr>
        <w:t>.</w:t>
      </w:r>
      <w:r w:rsidRPr="00F30BE3">
        <w:rPr>
          <w:rFonts w:cs="Traditional Arabic" w:hint="cs"/>
          <w:sz w:val="26"/>
          <w:szCs w:val="26"/>
          <w:rtl/>
        </w:rPr>
        <w:t xml:space="preserve"> الجمهورية الجزائرية الديمقراطية الشعبية ، حزب جبهة التحرير الوطني . قطاع الشؤن الاجتماعية " دراسة تمهيدية حول البيئة في الجزائر تقييم و افاق " يناير 1985</w:t>
      </w:r>
    </w:p>
  </w:footnote>
  <w:footnote w:id="3">
    <w:p w:rsidR="001F4A3B" w:rsidRDefault="001F4A3B" w:rsidP="001F4A3B">
      <w:pPr>
        <w:pStyle w:val="Notedebasdepage"/>
        <w:jc w:val="both"/>
        <w:rPr>
          <w:rFonts w:hint="cs"/>
          <w:rtl/>
        </w:rPr>
      </w:pPr>
      <w:r>
        <w:rPr>
          <w:rStyle w:val="Appelnotedebasdep"/>
        </w:rPr>
        <w:t>(1)</w:t>
      </w:r>
      <w:r>
        <w:t xml:space="preserve"> </w:t>
      </w:r>
      <w:r>
        <w:rPr>
          <w:rFonts w:hint="cs"/>
          <w:rtl/>
        </w:rPr>
        <w:t xml:space="preserve">  الجمهورية الجزائرية الديمقراطية الشعبية ، المجلس الوطني الاقتصادي و الاجتماعي " البيئة في الجزائر رهان التنمية " ، الدورة التاسعة ، الجزائر ، 1997 ، ص94</w:t>
      </w:r>
    </w:p>
  </w:footnote>
  <w:footnote w:id="4">
    <w:p w:rsidR="001F4A3B" w:rsidRDefault="001F4A3B" w:rsidP="001F4A3B">
      <w:pPr>
        <w:pStyle w:val="Notedebasdepage"/>
        <w:jc w:val="both"/>
        <w:rPr>
          <w:rFonts w:hint="cs"/>
          <w:rtl/>
        </w:rPr>
      </w:pPr>
      <w:r>
        <w:rPr>
          <w:rStyle w:val="Appelnotedebasdep"/>
        </w:rPr>
        <w:t>(1)</w:t>
      </w:r>
      <w:r>
        <w:t xml:space="preserve"> </w:t>
      </w:r>
      <w:r>
        <w:rPr>
          <w:rFonts w:hint="cs"/>
          <w:rtl/>
        </w:rPr>
        <w:t xml:space="preserve">  الجمهورية الجزائرية ، مرسوم رقم 81/379، الصادر في 26 ديسمبر 1981 و الذي يحدد صلاحيات البلدية و الولاية و اختصاصاتهما في قطاع المياه ، الجريدة الرسمية رقم 52</w:t>
      </w:r>
    </w:p>
  </w:footnote>
  <w:footnote w:id="5">
    <w:p w:rsidR="001F4A3B" w:rsidRPr="001F424A" w:rsidRDefault="001F4A3B" w:rsidP="001F4A3B">
      <w:pPr>
        <w:pStyle w:val="Notedebasdepage"/>
        <w:ind w:left="387" w:hanging="387"/>
        <w:jc w:val="both"/>
        <w:rPr>
          <w:sz w:val="22"/>
          <w:szCs w:val="22"/>
        </w:rPr>
      </w:pPr>
      <w:r w:rsidRPr="00D930E9">
        <w:rPr>
          <w:rFonts w:hint="cs"/>
          <w:sz w:val="20"/>
          <w:szCs w:val="20"/>
          <w:rtl/>
        </w:rPr>
        <w:t xml:space="preserve"> </w:t>
      </w:r>
    </w:p>
    <w:p w:rsidR="001F4A3B" w:rsidRPr="00D46775" w:rsidRDefault="001F4A3B" w:rsidP="001F4A3B">
      <w:pPr>
        <w:pStyle w:val="Notedebasdepage"/>
        <w:ind w:left="387" w:hanging="387"/>
        <w:jc w:val="both"/>
        <w:rPr>
          <w:rFonts w:cs="Arabic Transparent"/>
          <w:i/>
          <w:iCs/>
          <w:sz w:val="20"/>
          <w:szCs w:val="20"/>
        </w:rPr>
      </w:pPr>
      <w:r w:rsidRPr="00D930E9">
        <w:rPr>
          <w:rStyle w:val="Appelnotedebasdep"/>
          <w:sz w:val="20"/>
          <w:szCs w:val="20"/>
          <w:rtl/>
        </w:rPr>
        <w:t xml:space="preserve"> (2)</w:t>
      </w:r>
      <w:r w:rsidRPr="00D930E9">
        <w:rPr>
          <w:sz w:val="20"/>
          <w:szCs w:val="20"/>
          <w:rtl/>
        </w:rPr>
        <w:t xml:space="preserve"> </w:t>
      </w:r>
      <w:r w:rsidRPr="00700E3A">
        <w:rPr>
          <w:rFonts w:cs="Arabic Transparent"/>
          <w:i/>
          <w:iCs/>
          <w:sz w:val="20"/>
          <w:szCs w:val="20"/>
        </w:rPr>
        <w:t>Rachid Khelloufi</w:t>
      </w:r>
      <w:r w:rsidRPr="001F424A">
        <w:rPr>
          <w:sz w:val="22"/>
          <w:szCs w:val="22"/>
        </w:rPr>
        <w:t xml:space="preserve">, </w:t>
      </w:r>
      <w:r w:rsidRPr="00700E3A">
        <w:rPr>
          <w:rFonts w:cs="Arabic Transparent"/>
          <w:b/>
          <w:bCs/>
          <w:i/>
          <w:iCs/>
          <w:sz w:val="20"/>
          <w:szCs w:val="20"/>
        </w:rPr>
        <w:t>Les instrument juridique de la politique de l’environnement en Algérie</w:t>
      </w:r>
      <w:r w:rsidRPr="001F424A">
        <w:rPr>
          <w:sz w:val="22"/>
          <w:szCs w:val="22"/>
        </w:rPr>
        <w:t xml:space="preserve">, </w:t>
      </w:r>
      <w:r w:rsidRPr="00D46775">
        <w:rPr>
          <w:rFonts w:cs="Arabic Transparent"/>
          <w:i/>
          <w:iCs/>
          <w:sz w:val="20"/>
          <w:szCs w:val="20"/>
        </w:rPr>
        <w:t>Alger: Revue de l’école nationale d’administrations, centre de documentation et de recherches administratif, 2005, p 39.</w:t>
      </w:r>
    </w:p>
    <w:p w:rsidR="001F4A3B" w:rsidRPr="00FC0AD9" w:rsidRDefault="001F4A3B" w:rsidP="001F4A3B">
      <w:pPr>
        <w:pStyle w:val="Notedebasdepage"/>
        <w:bidi w:val="0"/>
        <w:jc w:val="both"/>
        <w:rPr>
          <w:rFonts w:hint="cs"/>
          <w:sz w:val="20"/>
          <w:szCs w:val="20"/>
        </w:rPr>
      </w:pPr>
    </w:p>
  </w:footnote>
  <w:footnote w:id="6">
    <w:p w:rsidR="001F4A3B" w:rsidRPr="001F424A" w:rsidRDefault="001F4A3B" w:rsidP="001F4A3B">
      <w:pPr>
        <w:pStyle w:val="Notedebasdepage"/>
        <w:ind w:left="387" w:hanging="387"/>
        <w:jc w:val="both"/>
        <w:rPr>
          <w:rFonts w:hint="cs"/>
          <w:sz w:val="22"/>
          <w:szCs w:val="22"/>
          <w:rtl/>
        </w:rPr>
      </w:pPr>
      <w:r w:rsidRPr="001F424A">
        <w:rPr>
          <w:rStyle w:val="Appelnotedebasdep"/>
          <w:sz w:val="22"/>
          <w:szCs w:val="22"/>
        </w:rPr>
        <w:footnoteRef/>
      </w:r>
      <w:r w:rsidRPr="001F424A">
        <w:rPr>
          <w:sz w:val="22"/>
          <w:szCs w:val="22"/>
          <w:rtl/>
        </w:rPr>
        <w:t xml:space="preserve"> </w:t>
      </w:r>
      <w:r w:rsidRPr="001F424A">
        <w:rPr>
          <w:rFonts w:hint="cs"/>
          <w:sz w:val="22"/>
          <w:szCs w:val="22"/>
          <w:rtl/>
        </w:rPr>
        <w:t>- الجمهورية الجزائرية الديمقراطية الشعبية، وزارة تهيئة الإقليم والبيئة، قانون 01-19 المتعلق بتسيير النفايات ومراقبتها وإزالتها، 2001، الجريدة الرسمية، العدد 77، 15 ديسمبر 2001، المادة 02، ص10.</w:t>
      </w:r>
    </w:p>
  </w:footnote>
  <w:footnote w:id="7">
    <w:p w:rsidR="001F4A3B" w:rsidRPr="001F424A" w:rsidRDefault="001F4A3B" w:rsidP="001F4A3B">
      <w:pPr>
        <w:pStyle w:val="Notedebasdepage"/>
        <w:ind w:left="387" w:hanging="387"/>
        <w:jc w:val="both"/>
        <w:rPr>
          <w:rFonts w:hint="cs"/>
          <w:sz w:val="22"/>
          <w:szCs w:val="22"/>
        </w:rPr>
      </w:pPr>
      <w:r w:rsidRPr="001F424A">
        <w:rPr>
          <w:rStyle w:val="Appelnotedebasdep"/>
          <w:sz w:val="22"/>
          <w:szCs w:val="22"/>
        </w:rPr>
        <w:footnoteRef/>
      </w:r>
      <w:r w:rsidRPr="001F424A">
        <w:rPr>
          <w:sz w:val="22"/>
          <w:szCs w:val="22"/>
          <w:rtl/>
        </w:rPr>
        <w:t xml:space="preserve"> </w:t>
      </w:r>
      <w:r w:rsidRPr="001F424A">
        <w:rPr>
          <w:rFonts w:hint="cs"/>
          <w:sz w:val="22"/>
          <w:szCs w:val="22"/>
          <w:rtl/>
        </w:rPr>
        <w:t>- أنظر إلى قانون 01-19 المتعلق بتسيير النفايات ومراقبتها وإزالتها، المادة 22، ص13.</w:t>
      </w:r>
    </w:p>
  </w:footnote>
  <w:footnote w:id="8">
    <w:p w:rsidR="001F4A3B" w:rsidRPr="00546ECD" w:rsidRDefault="001F4A3B" w:rsidP="001F4A3B">
      <w:pPr>
        <w:pStyle w:val="Notedebasdepage"/>
        <w:ind w:left="-58"/>
        <w:jc w:val="both"/>
        <w:rPr>
          <w:rFonts w:hint="cs"/>
          <w:sz w:val="22"/>
          <w:szCs w:val="22"/>
        </w:rPr>
      </w:pPr>
      <w:r w:rsidRPr="00546ECD">
        <w:rPr>
          <w:rStyle w:val="Appelnotedebasdep"/>
          <w:sz w:val="22"/>
          <w:szCs w:val="22"/>
        </w:rPr>
        <w:footnoteRef/>
      </w:r>
      <w:r w:rsidRPr="00546ECD">
        <w:rPr>
          <w:sz w:val="22"/>
          <w:szCs w:val="22"/>
          <w:rtl/>
        </w:rPr>
        <w:t xml:space="preserve"> </w:t>
      </w:r>
      <w:r w:rsidRPr="00546ECD">
        <w:rPr>
          <w:rFonts w:hint="cs"/>
          <w:sz w:val="22"/>
          <w:szCs w:val="22"/>
          <w:rtl/>
        </w:rPr>
        <w:t>- الجمهورية الجزائرية الديمقراطية الشعبية، وزارة تهيئة الإقليم والبيئة، قانون رقم 02-02 المتعلق بحماية الساحل وتثمينه، 2002، الجريدة الرسمية، العدد 10، 5 فبراير 2002، المادة 04، ص25.</w:t>
      </w:r>
    </w:p>
  </w:footnote>
  <w:footnote w:id="9">
    <w:p w:rsidR="001F4A3B" w:rsidRPr="00D33D2B" w:rsidRDefault="001F4A3B" w:rsidP="001F4A3B">
      <w:pPr>
        <w:pStyle w:val="Notedebasdepage"/>
        <w:jc w:val="both"/>
        <w:rPr>
          <w:rFonts w:cs="Traditional Arabic" w:hint="cs"/>
          <w:sz w:val="26"/>
          <w:szCs w:val="26"/>
        </w:rPr>
      </w:pPr>
      <w:r w:rsidRPr="00D33D2B">
        <w:rPr>
          <w:rStyle w:val="Appelnotedebasdep"/>
          <w:rFonts w:cs="Traditional Arabic"/>
          <w:sz w:val="26"/>
          <w:szCs w:val="26"/>
          <w:rtl/>
        </w:rPr>
        <w:t>(1)</w:t>
      </w:r>
      <w:r w:rsidRPr="000F0D0B">
        <w:rPr>
          <w:rFonts w:hint="cs"/>
          <w:sz w:val="22"/>
          <w:szCs w:val="22"/>
          <w:rtl/>
        </w:rPr>
        <w:t xml:space="preserve"> </w:t>
      </w:r>
      <w:r w:rsidRPr="001F424A">
        <w:rPr>
          <w:rFonts w:hint="cs"/>
          <w:sz w:val="22"/>
          <w:szCs w:val="22"/>
          <w:rtl/>
        </w:rPr>
        <w:t>الجمهورية الجزائرية الديمقراطية الشعبية، وزارة تهيئة الإقليم والبيئة، قانون 03-10 المتعلق بحماية البيئة في إطار التنمية المستدامة، 2003، الجريدة الرسمية، العدد 43، 19 يوليو 2003، المادة 03، ص9.</w:t>
      </w:r>
    </w:p>
  </w:footnote>
  <w:footnote w:id="10">
    <w:p w:rsidR="001F4A3B" w:rsidRPr="001F424A" w:rsidRDefault="001F4A3B" w:rsidP="001F4A3B">
      <w:pPr>
        <w:pStyle w:val="Notedebasdepage"/>
        <w:ind w:left="387" w:hanging="387"/>
        <w:jc w:val="both"/>
        <w:rPr>
          <w:rFonts w:hint="cs"/>
          <w:sz w:val="22"/>
          <w:szCs w:val="22"/>
        </w:rPr>
      </w:pPr>
      <w:r w:rsidRPr="001F424A">
        <w:rPr>
          <w:rStyle w:val="Appelnotedebasdep"/>
          <w:sz w:val="22"/>
          <w:szCs w:val="22"/>
        </w:rPr>
        <w:footnoteRef/>
      </w:r>
      <w:r w:rsidRPr="001F424A">
        <w:rPr>
          <w:sz w:val="22"/>
          <w:szCs w:val="22"/>
          <w:rtl/>
        </w:rPr>
        <w:t xml:space="preserve"> </w:t>
      </w:r>
      <w:r w:rsidRPr="001F424A">
        <w:rPr>
          <w:rFonts w:hint="cs"/>
          <w:sz w:val="22"/>
          <w:szCs w:val="22"/>
          <w:rtl/>
        </w:rPr>
        <w:t>- أنظر المادة 08 من نفس القانون، ص10.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6C1"/>
    <w:multiLevelType w:val="hybridMultilevel"/>
    <w:tmpl w:val="A21693D8"/>
    <w:lvl w:ilvl="0" w:tplc="2FB238E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2FB238EE">
      <w:start w:val="1"/>
      <w:numFmt w:val="bullet"/>
      <w:lvlText w:val="–"/>
      <w:lvlJc w:val="left"/>
      <w:pPr>
        <w:tabs>
          <w:tab w:val="num" w:pos="1800"/>
        </w:tabs>
        <w:ind w:left="1800" w:hanging="360"/>
      </w:pPr>
      <w:rPr>
        <w:rFonts w:ascii="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EDE3532"/>
    <w:multiLevelType w:val="hybridMultilevel"/>
    <w:tmpl w:val="1D14D6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2D0152E"/>
    <w:multiLevelType w:val="hybridMultilevel"/>
    <w:tmpl w:val="54606B58"/>
    <w:lvl w:ilvl="0" w:tplc="2FB238E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A21311"/>
    <w:multiLevelType w:val="hybridMultilevel"/>
    <w:tmpl w:val="4D3C6FC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E810D1E"/>
    <w:multiLevelType w:val="hybridMultilevel"/>
    <w:tmpl w:val="E9002A30"/>
    <w:lvl w:ilvl="0" w:tplc="29C272E2">
      <w:start w:val="1"/>
      <w:numFmt w:val="decimal"/>
      <w:lvlText w:val="%1-"/>
      <w:lvlJc w:val="left"/>
      <w:pPr>
        <w:tabs>
          <w:tab w:val="num" w:pos="765"/>
        </w:tabs>
        <w:ind w:left="765" w:hanging="4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60892CE5"/>
    <w:multiLevelType w:val="hybridMultilevel"/>
    <w:tmpl w:val="01CE898C"/>
    <w:lvl w:ilvl="0" w:tplc="04090005">
      <w:start w:val="1"/>
      <w:numFmt w:val="bullet"/>
      <w:lvlText w:val=""/>
      <w:lvlJc w:val="left"/>
      <w:pPr>
        <w:tabs>
          <w:tab w:val="num" w:pos="360"/>
        </w:tabs>
        <w:ind w:left="360" w:hanging="360"/>
      </w:pPr>
      <w:rPr>
        <w:rFonts w:ascii="Wingdings" w:hAnsi="Wingdings" w:hint="default"/>
      </w:rPr>
    </w:lvl>
    <w:lvl w:ilvl="1" w:tplc="2FB238EE">
      <w:start w:val="1"/>
      <w:numFmt w:val="bullet"/>
      <w:lvlText w:val="–"/>
      <w:lvlJc w:val="left"/>
      <w:pPr>
        <w:tabs>
          <w:tab w:val="num" w:pos="1080"/>
        </w:tabs>
        <w:ind w:left="1080" w:hanging="360"/>
      </w:pPr>
      <w:rPr>
        <w:rFonts w:ascii="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9AF225A"/>
    <w:multiLevelType w:val="hybridMultilevel"/>
    <w:tmpl w:val="6F72E5A4"/>
    <w:lvl w:ilvl="0" w:tplc="4BCA0382">
      <w:start w:val="4"/>
      <w:numFmt w:val="bullet"/>
      <w:lvlText w:val="-"/>
      <w:lvlJc w:val="left"/>
      <w:pPr>
        <w:tabs>
          <w:tab w:val="num" w:pos="360"/>
        </w:tabs>
        <w:ind w:left="360" w:hanging="360"/>
      </w:pPr>
      <w:rPr>
        <w:rFonts w:ascii="Times New Roman" w:eastAsia="Times New Roman" w:hAnsi="Times New Roman" w:cs="Arabic Transparent" w:hint="default"/>
        <w:lang w:bidi="ar-DZ"/>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1F4A3B"/>
    <w:rsid w:val="001F4A3B"/>
    <w:rsid w:val="00BC46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1F4A3B"/>
    <w:pPr>
      <w:spacing w:after="0" w:line="240" w:lineRule="auto"/>
      <w:ind w:hanging="1"/>
      <w:jc w:val="lowKashida"/>
    </w:pPr>
    <w:rPr>
      <w:rFonts w:ascii="Times New Roman" w:eastAsia="Times New Roman" w:hAnsi="Times New Roman" w:cs="Simplified Arabic"/>
      <w:noProof/>
      <w:sz w:val="28"/>
      <w:szCs w:val="32"/>
      <w:lang w:val="fr-FR" w:eastAsia="fr-FR" w:bidi="ar-DZ"/>
    </w:rPr>
  </w:style>
  <w:style w:type="character" w:customStyle="1" w:styleId="Retraitcorpsdetexte2Car">
    <w:name w:val="Retrait corps de texte 2 Car"/>
    <w:basedOn w:val="Policepardfaut"/>
    <w:link w:val="Retraitcorpsdetexte2"/>
    <w:rsid w:val="001F4A3B"/>
    <w:rPr>
      <w:rFonts w:ascii="Times New Roman" w:eastAsia="Times New Roman" w:hAnsi="Times New Roman" w:cs="Simplified Arabic"/>
      <w:noProof/>
      <w:sz w:val="28"/>
      <w:szCs w:val="32"/>
      <w:lang w:val="fr-FR" w:eastAsia="fr-FR" w:bidi="ar-DZ"/>
    </w:rPr>
  </w:style>
  <w:style w:type="paragraph" w:styleId="Notedebasdepage">
    <w:name w:val="footnote text"/>
    <w:basedOn w:val="Normal"/>
    <w:link w:val="NotedebasdepageCar"/>
    <w:semiHidden/>
    <w:rsid w:val="001F4A3B"/>
    <w:pPr>
      <w:spacing w:after="0" w:line="240" w:lineRule="auto"/>
    </w:pPr>
    <w:rPr>
      <w:rFonts w:ascii="Times New Roman" w:eastAsia="Times New Roman" w:hAnsi="Times New Roman" w:cs="Simplified Arabic"/>
      <w:noProof/>
      <w:sz w:val="24"/>
      <w:szCs w:val="24"/>
      <w:lang w:val="fr-FR" w:eastAsia="fr-FR" w:bidi="ar-DZ"/>
    </w:rPr>
  </w:style>
  <w:style w:type="character" w:customStyle="1" w:styleId="NotedebasdepageCar">
    <w:name w:val="Note de bas de page Car"/>
    <w:basedOn w:val="Policepardfaut"/>
    <w:link w:val="Notedebasdepage"/>
    <w:semiHidden/>
    <w:rsid w:val="001F4A3B"/>
    <w:rPr>
      <w:rFonts w:ascii="Times New Roman" w:eastAsia="Times New Roman" w:hAnsi="Times New Roman" w:cs="Simplified Arabic"/>
      <w:noProof/>
      <w:sz w:val="24"/>
      <w:szCs w:val="24"/>
      <w:lang w:val="fr-FR" w:eastAsia="fr-FR" w:bidi="ar-DZ"/>
    </w:rPr>
  </w:style>
  <w:style w:type="character" w:styleId="Appelnotedebasdep">
    <w:name w:val="footnote reference"/>
    <w:basedOn w:val="Policepardfaut"/>
    <w:semiHidden/>
    <w:rsid w:val="001F4A3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2310</Words>
  <Characters>13172</Characters>
  <Application>Microsoft Office Word</Application>
  <DocSecurity>0</DocSecurity>
  <Lines>109</Lines>
  <Paragraphs>30</Paragraphs>
  <ScaleCrop>false</ScaleCrop>
  <Company>nilesoft® Computers Systems...Ltd Corporation.</Company>
  <LinksUpToDate>false</LinksUpToDate>
  <CharactersWithSpaces>15452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2</cp:revision>
  <dcterms:created xsi:type="dcterms:W3CDTF">2021-01-26T17:27:00Z</dcterms:created>
  <dcterms:modified xsi:type="dcterms:W3CDTF">2021-01-26T17:28:00Z</dcterms:modified>
</cp:coreProperties>
</file>