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DF" w:rsidRPr="00927BC3" w:rsidRDefault="00BC73C1" w:rsidP="00927BC3">
      <w:pPr>
        <w:jc w:val="both"/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</w:pPr>
      <w:proofErr w:type="gram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التمرين</w:t>
      </w:r>
      <w:proofErr w:type="gramEnd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 xml:space="preserve"> </w:t>
      </w:r>
      <w:proofErr w:type="spell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الأول:</w:t>
      </w:r>
      <w:proofErr w:type="spellEnd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 xml:space="preserve"> (12 ن</w:t>
      </w:r>
      <w:proofErr w:type="spell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)</w:t>
      </w:r>
      <w:proofErr w:type="spellEnd"/>
    </w:p>
    <w:p w:rsidR="00BC73C1" w:rsidRPr="00927BC3" w:rsidRDefault="00BC73C1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يرغب مجموعة من المستثمرين الخواص في تأسيس شركة مساهمة تعمل في مجال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تصميم،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انجاز وتسويق الأثاث.</w:t>
      </w:r>
    </w:p>
    <w:p w:rsidR="00BC73C1" w:rsidRPr="00927BC3" w:rsidRDefault="00BC73C1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1/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ما هي شروط تأسيس شركة مساهمة </w:t>
      </w:r>
      <w:proofErr w:type="gram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من</w:t>
      </w:r>
      <w:proofErr w:type="gram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حيث عدد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الشركاء،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طبيعة الحصص وحجم رأس المال؟</w:t>
      </w:r>
    </w:p>
    <w:p w:rsidR="00BC73C1" w:rsidRPr="00927BC3" w:rsidRDefault="00BC73C1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بعد توفر الحد الأدنى من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الشركاء،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تم عقد اجتماع تأسيسي بتاريخ 3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جانفي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2016،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اتفق فيه على أن يكون رأس مال الشركة بقيمة 200 مليون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دج،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مكون من 200000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سهم،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ساهم فيه الشريك عمار بقطعة أرض قيمتها 45000000 دج مشيد عليها مبنى بقيمة 25000000 دج. في حين قدم الشريك أنيس مساهمات مختلطة تمثلت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في: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معدات وأدوات بقيمة 12200000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دج،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شاحنة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بقيمة: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14000000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دج،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خشب أحمر صالح للنجارة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بقيمة: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32000000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دج،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وقد التزمت الشركة بتسديد ديونه لدى مورد الأخشاب البالغة 12200000 دج. </w:t>
      </w:r>
      <w:proofErr w:type="gramStart"/>
      <w:r w:rsidR="000801D9"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بقية</w:t>
      </w:r>
      <w:proofErr w:type="gramEnd"/>
      <w:r w:rsidR="000801D9"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المساهمون قدموا مبالغ نقدية على أن يتم تحريرها على ثلاث أقساط متساوية في مدة ثلاث سنوات القسط الأول عند التأسيس.</w:t>
      </w:r>
    </w:p>
    <w:p w:rsidR="000801D9" w:rsidRPr="00927BC3" w:rsidRDefault="000801D9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2/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سجل قيود تأسيس الشركة اذا علمت أن المساهمات حررت بنفس اليوم.</w:t>
      </w:r>
    </w:p>
    <w:p w:rsidR="000801D9" w:rsidRPr="00927BC3" w:rsidRDefault="000801D9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3/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قم </w:t>
      </w:r>
      <w:r w:rsidR="00927BC3" w:rsidRPr="00927BC3">
        <w:rPr>
          <w:rFonts w:ascii="Adobe Arabic" w:hAnsi="Adobe Arabic" w:cs="Adobe Arabic" w:hint="cs"/>
          <w:sz w:val="28"/>
          <w:szCs w:val="28"/>
          <w:vertAlign w:val="baseline"/>
          <w:rtl/>
          <w:lang w:bidi="ar-DZ"/>
        </w:rPr>
        <w:t>بإعداد</w:t>
      </w:r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الميزانية </w:t>
      </w:r>
      <w:r w:rsidR="00927BC3" w:rsidRPr="00927BC3">
        <w:rPr>
          <w:rFonts w:ascii="Adobe Arabic" w:hAnsi="Adobe Arabic" w:cs="Adobe Arabic" w:hint="cs"/>
          <w:sz w:val="28"/>
          <w:szCs w:val="28"/>
          <w:vertAlign w:val="baseline"/>
          <w:rtl/>
          <w:lang w:bidi="ar-DZ"/>
        </w:rPr>
        <w:t>الافتتاحية</w:t>
      </w:r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بتاريخ 3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جانفي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2016.</w:t>
      </w:r>
    </w:p>
    <w:p w:rsidR="000801D9" w:rsidRPr="00927BC3" w:rsidRDefault="000801D9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4/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تم طلب القسط الثاني من المساهمات النقدية بتاريخ 3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جانفي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2017. كل الشركاء حرروا ما عليهم  بنفس التاريخ عدا الشريك خالد الذي يملك 2100 سهم فحرر ما عليه بتاريخ 30 جوان 2017. سجل القيود اللازمة في دفتر </w:t>
      </w:r>
      <w:proofErr w:type="gram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اليومية</w:t>
      </w:r>
      <w:proofErr w:type="gram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.</w:t>
      </w:r>
    </w:p>
    <w:p w:rsidR="000801D9" w:rsidRPr="00927BC3" w:rsidRDefault="000801D9" w:rsidP="00927BC3">
      <w:pPr>
        <w:spacing w:after="0"/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5/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عند طلب القسط الثالث من المساهمات بتاريخ 3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جانفي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2018،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قدم الشريك خالد بلاغ بعدم قدرته على تحرير هذا </w:t>
      </w:r>
      <w:proofErr w:type="spellStart"/>
      <w:r w:rsidR="00927BC3" w:rsidRPr="00927BC3">
        <w:rPr>
          <w:rFonts w:ascii="Adobe Arabic" w:hAnsi="Adobe Arabic" w:cs="Adobe Arabic" w:hint="cs"/>
          <w:sz w:val="28"/>
          <w:szCs w:val="28"/>
          <w:vertAlign w:val="baseline"/>
          <w:rtl/>
          <w:lang w:bidi="ar-DZ"/>
        </w:rPr>
        <w:t>الجزء</w:t>
      </w:r>
      <w:r w:rsidR="00927BC3">
        <w:rPr>
          <w:rFonts w:ascii="Adobe Arabic" w:hAnsi="Adobe Arabic" w:cs="Adobe Arabic" w:hint="cs"/>
          <w:sz w:val="28"/>
          <w:szCs w:val="28"/>
          <w:vertAlign w:val="baseline"/>
          <w:rtl/>
          <w:lang w:bidi="ar-DZ"/>
        </w:rPr>
        <w:t>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فتصرفت فيه بالبيع عن طريق مزاد علني نظمه موثق بمقر الشركة مقابل مصاريف بلغت 40000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دج،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بيوم 10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جانفي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2018.</w:t>
      </w:r>
    </w:p>
    <w:p w:rsidR="000801D9" w:rsidRPr="00927BC3" w:rsidRDefault="000801D9" w:rsidP="00927BC3">
      <w:pPr>
        <w:spacing w:after="0"/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أ-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كم عدد الأسهم التي عرضت للبيع.</w:t>
      </w:r>
    </w:p>
    <w:p w:rsidR="000801D9" w:rsidRPr="00927BC3" w:rsidRDefault="000801D9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ب-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اذا علمت أن سعر البيع هو 820000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دج،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سجل القيود اللازمة في دفتر اليومية.</w:t>
      </w:r>
    </w:p>
    <w:p w:rsidR="000801D9" w:rsidRPr="00927BC3" w:rsidRDefault="000801D9" w:rsidP="00927BC3">
      <w:pPr>
        <w:spacing w:after="0"/>
        <w:jc w:val="both"/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</w:pPr>
      <w:proofErr w:type="gram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التمرين</w:t>
      </w:r>
      <w:proofErr w:type="gramEnd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 xml:space="preserve"> </w:t>
      </w:r>
      <w:proofErr w:type="spell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الثاني:</w:t>
      </w:r>
      <w:proofErr w:type="spellEnd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 xml:space="preserve"> (</w:t>
      </w:r>
      <w:proofErr w:type="spell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8ن)</w:t>
      </w:r>
      <w:proofErr w:type="spellEnd"/>
    </w:p>
    <w:p w:rsidR="000801D9" w:rsidRPr="00927BC3" w:rsidRDefault="000801D9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حسابات الأموال الخاصة الظاهرة بميزانية شركة ذات مسؤولية محدودة معطاة بالجدول: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242"/>
        <w:gridCol w:w="2244"/>
        <w:gridCol w:w="1276"/>
      </w:tblGrid>
      <w:tr w:rsidR="000801D9" w:rsidRPr="00927BC3" w:rsidTr="00927BC3">
        <w:trPr>
          <w:jc w:val="center"/>
        </w:trPr>
        <w:tc>
          <w:tcPr>
            <w:tcW w:w="1242" w:type="dxa"/>
          </w:tcPr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رقم الحساب</w:t>
            </w:r>
          </w:p>
        </w:tc>
        <w:tc>
          <w:tcPr>
            <w:tcW w:w="2244" w:type="dxa"/>
          </w:tcPr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اسم</w:t>
            </w:r>
            <w:proofErr w:type="gramEnd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الحساب</w:t>
            </w:r>
          </w:p>
        </w:tc>
        <w:tc>
          <w:tcPr>
            <w:tcW w:w="1276" w:type="dxa"/>
          </w:tcPr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الرصيد</w:t>
            </w:r>
            <w:proofErr w:type="gramEnd"/>
          </w:p>
        </w:tc>
      </w:tr>
      <w:tr w:rsidR="000801D9" w:rsidRPr="00927BC3" w:rsidTr="00927BC3">
        <w:trPr>
          <w:jc w:val="center"/>
        </w:trPr>
        <w:tc>
          <w:tcPr>
            <w:tcW w:w="1242" w:type="dxa"/>
          </w:tcPr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1013</w:t>
            </w:r>
          </w:p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1011</w:t>
            </w:r>
          </w:p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1061</w:t>
            </w:r>
          </w:p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1068</w:t>
            </w:r>
          </w:p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119</w:t>
            </w:r>
          </w:p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120</w:t>
            </w:r>
          </w:p>
        </w:tc>
        <w:tc>
          <w:tcPr>
            <w:tcW w:w="2244" w:type="dxa"/>
          </w:tcPr>
          <w:p w:rsidR="000801D9" w:rsidRPr="00927BC3" w:rsidRDefault="000801D9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رأس مال مطلوب محرر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رأس</w:t>
            </w:r>
            <w:proofErr w:type="gramEnd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مال غير مطلوب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احتياطات قانونية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احتياطات اختيارية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ترحيل من جديد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proofErr w:type="gramStart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نتيجة</w:t>
            </w:r>
            <w:proofErr w:type="gramEnd"/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 xml:space="preserve"> النشاط</w:t>
            </w:r>
          </w:p>
        </w:tc>
        <w:tc>
          <w:tcPr>
            <w:tcW w:w="1276" w:type="dxa"/>
          </w:tcPr>
          <w:p w:rsidR="000801D9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40000000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10000000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3720000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4000000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390000</w:t>
            </w:r>
          </w:p>
          <w:p w:rsidR="00927BC3" w:rsidRPr="00927BC3" w:rsidRDefault="00927BC3" w:rsidP="00927BC3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927BC3"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  <w:t>12400000</w:t>
            </w:r>
          </w:p>
        </w:tc>
      </w:tr>
    </w:tbl>
    <w:p w:rsidR="00927BC3" w:rsidRPr="00927BC3" w:rsidRDefault="00927BC3" w:rsidP="00927BC3">
      <w:pPr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علما ان كل الأسهم المكونة لرأس المال والتي عددها 50000 سهم هي أسهم ممتازة تتقاضى فائدة تأسيسية قدرها </w:t>
      </w: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3%.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وأن الجمعية العامة العادية قد قررت تقديم توزيعات أرباح ممتازة بقيمة 100 دج للسهم وتشكيل احتياطات اختيارية بقيمة 2800000 دج</w:t>
      </w:r>
    </w:p>
    <w:p w:rsidR="00927BC3" w:rsidRPr="00927BC3" w:rsidRDefault="00927BC3" w:rsidP="00927BC3">
      <w:pPr>
        <w:spacing w:after="0"/>
        <w:jc w:val="both"/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</w:pPr>
      <w:proofErr w:type="gramStart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المطلوب</w:t>
      </w:r>
      <w:proofErr w:type="gramEnd"/>
      <w:r w:rsidRPr="00927BC3">
        <w:rPr>
          <w:rFonts w:ascii="Adobe Arabic" w:hAnsi="Adobe Arabic" w:cs="Adobe Arabic"/>
          <w:b/>
          <w:bCs/>
          <w:sz w:val="28"/>
          <w:szCs w:val="28"/>
          <w:vertAlign w:val="baseline"/>
          <w:rtl/>
          <w:lang w:bidi="ar-DZ"/>
        </w:rPr>
        <w:t>:</w:t>
      </w:r>
    </w:p>
    <w:p w:rsidR="00927BC3" w:rsidRPr="00927BC3" w:rsidRDefault="00927BC3" w:rsidP="00927BC3">
      <w:pPr>
        <w:spacing w:after="0"/>
        <w:jc w:val="both"/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1/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اعداد جدول تخصيص النتيجة.</w:t>
      </w:r>
    </w:p>
    <w:p w:rsidR="00927BC3" w:rsidRDefault="00927BC3" w:rsidP="00927BC3">
      <w:pPr>
        <w:spacing w:after="0"/>
        <w:jc w:val="both"/>
        <w:rPr>
          <w:rFonts w:ascii="Adobe Arabic" w:hAnsi="Adobe Arabic" w:cs="Adobe Arabic"/>
          <w:sz w:val="28"/>
          <w:szCs w:val="28"/>
          <w:vertAlign w:val="baseline"/>
          <w:lang w:bidi="ar-DZ"/>
        </w:rPr>
      </w:pPr>
      <w:proofErr w:type="spellStart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>2/</w:t>
      </w:r>
      <w:proofErr w:type="spellEnd"/>
      <w:r w:rsidRPr="00927BC3">
        <w:rPr>
          <w:rFonts w:ascii="Adobe Arabic" w:hAnsi="Adobe Arabic" w:cs="Adobe Arabic"/>
          <w:sz w:val="28"/>
          <w:szCs w:val="28"/>
          <w:vertAlign w:val="baseline"/>
          <w:rtl/>
          <w:lang w:bidi="ar-DZ"/>
        </w:rPr>
        <w:t xml:space="preserve"> كتابة قيود تخصيص النتيجة في دفتر اليومية.</w:t>
      </w:r>
    </w:p>
    <w:p w:rsidR="00927BC3" w:rsidRPr="00927BC3" w:rsidRDefault="00927BC3" w:rsidP="00927BC3">
      <w:pPr>
        <w:jc w:val="center"/>
        <w:rPr>
          <w:rFonts w:ascii="Adobe Arabic" w:hAnsi="Adobe Arabic" w:cs="Adobe Arabic"/>
          <w:b/>
          <w:bCs/>
          <w:sz w:val="28"/>
          <w:szCs w:val="28"/>
          <w:lang w:bidi="ar-DZ"/>
        </w:rPr>
      </w:pPr>
      <w:proofErr w:type="gramStart"/>
      <w:r w:rsidRPr="00927BC3">
        <w:rPr>
          <w:rFonts w:ascii="Adobe Arabic" w:hAnsi="Adobe Arabic" w:cs="Adobe Arabic" w:hint="cs"/>
          <w:b/>
          <w:bCs/>
          <w:sz w:val="28"/>
          <w:szCs w:val="28"/>
          <w:vertAlign w:val="baseline"/>
          <w:rtl/>
          <w:lang w:bidi="ar-DZ"/>
        </w:rPr>
        <w:t>بالتوفيق</w:t>
      </w:r>
      <w:proofErr w:type="gramEnd"/>
    </w:p>
    <w:p w:rsidR="00927BC3" w:rsidRPr="00927BC3" w:rsidRDefault="00927BC3" w:rsidP="00927BC3">
      <w:pPr>
        <w:tabs>
          <w:tab w:val="left" w:pos="2666"/>
        </w:tabs>
        <w:jc w:val="right"/>
        <w:rPr>
          <w:rFonts w:ascii="Adobe Arabic" w:hAnsi="Adobe Arabic" w:cs="Adobe Arabic"/>
          <w:sz w:val="28"/>
          <w:szCs w:val="28"/>
          <w:vertAlign w:val="baseline"/>
          <w:lang w:bidi="ar-DZ"/>
        </w:rPr>
      </w:pPr>
      <w:r w:rsidRPr="00927BC3">
        <w:rPr>
          <w:rFonts w:ascii="Adobe Arabic" w:hAnsi="Adobe Arabic" w:cs="Adobe Arabic"/>
          <w:b/>
          <w:bCs/>
          <w:sz w:val="28"/>
          <w:szCs w:val="28"/>
          <w:rtl/>
          <w:lang w:bidi="ar-DZ"/>
        </w:rPr>
        <w:tab/>
      </w:r>
      <w:r w:rsidRPr="00927BC3">
        <w:rPr>
          <w:rFonts w:ascii="Adobe Arabic" w:hAnsi="Adobe Arabic" w:cs="Adobe Arabic" w:hint="cs"/>
          <w:b/>
          <w:bCs/>
          <w:sz w:val="28"/>
          <w:szCs w:val="28"/>
          <w:vertAlign w:val="baseline"/>
          <w:rtl/>
          <w:lang w:bidi="ar-DZ"/>
        </w:rPr>
        <w:tab/>
      </w:r>
      <w:r w:rsidRPr="00927BC3">
        <w:rPr>
          <w:rFonts w:ascii="Adobe Arabic" w:hAnsi="Adobe Arabic" w:cs="Adobe Arabic" w:hint="cs"/>
          <w:b/>
          <w:bCs/>
          <w:sz w:val="28"/>
          <w:szCs w:val="28"/>
          <w:vertAlign w:val="baseline"/>
          <w:rtl/>
          <w:lang w:bidi="ar-DZ"/>
        </w:rPr>
        <w:tab/>
      </w:r>
      <w:r w:rsidRPr="00927BC3">
        <w:rPr>
          <w:rFonts w:ascii="Adobe Arabic" w:hAnsi="Adobe Arabic" w:cs="Adobe Arabic" w:hint="cs"/>
          <w:b/>
          <w:bCs/>
          <w:sz w:val="28"/>
          <w:szCs w:val="28"/>
          <w:vertAlign w:val="baseline"/>
          <w:rtl/>
          <w:lang w:bidi="ar-DZ"/>
        </w:rPr>
        <w:tab/>
      </w:r>
      <w:r w:rsidRPr="00927BC3">
        <w:rPr>
          <w:rFonts w:ascii="Adobe Arabic" w:hAnsi="Adobe Arabic" w:cs="Adobe Arabic" w:hint="cs"/>
          <w:b/>
          <w:bCs/>
          <w:sz w:val="28"/>
          <w:szCs w:val="28"/>
          <w:vertAlign w:val="baseline"/>
          <w:rtl/>
          <w:lang w:bidi="ar-DZ"/>
        </w:rPr>
        <w:tab/>
      </w:r>
      <w:r w:rsidRPr="00927BC3">
        <w:rPr>
          <w:rFonts w:ascii="Adobe Arabic" w:hAnsi="Adobe Arabic" w:cs="Adobe Arabic" w:hint="cs"/>
          <w:sz w:val="28"/>
          <w:szCs w:val="28"/>
          <w:vertAlign w:val="baseline"/>
          <w:rtl/>
          <w:lang w:bidi="ar-DZ"/>
        </w:rPr>
        <w:t>د. محمد الشريف بن زواي</w:t>
      </w:r>
    </w:p>
    <w:sectPr w:rsidR="00927BC3" w:rsidRPr="00927BC3" w:rsidSect="00927BC3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9F" w:rsidRDefault="0000779F" w:rsidP="00BC73C1">
      <w:pPr>
        <w:spacing w:after="0" w:line="240" w:lineRule="auto"/>
      </w:pPr>
      <w:r>
        <w:separator/>
      </w:r>
    </w:p>
  </w:endnote>
  <w:endnote w:type="continuationSeparator" w:id="0">
    <w:p w:rsidR="0000779F" w:rsidRDefault="0000779F" w:rsidP="00BC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Kufyan Arabic Black"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9F" w:rsidRDefault="0000779F" w:rsidP="00BC73C1">
      <w:pPr>
        <w:spacing w:after="0" w:line="240" w:lineRule="auto"/>
      </w:pPr>
      <w:r>
        <w:separator/>
      </w:r>
    </w:p>
  </w:footnote>
  <w:footnote w:type="continuationSeparator" w:id="0">
    <w:p w:rsidR="0000779F" w:rsidRDefault="0000779F" w:rsidP="00BC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0"/>
    </w:tblGrid>
    <w:tr w:rsidR="00BC73C1" w:rsidTr="00BC73C1">
      <w:tc>
        <w:tcPr>
          <w:tcW w:w="10420" w:type="dxa"/>
        </w:tcPr>
        <w:p w:rsidR="00BC73C1" w:rsidRPr="008C20A1" w:rsidRDefault="00BC73C1" w:rsidP="00BC73C1">
          <w:pPr>
            <w:jc w:val="right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proofErr w:type="spellStart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جانفي</w:t>
          </w:r>
          <w:proofErr w:type="spellEnd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201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8</w:t>
          </w:r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                                                                        </w:t>
          </w:r>
        </w:p>
        <w:p w:rsidR="00BC73C1" w:rsidRPr="00BC73C1" w:rsidRDefault="00BC73C1" w:rsidP="00286AE8">
          <w:pPr>
            <w:jc w:val="center"/>
            <w:outlineLvl w:val="0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r w:rsidRPr="00BC73C1"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  <w:t>جامعة محمد العربي بن مهيدي –أم البواقي-</w:t>
          </w:r>
        </w:p>
        <w:p w:rsidR="00BC73C1" w:rsidRPr="00BC73C1" w:rsidRDefault="00BC73C1" w:rsidP="00BC73C1">
          <w:pPr>
            <w:jc w:val="center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r w:rsidRPr="00BC73C1"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  <w:t xml:space="preserve">كلية العلوم الاقتصادية والعلوم التجارية وعلوم التسيير </w:t>
          </w:r>
        </w:p>
        <w:p w:rsidR="00BC73C1" w:rsidRPr="00BC73C1" w:rsidRDefault="00BC73C1" w:rsidP="00286AE8">
          <w:pPr>
            <w:jc w:val="center"/>
            <w:rPr>
              <w:rFonts w:ascii="Kufyan Arabic Black" w:hAnsi="Kufyan Arabic Black" w:cs="Kufyan Arabic Black"/>
              <w:sz w:val="32"/>
              <w:szCs w:val="32"/>
              <w:rtl/>
              <w:lang w:bidi="ar-DZ"/>
            </w:rPr>
          </w:pPr>
          <w:r w:rsidRPr="00BC73C1">
            <w:rPr>
              <w:rFonts w:ascii="Kufyan Arabic Black" w:hAnsi="Kufyan Arabic Black" w:cs="Kufyan Arabic Black"/>
              <w:sz w:val="32"/>
              <w:szCs w:val="32"/>
              <w:rtl/>
              <w:lang w:bidi="ar-DZ"/>
            </w:rPr>
            <w:t>امتحان السداسي الأول في مقياس محاسبة الشركات</w:t>
          </w:r>
        </w:p>
        <w:p w:rsidR="00BC73C1" w:rsidRPr="00D0349A" w:rsidRDefault="00BC73C1" w:rsidP="00BC73C1">
          <w:pPr>
            <w:jc w:val="center"/>
            <w:rPr>
              <w:rFonts w:ascii="Traditional Arabic" w:hAnsi="Traditional Arabic" w:cs="Traditional Arabic"/>
              <w:sz w:val="24"/>
              <w:szCs w:val="24"/>
              <w:rtl/>
              <w:lang w:bidi="ar-DZ"/>
            </w:rPr>
          </w:pPr>
          <w:r w:rsidRPr="00BC73C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proofErr w:type="spellStart"/>
          <w:r w:rsidRPr="00BC73C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val="fr-FR" w:bidi="ar-DZ"/>
            </w:rPr>
            <w:t>المستوى:</w:t>
          </w:r>
          <w:proofErr w:type="spellEnd"/>
          <w:r w:rsidRPr="008C20A1">
            <w:rPr>
              <w:rFonts w:ascii="Traditional Arabic" w:hAnsi="Traditional Arabic" w:cs="Traditional Arabic"/>
              <w:sz w:val="24"/>
              <w:szCs w:val="24"/>
              <w:lang w:bidi="ar-DZ"/>
            </w:rPr>
            <w:t xml:space="preserve"> </w:t>
          </w:r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سنة </w:t>
          </w:r>
          <w:proofErr w:type="gramStart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ثالثة  محاسبة</w:t>
          </w:r>
          <w:proofErr w:type="gramEnd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</w:t>
          </w:r>
          <w:proofErr w:type="spellStart"/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ومراجعة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/</w:t>
          </w:r>
          <w:proofErr w:type="spell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محاسبة ومالية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            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          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     </w:t>
          </w:r>
          <w:r w:rsidRPr="008C20A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 xml:space="preserve"> </w:t>
          </w:r>
          <w:proofErr w:type="spellStart"/>
          <w:r w:rsidRPr="008C20A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المدة:</w:t>
          </w:r>
          <w:proofErr w:type="spellEnd"/>
          <w:r w:rsidRPr="008C20A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BC73C1">
            <w:rPr>
              <w:rFonts w:ascii="Traditional Arabic" w:hAnsi="Traditional Arabic" w:cs="Traditional Arabic" w:hint="cs"/>
              <w:sz w:val="24"/>
              <w:szCs w:val="24"/>
              <w:rtl/>
              <w:lang w:bidi="ar-DZ"/>
            </w:rPr>
            <w:t>ساعة ونصف</w:t>
          </w:r>
        </w:p>
      </w:tc>
    </w:tr>
  </w:tbl>
  <w:p w:rsidR="00BC73C1" w:rsidRPr="00BC73C1" w:rsidRDefault="00BC73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3C1"/>
    <w:rsid w:val="0000779F"/>
    <w:rsid w:val="000801D9"/>
    <w:rsid w:val="002300DF"/>
    <w:rsid w:val="004476BA"/>
    <w:rsid w:val="00585A42"/>
    <w:rsid w:val="0063317D"/>
    <w:rsid w:val="00927BC3"/>
    <w:rsid w:val="00BC73C1"/>
    <w:rsid w:val="00DC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D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73C1"/>
  </w:style>
  <w:style w:type="paragraph" w:styleId="Pieddepage">
    <w:name w:val="footer"/>
    <w:basedOn w:val="Normal"/>
    <w:link w:val="PieddepageCar"/>
    <w:uiPriority w:val="99"/>
    <w:semiHidden/>
    <w:unhideWhenUsed/>
    <w:rsid w:val="00BC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73C1"/>
  </w:style>
  <w:style w:type="table" w:styleId="Grilledutableau">
    <w:name w:val="Table Grid"/>
    <w:basedOn w:val="TableauNormal"/>
    <w:uiPriority w:val="1"/>
    <w:rsid w:val="00BC73C1"/>
    <w:pPr>
      <w:spacing w:after="0" w:line="240" w:lineRule="auto"/>
    </w:pPr>
    <w:rPr>
      <w:rFonts w:asciiTheme="minorHAnsi" w:eastAsiaTheme="minorEastAsia" w:hAnsiTheme="minorHAnsi"/>
      <w:sz w:val="22"/>
      <w:szCs w:val="22"/>
      <w:vertAlign w:val="baseli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2018-01-10T06:25:00Z</dcterms:created>
  <dcterms:modified xsi:type="dcterms:W3CDTF">2018-01-10T06:56:00Z</dcterms:modified>
</cp:coreProperties>
</file>