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cs="Times New Roman"/>
        </w:rPr>
      </w:pPr>
      <w:r>
        <w:rPr>
          <w:rFonts w:hint="default" w:ascii="Times New Roman" w:hAnsi="Times New Roman" w:eastAsia="Optima-Bold" w:cs="Times New Roman"/>
          <w:b/>
          <w:bCs/>
          <w:color w:val="000000"/>
          <w:kern w:val="0"/>
          <w:sz w:val="28"/>
          <w:szCs w:val="28"/>
          <w:lang w:val="en-US" w:eastAsia="zh-CN" w:bidi="ar"/>
        </w:rPr>
        <w:t>ADJUSTMENT DISORDER</w:t>
      </w:r>
      <w:bookmarkStart w:id="0" w:name="_GoBack"/>
      <w:bookmarkEnd w:id="0"/>
    </w:p>
    <w:p>
      <w:pPr>
        <w:keepNext w:val="0"/>
        <w:keepLines w:val="0"/>
        <w:widowControl/>
        <w:suppressLineNumbers w:val="0"/>
        <w:jc w:val="left"/>
      </w:pPr>
      <w:r>
        <w:rPr>
          <w:rFonts w:ascii="Times-Roman" w:hAnsi="Times-Roman" w:eastAsia="Times-Roman" w:cs="Times-Roman"/>
          <w:color w:val="000000"/>
          <w:kern w:val="0"/>
          <w:sz w:val="22"/>
          <w:szCs w:val="22"/>
          <w:lang w:val="en-US" w:eastAsia="zh-CN" w:bidi="ar"/>
        </w:rPr>
        <w:t>A normal part of child development involves expe</w:t>
      </w:r>
      <w:r>
        <w:rPr>
          <w:rFonts w:hint="default" w:ascii="Times-Roman" w:hAnsi="Times-Roman" w:eastAsia="Times-Roman" w:cs="Times-Roman"/>
          <w:color w:val="000000"/>
          <w:kern w:val="0"/>
          <w:sz w:val="22"/>
          <w:szCs w:val="22"/>
          <w:lang w:val="en-US" w:eastAsia="zh-CN" w:bidi="ar"/>
        </w:rPr>
        <w:t xml:space="preserve">riencing events that are unexpected or unpleasant and learning how to overcome these challenges. However, for some individuals, recovery after a stressful event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is not so easy and distress appears long after the event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is over. Children who exhibit problematic reactions to stressful experiences beyond typical levels may be demonstrating symptoms of an adjustment disorder. </w:t>
      </w:r>
    </w:p>
    <w:p>
      <w:pPr>
        <w:keepNext w:val="0"/>
        <w:keepLines w:val="0"/>
        <w:widowControl/>
        <w:suppressLineNumbers w:val="0"/>
        <w:jc w:val="left"/>
      </w:pPr>
      <w:r>
        <w:rPr>
          <w:rFonts w:hint="default" w:ascii="Times New Roman" w:hAnsi="Times New Roman" w:eastAsia="Times-Roman" w:cs="Times New Roman"/>
          <w:color w:val="000000"/>
          <w:kern w:val="0"/>
          <w:sz w:val="22"/>
          <w:szCs w:val="22"/>
          <w:lang w:val="en-US" w:eastAsia="zh-CN" w:bidi="ar"/>
        </w:rPr>
        <w:t xml:space="preserve">The </w:t>
      </w:r>
      <w:r>
        <w:rPr>
          <w:rFonts w:hint="default" w:ascii="Times New Roman" w:hAnsi="Times New Roman" w:eastAsia="Times-Italic" w:cs="Times New Roman"/>
          <w:i/>
          <w:iCs/>
          <w:color w:val="000000"/>
          <w:kern w:val="0"/>
          <w:sz w:val="22"/>
          <w:szCs w:val="22"/>
          <w:lang w:val="en-US" w:eastAsia="zh-CN" w:bidi="ar"/>
        </w:rPr>
        <w:t>Diagnostic and Statistical Manual of Mental Disorders, Fourth Edition</w:t>
      </w:r>
      <w:r>
        <w:rPr>
          <w:rFonts w:hint="default" w:ascii="Times New Roman" w:hAnsi="Times New Roman" w:eastAsia="Times-Roman" w:cs="Times New Roman"/>
          <w:color w:val="000000"/>
          <w:kern w:val="0"/>
          <w:sz w:val="22"/>
          <w:szCs w:val="22"/>
          <w:lang w:val="en-US" w:eastAsia="zh-CN" w:bidi="ar"/>
        </w:rPr>
        <w:t>-</w:t>
      </w:r>
      <w:r>
        <w:rPr>
          <w:rFonts w:hint="default" w:ascii="Times New Roman" w:hAnsi="Times New Roman" w:eastAsia="Times-Italic" w:cs="Times New Roman"/>
          <w:i/>
          <w:iCs/>
          <w:color w:val="000000"/>
          <w:kern w:val="0"/>
          <w:sz w:val="22"/>
          <w:szCs w:val="22"/>
          <w:lang w:val="en-US" w:eastAsia="zh-CN" w:bidi="ar"/>
        </w:rPr>
        <w:t xml:space="preserve">Text Revision </w:t>
      </w:r>
      <w:r>
        <w:rPr>
          <w:rFonts w:hint="default" w:ascii="Times New Roman" w:hAnsi="Times New Roman" w:eastAsia="Times-Roman" w:cs="Times New Roman"/>
          <w:color w:val="000000"/>
          <w:kern w:val="0"/>
          <w:sz w:val="22"/>
          <w:szCs w:val="22"/>
          <w:lang w:val="en-US" w:eastAsia="zh-CN" w:bidi="ar"/>
        </w:rPr>
        <w:t>(</w:t>
      </w:r>
      <w:r>
        <w:rPr>
          <w:rFonts w:hint="default" w:ascii="Times New Roman" w:hAnsi="Times New Roman" w:eastAsia="Times-Italic" w:cs="Times New Roman"/>
          <w:i/>
          <w:iCs/>
          <w:color w:val="000000"/>
          <w:kern w:val="0"/>
          <w:sz w:val="22"/>
          <w:szCs w:val="22"/>
          <w:lang w:val="en-US" w:eastAsia="zh-CN" w:bidi="ar"/>
        </w:rPr>
        <w:t>DSM-IV-TR</w:t>
      </w:r>
      <w:r>
        <w:rPr>
          <w:rFonts w:hint="default" w:ascii="Times New Roman" w:hAnsi="Times New Roman" w:eastAsia="Times-Roman" w:cs="Times New Roman"/>
          <w:color w:val="000000"/>
          <w:kern w:val="0"/>
          <w:sz w:val="22"/>
          <w:szCs w:val="22"/>
          <w:lang w:val="en-US" w:eastAsia="zh-CN" w:bidi="ar"/>
        </w:rPr>
        <w:t xml:space="preserve">) </w:t>
      </w:r>
      <w:r>
        <w:rPr>
          <w:rFonts w:hint="default" w:ascii="Times New Roman" w:hAnsi="Times New Roman" w:eastAsia="Times-Roman" w:cs="Times New 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(American Psychiatric Association, 2000) describes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adjustment disorder as a child’s response to an identifiable stressor that is much more severe than would be expected. Adjustment disorder also applies when the reaction is expected or typical, but reaches the threshold for an adjustment disorder when that reaction begins to impair the child’s social or</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school functioning. For example, if a child performed poorly on a test, it would not be</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surprising if, afterwards, the child had some significant anxiety when it was time to take</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another test. If, however, that anxiety prevented the child from being able to go back to school,</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the child’s overly anxious response would begin to fit the criteria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for adjustment disorder. The duration of the distress and degree of impairment are also</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important. The diagnosis is not</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given until the symptoms are present for at least three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months since the stress event ended,</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but not longer than six months. A less-than-six-month period of distress is deemed</w:t>
      </w:r>
      <w:r>
        <w:rPr>
          <w:rFonts w:hint="default" w:ascii="Times-Roman" w:hAnsi="Times-Roman" w:eastAsia="Times-Roman" w:cs="Times-Roman"/>
          <w:color w:val="000000"/>
          <w:kern w:val="0"/>
          <w:sz w:val="22"/>
          <w:szCs w:val="22"/>
          <w:lang w:val="fr-FR" w:eastAsia="zh-CN" w:bidi="ar"/>
        </w:rPr>
        <w:t xml:space="preserve"> </w:t>
      </w:r>
      <w:r>
        <w:rPr>
          <w:rFonts w:hint="default" w:ascii="Times-Italic" w:hAnsi="Times-Italic" w:eastAsia="Times-Italic" w:cs="Times-Italic"/>
          <w:i/>
          <w:iCs/>
          <w:color w:val="000000"/>
          <w:kern w:val="0"/>
          <w:sz w:val="22"/>
          <w:szCs w:val="22"/>
          <w:lang w:val="en-US" w:eastAsia="zh-CN" w:bidi="ar"/>
        </w:rPr>
        <w:t>acute</w:t>
      </w:r>
      <w:r>
        <w:rPr>
          <w:rFonts w:hint="default" w:ascii="Times-Roman" w:hAnsi="Times-Roman" w:eastAsia="Times-Roman" w:cs="Times-Roman"/>
          <w:color w:val="000000"/>
          <w:kern w:val="0"/>
          <w:sz w:val="22"/>
          <w:szCs w:val="22"/>
          <w:lang w:val="en-US" w:eastAsia="zh-CN" w:bidi="ar"/>
        </w:rPr>
        <w:t xml:space="preserve">.The problem is considered </w:t>
      </w:r>
      <w:r>
        <w:rPr>
          <w:rFonts w:hint="default" w:ascii="Times-Italic" w:hAnsi="Times-Italic" w:eastAsia="Times-Italic" w:cs="Times-Italic"/>
          <w:i/>
          <w:iCs/>
          <w:color w:val="000000"/>
          <w:kern w:val="0"/>
          <w:sz w:val="22"/>
          <w:szCs w:val="22"/>
          <w:lang w:val="en-US" w:eastAsia="zh-CN" w:bidi="ar"/>
        </w:rPr>
        <w:t xml:space="preserve">chronic </w:t>
      </w:r>
      <w:r>
        <w:rPr>
          <w:rFonts w:hint="default" w:ascii="Times-Roman" w:hAnsi="Times-Roman" w:eastAsia="Times-Roman" w:cs="Times-Roman"/>
          <w:color w:val="000000"/>
          <w:kern w:val="0"/>
          <w:sz w:val="22"/>
          <w:szCs w:val="22"/>
          <w:lang w:val="en-US" w:eastAsia="zh-CN" w:bidi="ar"/>
        </w:rPr>
        <w:t>when the reaction is in response to a chronic</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stress event. That is, if the stress event is ongoing (e.g., poverty), the symptoms may persist</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longer than six months and still meet criteria for a diagnosis of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adjustment disorder. However,</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if the event is not an ongoing event and the symptoms of distress continue past six months, the child may qualify for another disorder (e.g., depression, anxiety). In the latter example, further assessment would likely be needed. Children with adjustment disorder often feel depressed and anxious. As a result, they often act out against the rules at home and in school.</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Teachers may notice that some children, who otherwise have</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been well behaved, may develop serious maladjustment problems after exposure to a stressful event. Other children exposed to the same stressful event may withdraw and become socially isolated. Both the</w:t>
      </w:r>
      <w:r>
        <w:rPr>
          <w:rFonts w:hint="default" w:ascii="Times-Roman" w:hAnsi="Times-Roman" w:eastAsia="Times-Roman" w:cs="Times-Roman"/>
          <w:color w:val="000000"/>
          <w:kern w:val="0"/>
          <w:sz w:val="22"/>
          <w:szCs w:val="22"/>
          <w:lang w:val="fr-FR" w:eastAsia="zh-CN" w:bidi="ar"/>
        </w:rPr>
        <w:t xml:space="preserve"> </w:t>
      </w:r>
      <w:r>
        <w:rPr>
          <w:rFonts w:ascii="Times-Roman" w:hAnsi="Times-Roman" w:eastAsia="Times-Roman" w:cs="Times-Roman"/>
          <w:color w:val="000000"/>
          <w:kern w:val="0"/>
          <w:sz w:val="22"/>
          <w:szCs w:val="22"/>
          <w:lang w:val="en-US" w:eastAsia="zh-CN" w:bidi="ar"/>
        </w:rPr>
        <w:t>included in the scope of the adjustment disorder diag</w:t>
      </w:r>
      <w:r>
        <w:rPr>
          <w:rFonts w:hint="default" w:ascii="Times-Roman" w:hAnsi="Times-Roman" w:eastAsia="Times-Roman" w:cs="Times-Roman"/>
          <w:color w:val="000000"/>
          <w:kern w:val="0"/>
          <w:sz w:val="22"/>
          <w:szCs w:val="22"/>
          <w:lang w:val="en-US" w:eastAsia="zh-CN" w:bidi="ar"/>
        </w:rPr>
        <w:t xml:space="preserve">nosis. Children in the midst of an adjustment disorder are likely to perform poorly in their schoolwork.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Furthermore, they are likely to gather very little support, as their emotional and behavioral difficulties tend to create distance in their family and peer relationships. A key to the diagnosis is the documentation of the change in behavior (both internalizing and </w:t>
      </w: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r>
        <w:rPr>
          <w:rFonts w:hint="default" w:ascii="Times-Roman" w:hAnsi="Times-Roman" w:eastAsia="Times-Roman" w:cs="Times-Roman"/>
          <w:color w:val="000000"/>
          <w:kern w:val="0"/>
          <w:sz w:val="22"/>
          <w:szCs w:val="22"/>
          <w:lang w:val="en-US" w:eastAsia="zh-CN" w:bidi="ar"/>
        </w:rPr>
        <w:t>externalizing), the duration of the symptoms, and the impairment in functioning.</w:t>
      </w:r>
    </w:p>
    <w:p>
      <w:pPr>
        <w:keepNext w:val="0"/>
        <w:keepLines w:val="0"/>
        <w:widowControl/>
        <w:suppressLineNumbers w:val="0"/>
        <w:jc w:val="left"/>
      </w:pPr>
      <w:r>
        <w:rPr>
          <w:rFonts w:ascii="Times-Roman" w:hAnsi="Times-Roman" w:eastAsia="Times-Roman" w:cs="Times-Roman"/>
          <w:color w:val="000000"/>
          <w:kern w:val="0"/>
          <w:sz w:val="22"/>
          <w:szCs w:val="22"/>
          <w:lang w:val="en-US" w:eastAsia="zh-CN" w:bidi="ar"/>
        </w:rPr>
        <w:t xml:space="preserve">When behaviors such as rule breaking, acting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out, and anxiety are present, it is important to consider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if the child’s behavior is a part of a maladaptive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response to a significant stressful event. Treatment for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adjustment disorder involves individual or group therapy, crisis</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intervention, brief therapy, or education to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alleviate the symptoms associated with this disorder. Individual therapy can include efforts to aid the child in reinterpreting the stress event. That is, a cognitive– behavioral approach would assist the child in developing new ways to think about the stress event, while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 xml:space="preserve">also developing alternative responses to the event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 xml:space="preserve">and surrounding circumstances. Another individual intervention involves teaching the child relaxation </w:t>
      </w:r>
      <w:r>
        <w:rPr>
          <w:rFonts w:hint="default" w:ascii="Times-Roman" w:hAnsi="Times-Roman" w:eastAsia="Times-Roman" w:cs="Times-Roman"/>
          <w:color w:val="000000"/>
          <w:kern w:val="0"/>
          <w:sz w:val="22"/>
          <w:szCs w:val="22"/>
          <w:lang w:val="fr-FR" w:eastAsia="zh-CN" w:bidi="ar"/>
        </w:rPr>
        <w:t>t</w:t>
      </w:r>
      <w:r>
        <w:rPr>
          <w:rFonts w:hint="default" w:ascii="Times-Roman" w:hAnsi="Times-Roman" w:eastAsia="Times-Roman" w:cs="Times-Roman"/>
          <w:color w:val="000000"/>
          <w:kern w:val="0"/>
          <w:sz w:val="22"/>
          <w:szCs w:val="22"/>
          <w:lang w:val="en-US" w:eastAsia="zh-CN" w:bidi="ar"/>
        </w:rPr>
        <w:t xml:space="preserve">echniques, specifically systematic relaxation and </w:t>
      </w:r>
      <w:r>
        <w:rPr>
          <w:rFonts w:hint="default" w:ascii="Times-Roman" w:hAnsi="Times-Roman" w:eastAsia="Times-Roman" w:cs="Times-Roman"/>
          <w:color w:val="000000"/>
          <w:kern w:val="0"/>
          <w:sz w:val="22"/>
          <w:szCs w:val="22"/>
          <w:lang w:val="fr-FR" w:eastAsia="zh-CN" w:bidi="ar"/>
        </w:rPr>
        <w:t xml:space="preserve"> </w:t>
      </w:r>
      <w:r>
        <w:rPr>
          <w:rFonts w:hint="default" w:ascii="Times-Roman" w:hAnsi="Times-Roman" w:eastAsia="Times-Roman" w:cs="Times-Roman"/>
          <w:color w:val="000000"/>
          <w:kern w:val="0"/>
          <w:sz w:val="22"/>
          <w:szCs w:val="22"/>
          <w:lang w:val="en-US" w:eastAsia="zh-CN" w:bidi="ar"/>
        </w:rPr>
        <w:t>guided imagery, both of which are effective in assisting children with adjustment disorder by increas</w:t>
      </w:r>
      <w:r>
        <w:rPr>
          <w:rFonts w:hint="default" w:ascii="Times-Roman" w:hAnsi="Times-Roman" w:eastAsia="Times-Roman" w:cs="Times-Roman"/>
          <w:color w:val="000000"/>
          <w:kern w:val="0"/>
          <w:sz w:val="22"/>
          <w:szCs w:val="22"/>
          <w:lang w:val="en-US" w:eastAsia="zh-CN" w:bidi="ar"/>
        </w:rPr>
        <w:t/>
      </w:r>
    </w:p>
    <w:p>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ing their sense of control over their feelings and responses.</w:t>
      </w:r>
    </w:p>
    <w:p>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p>
    <w:p>
      <w:pPr>
        <w:keepNext w:val="0"/>
        <w:keepLines w:val="0"/>
        <w:widowControl/>
        <w:numPr>
          <w:numId w:val="0"/>
        </w:numPr>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tima-Bold">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Times-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mic Sans MS">
    <w:panose1 w:val="030F0702030302020204"/>
    <w:charset w:val="00"/>
    <w:family w:val="auto"/>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53C90"/>
    <w:rsid w:val="6A05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2022-12-16T22:49:00Z</dcterms:created>
  <dc:creator>hp</dc:creator>
  <cp:lastModifiedBy>hp</cp:lastModifiedBy>
  <dcterms:modified xsi:type="dcterms:W3CDTF">2022-12-16T23:09:16Z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1036-11.2.0.11380</vt:lpwstr>
  </property>
  <property fmtid="{D5CDD505-2E9C-101B-9397-08002B2CF9AE}" pid="3" name="ICV">
    <vt:lpwstr>5DE3ADBAEF974762A079A09540609491</vt:lpwstr>
  </property>
</Properties>
</file>