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52" w:rsidRDefault="007D7052" w:rsidP="007D7052">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r w:rsidRPr="00DD19CA">
        <w:rPr>
          <w:rFonts w:ascii="Simplified Arabic" w:eastAsia="Times New Roman" w:hAnsi="Simplified Arabic" w:cs="Simplified Arabic" w:hint="cs"/>
          <w:b/>
          <w:bCs/>
          <w:color w:val="494949"/>
          <w:spacing w:val="5"/>
          <w:sz w:val="32"/>
          <w:szCs w:val="32"/>
          <w:rtl/>
        </w:rPr>
        <w:t>-التنظيم الداخلي لإدارة العلاقات العامة:</w:t>
      </w:r>
    </w:p>
    <w:p w:rsidR="007D7052" w:rsidRPr="00CC1B1B" w:rsidRDefault="007D7052" w:rsidP="007D7052">
      <w:pPr>
        <w:shd w:val="clear" w:color="auto" w:fill="FFFFFF"/>
        <w:bidi/>
        <w:jc w:val="both"/>
        <w:rPr>
          <w:rFonts w:ascii="Simplified Arabic" w:eastAsia="Times New Roman" w:hAnsi="Simplified Arabic" w:cs="Simplified Arabic"/>
          <w:b/>
          <w:bCs/>
          <w:color w:val="333333"/>
          <w:sz w:val="28"/>
          <w:szCs w:val="28"/>
        </w:rPr>
      </w:pPr>
      <w:r w:rsidRPr="00CC1B1B">
        <w:rPr>
          <w:rFonts w:ascii="Simplified Arabic" w:eastAsia="Times New Roman" w:hAnsi="Simplified Arabic" w:cs="Simplified Arabic"/>
          <w:b/>
          <w:bCs/>
          <w:color w:val="494949"/>
          <w:spacing w:val="5"/>
          <w:sz w:val="28"/>
          <w:szCs w:val="28"/>
          <w:rtl/>
        </w:rPr>
        <w:t>1.4-</w:t>
      </w:r>
      <w:r w:rsidRPr="00CC1B1B">
        <w:rPr>
          <w:rFonts w:ascii="Simplified Arabic" w:eastAsia="Times New Roman" w:hAnsi="Simplified Arabic" w:cs="Simplified Arabic"/>
          <w:b/>
          <w:bCs/>
          <w:color w:val="333333"/>
          <w:sz w:val="28"/>
          <w:szCs w:val="28"/>
          <w:rtl/>
          <w:lang w:bidi="ar-EG"/>
        </w:rPr>
        <w:t>أهداف تنظيم العلاقات العامة :</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proofErr w:type="gramStart"/>
      <w:r>
        <w:rPr>
          <w:rFonts w:ascii="Simplified Arabic" w:eastAsia="Times New Roman" w:hAnsi="Simplified Arabic" w:cs="Simplified Arabic" w:hint="cs"/>
          <w:color w:val="333333"/>
          <w:sz w:val="32"/>
          <w:szCs w:val="32"/>
          <w:rtl/>
          <w:lang w:bidi="ar-EG"/>
        </w:rPr>
        <w:t>ي</w:t>
      </w:r>
      <w:r w:rsidRPr="00CC1B1B">
        <w:rPr>
          <w:rFonts w:ascii="Simplified Arabic" w:eastAsia="Times New Roman" w:hAnsi="Simplified Arabic" w:cs="Simplified Arabic"/>
          <w:color w:val="333333"/>
          <w:sz w:val="32"/>
          <w:szCs w:val="32"/>
          <w:rtl/>
          <w:lang w:bidi="ar-EG"/>
        </w:rPr>
        <w:t>هدف</w:t>
      </w:r>
      <w:proofErr w:type="gramEnd"/>
      <w:r w:rsidRPr="00CC1B1B">
        <w:rPr>
          <w:rFonts w:ascii="Simplified Arabic" w:eastAsia="Times New Roman" w:hAnsi="Simplified Arabic" w:cs="Simplified Arabic"/>
          <w:color w:val="333333"/>
          <w:sz w:val="32"/>
          <w:szCs w:val="32"/>
          <w:rtl/>
          <w:lang w:bidi="ar-EG"/>
        </w:rPr>
        <w:t xml:space="preserve"> التنظيم في أي مؤسسة إلى توفير الظروف الملائمة لإنجاز العمل على وجه أكمل، تقوم الإدارة في العادة بالعمل على تحقيق الأهداف الأربعة التالية في مجال العلاقات العامة:</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CC1B1B">
        <w:rPr>
          <w:rFonts w:ascii="Simplified Arabic" w:eastAsia="Times New Roman" w:hAnsi="Simplified Arabic" w:cs="Simplified Arabic"/>
          <w:color w:val="333333"/>
          <w:sz w:val="32"/>
          <w:szCs w:val="32"/>
          <w:rtl/>
          <w:lang w:bidi="ar-EG"/>
        </w:rPr>
        <w:t xml:space="preserve"> </w:t>
      </w:r>
      <w:r>
        <w:rPr>
          <w:rFonts w:ascii="Simplified Arabic" w:eastAsia="Times New Roman" w:hAnsi="Simplified Arabic" w:cs="Simplified Arabic" w:hint="cs"/>
          <w:color w:val="333333"/>
          <w:sz w:val="32"/>
          <w:szCs w:val="32"/>
          <w:rtl/>
          <w:lang w:bidi="ar-EG"/>
        </w:rPr>
        <w:t>-</w:t>
      </w:r>
      <w:r w:rsidRPr="00CC1B1B">
        <w:rPr>
          <w:rFonts w:ascii="Simplified Arabic" w:eastAsia="Times New Roman" w:hAnsi="Simplified Arabic" w:cs="Simplified Arabic"/>
          <w:color w:val="333333"/>
          <w:sz w:val="32"/>
          <w:szCs w:val="32"/>
          <w:rtl/>
          <w:lang w:bidi="ar-EG"/>
        </w:rPr>
        <w:t xml:space="preserve"> تحديد الأهداف الاجتماعية </w:t>
      </w:r>
      <w:r>
        <w:rPr>
          <w:rFonts w:ascii="Simplified Arabic" w:eastAsia="Times New Roman" w:hAnsi="Simplified Arabic" w:cs="Simplified Arabic" w:hint="cs"/>
          <w:color w:val="333333"/>
          <w:sz w:val="32"/>
          <w:szCs w:val="32"/>
          <w:rtl/>
          <w:lang w:bidi="ar-EG"/>
        </w:rPr>
        <w:t>للمنظمة أوالمؤسسة</w:t>
      </w:r>
      <w:r w:rsidRPr="00CC1B1B">
        <w:rPr>
          <w:rFonts w:ascii="Simplified Arabic" w:eastAsia="Times New Roman" w:hAnsi="Simplified Arabic" w:cs="Simplified Arabic"/>
          <w:color w:val="333333"/>
          <w:sz w:val="32"/>
          <w:szCs w:val="32"/>
          <w:rtl/>
          <w:lang w:bidi="ar-EG"/>
        </w:rPr>
        <w:t xml:space="preserve"> أو مساعدت</w:t>
      </w:r>
      <w:r>
        <w:rPr>
          <w:rFonts w:ascii="Simplified Arabic" w:eastAsia="Times New Roman" w:hAnsi="Simplified Arabic" w:cs="Simplified Arabic" w:hint="cs"/>
          <w:color w:val="333333"/>
          <w:sz w:val="32"/>
          <w:szCs w:val="32"/>
          <w:rtl/>
          <w:lang w:bidi="ar-EG"/>
        </w:rPr>
        <w:t>ها</w:t>
      </w:r>
      <w:r w:rsidRPr="00CC1B1B">
        <w:rPr>
          <w:rFonts w:ascii="Simplified Arabic" w:eastAsia="Times New Roman" w:hAnsi="Simplified Arabic" w:cs="Simplified Arabic"/>
          <w:color w:val="333333"/>
          <w:sz w:val="32"/>
          <w:szCs w:val="32"/>
          <w:rtl/>
          <w:lang w:bidi="ar-EG"/>
        </w:rPr>
        <w:t xml:space="preserve"> على تحديدها </w:t>
      </w:r>
      <w:r>
        <w:rPr>
          <w:rFonts w:ascii="Simplified Arabic" w:eastAsia="Times New Roman" w:hAnsi="Simplified Arabic" w:cs="Simplified Arabic" w:hint="cs"/>
          <w:color w:val="333333"/>
          <w:sz w:val="32"/>
          <w:szCs w:val="32"/>
          <w:rtl/>
          <w:lang w:bidi="ar-EG"/>
        </w:rPr>
        <w:t>.</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Pr>
          <w:rFonts w:ascii="Simplified Arabic" w:eastAsia="Times New Roman" w:hAnsi="Simplified Arabic" w:cs="Simplified Arabic" w:hint="cs"/>
          <w:color w:val="333333"/>
          <w:sz w:val="32"/>
          <w:szCs w:val="32"/>
          <w:rtl/>
          <w:lang w:bidi="ar-EG"/>
        </w:rPr>
        <w:t>-</w:t>
      </w:r>
      <w:r w:rsidRPr="00CC1B1B">
        <w:rPr>
          <w:rFonts w:ascii="Simplified Arabic" w:eastAsia="Times New Roman" w:hAnsi="Simplified Arabic" w:cs="Simplified Arabic"/>
          <w:color w:val="333333"/>
          <w:sz w:val="32"/>
          <w:szCs w:val="32"/>
          <w:rtl/>
          <w:lang w:bidi="ar-EG"/>
        </w:rPr>
        <w:t xml:space="preserve"> اكتشاف التناقضات بين هذه الأهداف، وبين تلك العناصر من المجتمع الذي </w:t>
      </w:r>
      <w:r>
        <w:rPr>
          <w:rFonts w:ascii="Simplified Arabic" w:eastAsia="Times New Roman" w:hAnsi="Simplified Arabic" w:cs="Simplified Arabic" w:hint="cs"/>
          <w:color w:val="333333"/>
          <w:sz w:val="32"/>
          <w:szCs w:val="32"/>
          <w:rtl/>
          <w:lang w:bidi="ar-EG"/>
        </w:rPr>
        <w:t>ت</w:t>
      </w:r>
      <w:r w:rsidRPr="00CC1B1B">
        <w:rPr>
          <w:rFonts w:ascii="Simplified Arabic" w:eastAsia="Times New Roman" w:hAnsi="Simplified Arabic" w:cs="Simplified Arabic"/>
          <w:color w:val="333333"/>
          <w:sz w:val="32"/>
          <w:szCs w:val="32"/>
          <w:rtl/>
          <w:lang w:bidi="ar-EG"/>
        </w:rPr>
        <w:t>عتمد عليها ال</w:t>
      </w:r>
      <w:r>
        <w:rPr>
          <w:rFonts w:ascii="Simplified Arabic" w:eastAsia="Times New Roman" w:hAnsi="Simplified Arabic" w:cs="Simplified Arabic" w:hint="cs"/>
          <w:color w:val="333333"/>
          <w:sz w:val="32"/>
          <w:szCs w:val="32"/>
          <w:rtl/>
          <w:lang w:bidi="ar-EG"/>
        </w:rPr>
        <w:t>مؤسسة</w:t>
      </w:r>
      <w:r w:rsidRPr="00CC1B1B">
        <w:rPr>
          <w:rFonts w:ascii="Simplified Arabic" w:eastAsia="Times New Roman" w:hAnsi="Simplified Arabic" w:cs="Simplified Arabic"/>
          <w:color w:val="333333"/>
          <w:sz w:val="32"/>
          <w:szCs w:val="32"/>
          <w:rtl/>
          <w:lang w:bidi="ar-EG"/>
        </w:rPr>
        <w:t>.</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Pr>
          <w:rFonts w:ascii="Simplified Arabic" w:eastAsia="Times New Roman" w:hAnsi="Simplified Arabic" w:cs="Simplified Arabic" w:hint="cs"/>
          <w:color w:val="333333"/>
          <w:sz w:val="32"/>
          <w:szCs w:val="32"/>
          <w:rtl/>
          <w:lang w:bidi="ar-EG"/>
        </w:rPr>
        <w:t>-</w:t>
      </w:r>
      <w:r w:rsidRPr="00CC1B1B">
        <w:rPr>
          <w:rFonts w:ascii="Simplified Arabic" w:eastAsia="Times New Roman" w:hAnsi="Simplified Arabic" w:cs="Simplified Arabic"/>
          <w:color w:val="333333"/>
          <w:sz w:val="32"/>
          <w:szCs w:val="32"/>
          <w:rtl/>
          <w:lang w:bidi="ar-EG"/>
        </w:rPr>
        <w:t xml:space="preserve"> محاولة التكييف بين سياسة ال</w:t>
      </w:r>
      <w:r>
        <w:rPr>
          <w:rFonts w:ascii="Simplified Arabic" w:eastAsia="Times New Roman" w:hAnsi="Simplified Arabic" w:cs="Simplified Arabic" w:hint="cs"/>
          <w:color w:val="333333"/>
          <w:sz w:val="32"/>
          <w:szCs w:val="32"/>
          <w:rtl/>
          <w:lang w:bidi="ar-EG"/>
        </w:rPr>
        <w:t>منظمة</w:t>
      </w:r>
      <w:r w:rsidRPr="00CC1B1B">
        <w:rPr>
          <w:rFonts w:ascii="Simplified Arabic" w:eastAsia="Times New Roman" w:hAnsi="Simplified Arabic" w:cs="Simplified Arabic"/>
          <w:color w:val="333333"/>
          <w:sz w:val="32"/>
          <w:szCs w:val="32"/>
          <w:rtl/>
          <w:lang w:bidi="ar-EG"/>
        </w:rPr>
        <w:t xml:space="preserve"> وأعمال</w:t>
      </w:r>
      <w:r>
        <w:rPr>
          <w:rFonts w:ascii="Simplified Arabic" w:eastAsia="Times New Roman" w:hAnsi="Simplified Arabic" w:cs="Simplified Arabic" w:hint="cs"/>
          <w:color w:val="333333"/>
          <w:sz w:val="32"/>
          <w:szCs w:val="32"/>
          <w:rtl/>
          <w:lang w:bidi="ar-EG"/>
        </w:rPr>
        <w:t>ها</w:t>
      </w:r>
      <w:r w:rsidRPr="00CC1B1B">
        <w:rPr>
          <w:rFonts w:ascii="Simplified Arabic" w:eastAsia="Times New Roman" w:hAnsi="Simplified Arabic" w:cs="Simplified Arabic"/>
          <w:color w:val="333333"/>
          <w:sz w:val="32"/>
          <w:szCs w:val="32"/>
          <w:rtl/>
          <w:lang w:bidi="ar-EG"/>
        </w:rPr>
        <w:t xml:space="preserve"> وبين المجتمع</w:t>
      </w:r>
      <w:r>
        <w:rPr>
          <w:rFonts w:ascii="Simplified Arabic" w:eastAsia="Times New Roman" w:hAnsi="Simplified Arabic" w:cs="Simplified Arabic" w:hint="cs"/>
          <w:color w:val="333333"/>
          <w:sz w:val="32"/>
          <w:szCs w:val="32"/>
          <w:rtl/>
          <w:lang w:bidi="ar-EG"/>
        </w:rPr>
        <w:t xml:space="preserve"> ومعطياته أو خصائصه</w:t>
      </w:r>
      <w:r w:rsidRPr="00CC1B1B">
        <w:rPr>
          <w:rFonts w:ascii="Simplified Arabic" w:eastAsia="Times New Roman" w:hAnsi="Simplified Arabic" w:cs="Simplified Arabic"/>
          <w:color w:val="333333"/>
          <w:sz w:val="32"/>
          <w:szCs w:val="32"/>
          <w:rtl/>
          <w:lang w:bidi="ar-EG"/>
        </w:rPr>
        <w:t>.</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Pr>
          <w:rFonts w:ascii="Simplified Arabic" w:eastAsia="Times New Roman" w:hAnsi="Simplified Arabic" w:cs="Simplified Arabic" w:hint="cs"/>
          <w:color w:val="333333"/>
          <w:sz w:val="32"/>
          <w:szCs w:val="32"/>
          <w:rtl/>
          <w:lang w:bidi="ar-EG"/>
        </w:rPr>
        <w:t>-</w:t>
      </w:r>
      <w:r w:rsidRPr="00CC1B1B">
        <w:rPr>
          <w:rFonts w:ascii="Simplified Arabic" w:eastAsia="Times New Roman" w:hAnsi="Simplified Arabic" w:cs="Simplified Arabic"/>
          <w:color w:val="333333"/>
          <w:sz w:val="32"/>
          <w:szCs w:val="32"/>
          <w:rtl/>
          <w:lang w:bidi="ar-EG"/>
        </w:rPr>
        <w:t xml:space="preserve"> </w:t>
      </w:r>
      <w:proofErr w:type="gramStart"/>
      <w:r w:rsidRPr="00CC1B1B">
        <w:rPr>
          <w:rFonts w:ascii="Simplified Arabic" w:eastAsia="Times New Roman" w:hAnsi="Simplified Arabic" w:cs="Simplified Arabic"/>
          <w:color w:val="333333"/>
          <w:sz w:val="32"/>
          <w:szCs w:val="32"/>
          <w:rtl/>
          <w:lang w:bidi="ar-EG"/>
        </w:rPr>
        <w:t>إرشاد</w:t>
      </w:r>
      <w:proofErr w:type="gramEnd"/>
      <w:r w:rsidRPr="00CC1B1B">
        <w:rPr>
          <w:rFonts w:ascii="Simplified Arabic" w:eastAsia="Times New Roman" w:hAnsi="Simplified Arabic" w:cs="Simplified Arabic"/>
          <w:color w:val="333333"/>
          <w:sz w:val="32"/>
          <w:szCs w:val="32"/>
          <w:rtl/>
          <w:lang w:bidi="ar-EG"/>
        </w:rPr>
        <w:t xml:space="preserve"> </w:t>
      </w:r>
      <w:r>
        <w:rPr>
          <w:rFonts w:ascii="Simplified Arabic" w:eastAsia="Times New Roman" w:hAnsi="Simplified Arabic" w:cs="Simplified Arabic" w:hint="cs"/>
          <w:color w:val="333333"/>
          <w:sz w:val="32"/>
          <w:szCs w:val="32"/>
          <w:rtl/>
          <w:lang w:bidi="ar-EG"/>
        </w:rPr>
        <w:t>المنظمة</w:t>
      </w:r>
      <w:r w:rsidRPr="00CC1B1B">
        <w:rPr>
          <w:rFonts w:ascii="Simplified Arabic" w:eastAsia="Times New Roman" w:hAnsi="Simplified Arabic" w:cs="Simplified Arabic"/>
          <w:color w:val="333333"/>
          <w:sz w:val="32"/>
          <w:szCs w:val="32"/>
          <w:rtl/>
          <w:lang w:bidi="ar-EG"/>
        </w:rPr>
        <w:t xml:space="preserve"> إلى الطرق والوسائل التي </w:t>
      </w:r>
      <w:r>
        <w:rPr>
          <w:rFonts w:ascii="Simplified Arabic" w:eastAsia="Times New Roman" w:hAnsi="Simplified Arabic" w:cs="Simplified Arabic" w:hint="cs"/>
          <w:color w:val="333333"/>
          <w:sz w:val="32"/>
          <w:szCs w:val="32"/>
          <w:rtl/>
          <w:lang w:bidi="ar-EG"/>
        </w:rPr>
        <w:t>ت</w:t>
      </w:r>
      <w:r w:rsidRPr="00CC1B1B">
        <w:rPr>
          <w:rFonts w:ascii="Simplified Arabic" w:eastAsia="Times New Roman" w:hAnsi="Simplified Arabic" w:cs="Simplified Arabic"/>
          <w:color w:val="333333"/>
          <w:sz w:val="32"/>
          <w:szCs w:val="32"/>
          <w:rtl/>
          <w:lang w:bidi="ar-EG"/>
        </w:rPr>
        <w:t xml:space="preserve">ستطيع بها أن </w:t>
      </w:r>
      <w:r>
        <w:rPr>
          <w:rFonts w:ascii="Simplified Arabic" w:eastAsia="Times New Roman" w:hAnsi="Simplified Arabic" w:cs="Simplified Arabic" w:hint="cs"/>
          <w:color w:val="333333"/>
          <w:sz w:val="32"/>
          <w:szCs w:val="32"/>
          <w:rtl/>
          <w:lang w:bidi="ar-EG"/>
        </w:rPr>
        <w:t>ت</w:t>
      </w:r>
      <w:r w:rsidRPr="00CC1B1B">
        <w:rPr>
          <w:rFonts w:ascii="Simplified Arabic" w:eastAsia="Times New Roman" w:hAnsi="Simplified Arabic" w:cs="Simplified Arabic"/>
          <w:color w:val="333333"/>
          <w:sz w:val="32"/>
          <w:szCs w:val="32"/>
          <w:rtl/>
          <w:lang w:bidi="ar-EG"/>
        </w:rPr>
        <w:t>جعل سياسته</w:t>
      </w:r>
      <w:r>
        <w:rPr>
          <w:rFonts w:ascii="Simplified Arabic" w:eastAsia="Times New Roman" w:hAnsi="Simplified Arabic" w:cs="Simplified Arabic" w:hint="cs"/>
          <w:color w:val="333333"/>
          <w:sz w:val="32"/>
          <w:szCs w:val="32"/>
          <w:rtl/>
          <w:lang w:bidi="ar-EG"/>
        </w:rPr>
        <w:t>ا</w:t>
      </w:r>
      <w:r w:rsidRPr="00CC1B1B">
        <w:rPr>
          <w:rFonts w:ascii="Simplified Arabic" w:eastAsia="Times New Roman" w:hAnsi="Simplified Arabic" w:cs="Simplified Arabic"/>
          <w:color w:val="333333"/>
          <w:sz w:val="32"/>
          <w:szCs w:val="32"/>
          <w:rtl/>
          <w:lang w:bidi="ar-EG"/>
        </w:rPr>
        <w:t xml:space="preserve"> وأعماله</w:t>
      </w:r>
      <w:r>
        <w:rPr>
          <w:rFonts w:ascii="Simplified Arabic" w:eastAsia="Times New Roman" w:hAnsi="Simplified Arabic" w:cs="Simplified Arabic" w:hint="cs"/>
          <w:color w:val="333333"/>
          <w:sz w:val="32"/>
          <w:szCs w:val="32"/>
          <w:rtl/>
          <w:lang w:bidi="ar-EG"/>
        </w:rPr>
        <w:t>ا</w:t>
      </w:r>
      <w:r w:rsidRPr="00CC1B1B">
        <w:rPr>
          <w:rFonts w:ascii="Simplified Arabic" w:eastAsia="Times New Roman" w:hAnsi="Simplified Arabic" w:cs="Simplified Arabic"/>
          <w:color w:val="333333"/>
          <w:sz w:val="32"/>
          <w:szCs w:val="32"/>
          <w:rtl/>
          <w:lang w:bidi="ar-EG"/>
        </w:rPr>
        <w:t xml:space="preserve"> مفهومة لدى الجمهور. </w:t>
      </w:r>
    </w:p>
    <w:p w:rsidR="007D7052" w:rsidRPr="003634D2" w:rsidRDefault="007D7052" w:rsidP="007D7052">
      <w:pPr>
        <w:shd w:val="clear" w:color="auto" w:fill="FFFFFF"/>
        <w:bidi/>
        <w:spacing w:after="0" w:line="240" w:lineRule="auto"/>
        <w:jc w:val="both"/>
        <w:rPr>
          <w:rFonts w:ascii="Simplified Arabic" w:eastAsia="Times New Roman" w:hAnsi="Simplified Arabic" w:cs="Simplified Arabic"/>
          <w:b/>
          <w:bCs/>
          <w:color w:val="333333"/>
          <w:sz w:val="28"/>
          <w:szCs w:val="28"/>
          <w:rtl/>
          <w:lang w:bidi="ar-EG"/>
        </w:rPr>
      </w:pPr>
      <w:r w:rsidRPr="003634D2">
        <w:rPr>
          <w:rFonts w:ascii="Simplified Arabic" w:eastAsia="Times New Roman" w:hAnsi="Simplified Arabic" w:cs="Simplified Arabic" w:hint="cs"/>
          <w:b/>
          <w:bCs/>
          <w:color w:val="333333"/>
          <w:sz w:val="28"/>
          <w:szCs w:val="28"/>
          <w:rtl/>
          <w:lang w:bidi="ar-EG"/>
        </w:rPr>
        <w:t>2.4-</w:t>
      </w:r>
      <w:r w:rsidRPr="00CC1B1B">
        <w:rPr>
          <w:rFonts w:ascii="Simplified Arabic" w:eastAsia="Times New Roman" w:hAnsi="Simplified Arabic" w:cs="Simplified Arabic"/>
          <w:b/>
          <w:bCs/>
          <w:color w:val="333333"/>
          <w:sz w:val="28"/>
          <w:szCs w:val="28"/>
          <w:rtl/>
          <w:lang w:bidi="ar-EG"/>
        </w:rPr>
        <w:t xml:space="preserve"> العوامل المؤثرة على تنظيم إدارة العلاقات العامة</w:t>
      </w:r>
      <w:r w:rsidRPr="003634D2">
        <w:rPr>
          <w:rFonts w:ascii="Simplified Arabic" w:eastAsia="Times New Roman" w:hAnsi="Simplified Arabic" w:cs="Simplified Arabic" w:hint="cs"/>
          <w:b/>
          <w:bCs/>
          <w:color w:val="333333"/>
          <w:sz w:val="28"/>
          <w:szCs w:val="28"/>
          <w:rtl/>
          <w:lang w:bidi="ar-EG"/>
        </w:rPr>
        <w:t>:</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CC1B1B">
        <w:rPr>
          <w:rFonts w:ascii="Simplified Arabic" w:eastAsia="Times New Roman" w:hAnsi="Simplified Arabic" w:cs="Simplified Arabic"/>
          <w:color w:val="333333"/>
          <w:sz w:val="32"/>
          <w:szCs w:val="32"/>
          <w:rtl/>
          <w:lang w:bidi="ar-EG"/>
        </w:rPr>
        <w:t xml:space="preserve"> 1ـ حجم المؤسسة أو </w:t>
      </w:r>
      <w:proofErr w:type="gramStart"/>
      <w:r w:rsidRPr="00CC1B1B">
        <w:rPr>
          <w:rFonts w:ascii="Simplified Arabic" w:eastAsia="Times New Roman" w:hAnsi="Simplified Arabic" w:cs="Simplified Arabic"/>
          <w:color w:val="333333"/>
          <w:sz w:val="32"/>
          <w:szCs w:val="32"/>
          <w:rtl/>
          <w:lang w:bidi="ar-EG"/>
        </w:rPr>
        <w:t>الهيئة</w:t>
      </w:r>
      <w:proofErr w:type="gramEnd"/>
      <w:r w:rsidRPr="00CC1B1B">
        <w:rPr>
          <w:rFonts w:ascii="Simplified Arabic" w:eastAsia="Times New Roman" w:hAnsi="Simplified Arabic" w:cs="Simplified Arabic"/>
          <w:color w:val="333333"/>
          <w:sz w:val="32"/>
          <w:szCs w:val="32"/>
          <w:rtl/>
          <w:lang w:bidi="ar-EG"/>
        </w:rPr>
        <w:t>. 2 ـ حجم ميزانية العلاقات العامة. 3 ـ نظرة الإدارة العليا على إدارة العلاقات العامة. 4 ـ خلفية مدير العلاقات العامة.</w:t>
      </w:r>
    </w:p>
    <w:p w:rsidR="007D7052" w:rsidRPr="003634D2" w:rsidRDefault="007D7052" w:rsidP="007D7052">
      <w:pPr>
        <w:shd w:val="clear" w:color="auto" w:fill="FFFFFF"/>
        <w:bidi/>
        <w:jc w:val="both"/>
        <w:rPr>
          <w:rFonts w:ascii="Simplified Arabic" w:eastAsia="Times New Roman" w:hAnsi="Simplified Arabic" w:cs="Simplified Arabic"/>
          <w:b/>
          <w:bCs/>
          <w:color w:val="333333"/>
          <w:sz w:val="28"/>
          <w:szCs w:val="28"/>
        </w:rPr>
      </w:pPr>
      <w:r w:rsidRPr="003634D2">
        <w:rPr>
          <w:rFonts w:ascii="Simplified Arabic" w:eastAsia="Times New Roman" w:hAnsi="Simplified Arabic" w:cs="Simplified Arabic" w:hint="cs"/>
          <w:b/>
          <w:bCs/>
          <w:color w:val="333333"/>
          <w:sz w:val="28"/>
          <w:szCs w:val="28"/>
          <w:rtl/>
          <w:lang w:bidi="ar-EG"/>
        </w:rPr>
        <w:t>3.4-</w:t>
      </w:r>
      <w:r w:rsidRPr="003634D2">
        <w:rPr>
          <w:rFonts w:ascii="Simplified Arabic" w:eastAsia="Times New Roman" w:hAnsi="Simplified Arabic" w:cs="Simplified Arabic"/>
          <w:b/>
          <w:bCs/>
          <w:color w:val="333333"/>
          <w:sz w:val="28"/>
          <w:szCs w:val="28"/>
          <w:rtl/>
          <w:lang w:bidi="ar-EG"/>
        </w:rPr>
        <w:t>أهمية تنظيم العلاقات العامة:</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634D2">
        <w:rPr>
          <w:rFonts w:ascii="Simplified Arabic" w:eastAsia="Times New Roman" w:hAnsi="Simplified Arabic" w:cs="Simplified Arabic"/>
          <w:color w:val="333333"/>
          <w:sz w:val="32"/>
          <w:szCs w:val="32"/>
          <w:rtl/>
          <w:lang w:bidi="ar-EG"/>
        </w:rPr>
        <w:t> تتمثل</w:t>
      </w:r>
      <w:r>
        <w:rPr>
          <w:rFonts w:ascii="Simplified Arabic" w:eastAsia="Times New Roman" w:hAnsi="Simplified Arabic" w:cs="Simplified Arabic" w:hint="cs"/>
          <w:color w:val="333333"/>
          <w:sz w:val="32"/>
          <w:szCs w:val="32"/>
          <w:rtl/>
          <w:lang w:bidi="ar-EG"/>
        </w:rPr>
        <w:t xml:space="preserve"> هذه الأمية</w:t>
      </w:r>
      <w:r w:rsidRPr="003634D2">
        <w:rPr>
          <w:rFonts w:ascii="Simplified Arabic" w:eastAsia="Times New Roman" w:hAnsi="Simplified Arabic" w:cs="Simplified Arabic"/>
          <w:color w:val="333333"/>
          <w:sz w:val="32"/>
          <w:szCs w:val="32"/>
          <w:rtl/>
          <w:lang w:bidi="ar-EG"/>
        </w:rPr>
        <w:t xml:space="preserve"> فيما يلي:</w:t>
      </w:r>
    </w:p>
    <w:p w:rsidR="007D7052" w:rsidRDefault="007D7052" w:rsidP="007D705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sidRPr="003634D2">
        <w:rPr>
          <w:rFonts w:ascii="Simplified Arabic" w:eastAsia="Times New Roman" w:hAnsi="Simplified Arabic" w:cs="Simplified Arabic"/>
          <w:color w:val="333333"/>
          <w:sz w:val="32"/>
          <w:szCs w:val="32"/>
          <w:rtl/>
          <w:lang w:bidi="ar-EG"/>
        </w:rPr>
        <w:t>تجنب الإسراف، وذلك بالاستغلال الجيد للإمكانيات المتاحة والحصول على أقصى إنتاجية منها.</w:t>
      </w:r>
    </w:p>
    <w:p w:rsidR="007D7052" w:rsidRDefault="007D7052" w:rsidP="007D705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sidRPr="003634D2">
        <w:rPr>
          <w:rFonts w:ascii="Simplified Arabic" w:eastAsia="Times New Roman" w:hAnsi="Simplified Arabic" w:cs="Simplified Arabic"/>
          <w:color w:val="333333"/>
          <w:sz w:val="32"/>
          <w:szCs w:val="32"/>
          <w:rtl/>
          <w:lang w:bidi="ar-EG"/>
        </w:rPr>
        <w:t>للوصول إلى الهدف بأقصى طريق ممكن دون الإخلال بالمبادئ الإنسانية والقيم الأخلاقية.</w:t>
      </w:r>
    </w:p>
    <w:p w:rsidR="007D7052" w:rsidRDefault="007D7052" w:rsidP="007D705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sidRPr="003634D2">
        <w:rPr>
          <w:rFonts w:ascii="Simplified Arabic" w:eastAsia="Times New Roman" w:hAnsi="Simplified Arabic" w:cs="Simplified Arabic"/>
          <w:color w:val="333333"/>
          <w:sz w:val="32"/>
          <w:szCs w:val="32"/>
          <w:rtl/>
          <w:lang w:bidi="ar-EG"/>
        </w:rPr>
        <w:t xml:space="preserve"> </w:t>
      </w:r>
      <w:proofErr w:type="gramStart"/>
      <w:r w:rsidRPr="003634D2">
        <w:rPr>
          <w:rFonts w:ascii="Simplified Arabic" w:eastAsia="Times New Roman" w:hAnsi="Simplified Arabic" w:cs="Simplified Arabic"/>
          <w:color w:val="333333"/>
          <w:sz w:val="32"/>
          <w:szCs w:val="32"/>
          <w:rtl/>
          <w:lang w:bidi="ar-EG"/>
        </w:rPr>
        <w:t>إيجاد</w:t>
      </w:r>
      <w:proofErr w:type="gramEnd"/>
      <w:r w:rsidRPr="003634D2">
        <w:rPr>
          <w:rFonts w:ascii="Simplified Arabic" w:eastAsia="Times New Roman" w:hAnsi="Simplified Arabic" w:cs="Simplified Arabic"/>
          <w:color w:val="333333"/>
          <w:sz w:val="32"/>
          <w:szCs w:val="32"/>
          <w:rtl/>
          <w:lang w:bidi="ar-EG"/>
        </w:rPr>
        <w:t xml:space="preserve"> روح التعاون ووحدة الهدف بين العاملين في ميدان العلاقات العامة، وتحقيق الانسجام والتنسيق والتكامل بين تخصصاتهم وخبراتهم ومهارتهم، بما يزيد من احتمال الوصول إلى الأهداف المحددة بقدر كبير من الفعالية.</w:t>
      </w:r>
    </w:p>
    <w:p w:rsidR="007D7052" w:rsidRDefault="007D7052" w:rsidP="007D705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sidRPr="003634D2">
        <w:rPr>
          <w:rFonts w:ascii="Simplified Arabic" w:eastAsia="Times New Roman" w:hAnsi="Simplified Arabic" w:cs="Simplified Arabic"/>
          <w:color w:val="333333"/>
          <w:sz w:val="32"/>
          <w:szCs w:val="32"/>
          <w:rtl/>
          <w:lang w:bidi="ar-EG"/>
        </w:rPr>
        <w:lastRenderedPageBreak/>
        <w:t xml:space="preserve"> جميع المسؤوليات المتعددة ذات الطبيعة الواحدة في إدارة واحدة متناسقة النشاط، بحيث يسهل الربط بين أجزائها، بما يحقق انتظام العمل وانسيابه بسهولة ويسر.</w:t>
      </w:r>
    </w:p>
    <w:p w:rsidR="007D7052" w:rsidRDefault="007D7052" w:rsidP="007D705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sidRPr="003634D2">
        <w:rPr>
          <w:rFonts w:ascii="Simplified Arabic" w:eastAsia="Times New Roman" w:hAnsi="Simplified Arabic" w:cs="Simplified Arabic"/>
          <w:color w:val="333333"/>
          <w:sz w:val="32"/>
          <w:szCs w:val="32"/>
          <w:rtl/>
          <w:lang w:bidi="ar-EG"/>
        </w:rPr>
        <w:t xml:space="preserve"> تحديد الاختصاصات والصلاحيات والمسؤوليات، بحيث يعرف كل فرد واجباته فتسير العلاقات الوظيفية والاجتماعية بأقل قدر من التنافر والاحتكاك</w:t>
      </w:r>
      <w:r>
        <w:rPr>
          <w:rFonts w:ascii="Simplified Arabic" w:eastAsia="Times New Roman" w:hAnsi="Simplified Arabic" w:cs="Simplified Arabic" w:hint="cs"/>
          <w:color w:val="333333"/>
          <w:sz w:val="32"/>
          <w:szCs w:val="32"/>
          <w:rtl/>
          <w:lang w:bidi="ar-EG"/>
        </w:rPr>
        <w:t xml:space="preserve"> أو الصدام</w:t>
      </w:r>
      <w:r w:rsidRPr="003634D2">
        <w:rPr>
          <w:rFonts w:ascii="Simplified Arabic" w:eastAsia="Times New Roman" w:hAnsi="Simplified Arabic" w:cs="Simplified Arabic"/>
          <w:color w:val="333333"/>
          <w:sz w:val="32"/>
          <w:szCs w:val="32"/>
          <w:rtl/>
          <w:lang w:bidi="ar-EG"/>
        </w:rPr>
        <w:t>.</w:t>
      </w:r>
    </w:p>
    <w:p w:rsidR="007D7052" w:rsidRPr="003634D2" w:rsidRDefault="007D7052" w:rsidP="007D7052">
      <w:pPr>
        <w:shd w:val="clear" w:color="auto" w:fill="FFFFFF"/>
        <w:bidi/>
        <w:jc w:val="both"/>
        <w:rPr>
          <w:rFonts w:ascii="Simplified Arabic" w:eastAsia="Times New Roman" w:hAnsi="Simplified Arabic" w:cs="Simplified Arabic"/>
          <w:b/>
          <w:bCs/>
          <w:color w:val="333333"/>
          <w:sz w:val="28"/>
          <w:szCs w:val="28"/>
        </w:rPr>
      </w:pPr>
      <w:r w:rsidRPr="003634D2">
        <w:rPr>
          <w:rFonts w:ascii="Simplified Arabic" w:eastAsia="Times New Roman" w:hAnsi="Simplified Arabic" w:cs="Simplified Arabic"/>
          <w:color w:val="333333"/>
          <w:sz w:val="28"/>
          <w:szCs w:val="28"/>
          <w:rtl/>
        </w:rPr>
        <w:t>4.4-</w:t>
      </w:r>
      <w:r w:rsidRPr="003634D2">
        <w:rPr>
          <w:rFonts w:ascii="Simplified Arabic" w:eastAsia="Times New Roman" w:hAnsi="Simplified Arabic" w:cs="Simplified Arabic"/>
          <w:b/>
          <w:bCs/>
          <w:color w:val="333333"/>
          <w:sz w:val="28"/>
          <w:szCs w:val="28"/>
          <w:rtl/>
          <w:lang w:bidi="ar-EG"/>
        </w:rPr>
        <w:t>متطلبات تنظيم إدارة العلاقات العامة:</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proofErr w:type="gramStart"/>
      <w:r w:rsidRPr="003634D2">
        <w:rPr>
          <w:rFonts w:ascii="Simplified Arabic" w:eastAsia="Times New Roman" w:hAnsi="Simplified Arabic" w:cs="Simplified Arabic"/>
          <w:color w:val="333333"/>
          <w:sz w:val="32"/>
          <w:szCs w:val="32"/>
          <w:rtl/>
          <w:lang w:bidi="ar-EG"/>
        </w:rPr>
        <w:t>إن</w:t>
      </w:r>
      <w:proofErr w:type="gramEnd"/>
      <w:r w:rsidRPr="003634D2">
        <w:rPr>
          <w:rFonts w:ascii="Simplified Arabic" w:eastAsia="Times New Roman" w:hAnsi="Simplified Arabic" w:cs="Simplified Arabic"/>
          <w:color w:val="333333"/>
          <w:sz w:val="32"/>
          <w:szCs w:val="32"/>
          <w:rtl/>
          <w:lang w:bidi="ar-EG"/>
        </w:rPr>
        <w:t xml:space="preserve"> أي تنظيم لإدارة العلاقات العامة مهما كانت تسميت</w:t>
      </w:r>
      <w:r>
        <w:rPr>
          <w:rFonts w:ascii="Simplified Arabic" w:eastAsia="Times New Roman" w:hAnsi="Simplified Arabic" w:cs="Simplified Arabic" w:hint="cs"/>
          <w:color w:val="333333"/>
          <w:sz w:val="32"/>
          <w:szCs w:val="32"/>
          <w:rtl/>
          <w:lang w:bidi="ar-EG"/>
        </w:rPr>
        <w:t>ه</w:t>
      </w:r>
      <w:r w:rsidRPr="003634D2">
        <w:rPr>
          <w:rFonts w:ascii="Simplified Arabic" w:eastAsia="Times New Roman" w:hAnsi="Simplified Arabic" w:cs="Simplified Arabic"/>
          <w:color w:val="333333"/>
          <w:sz w:val="32"/>
          <w:szCs w:val="32"/>
          <w:rtl/>
          <w:lang w:bidi="ar-EG"/>
        </w:rPr>
        <w:t xml:space="preserve"> (إدارة</w:t>
      </w:r>
      <w:r>
        <w:rPr>
          <w:rFonts w:ascii="Simplified Arabic" w:eastAsia="Times New Roman" w:hAnsi="Simplified Arabic" w:cs="Simplified Arabic" w:hint="cs"/>
          <w:color w:val="333333"/>
          <w:sz w:val="32"/>
          <w:szCs w:val="32"/>
          <w:rtl/>
          <w:lang w:bidi="ar-EG"/>
        </w:rPr>
        <w:t>،</w:t>
      </w:r>
      <w:r w:rsidRPr="003634D2">
        <w:rPr>
          <w:rFonts w:ascii="Simplified Arabic" w:eastAsia="Times New Roman" w:hAnsi="Simplified Arabic" w:cs="Simplified Arabic"/>
          <w:color w:val="333333"/>
          <w:sz w:val="32"/>
          <w:szCs w:val="32"/>
          <w:rtl/>
          <w:lang w:bidi="ar-EG"/>
        </w:rPr>
        <w:t xml:space="preserve"> قسم</w:t>
      </w:r>
      <w:r>
        <w:rPr>
          <w:rFonts w:ascii="Simplified Arabic" w:eastAsia="Times New Roman" w:hAnsi="Simplified Arabic" w:cs="Simplified Arabic" w:hint="cs"/>
          <w:color w:val="333333"/>
          <w:sz w:val="32"/>
          <w:szCs w:val="32"/>
          <w:rtl/>
          <w:lang w:bidi="ar-EG"/>
        </w:rPr>
        <w:t>،</w:t>
      </w:r>
      <w:r w:rsidRPr="003634D2">
        <w:rPr>
          <w:rFonts w:ascii="Simplified Arabic" w:eastAsia="Times New Roman" w:hAnsi="Simplified Arabic" w:cs="Simplified Arabic"/>
          <w:color w:val="333333"/>
          <w:sz w:val="32"/>
          <w:szCs w:val="32"/>
          <w:rtl/>
          <w:lang w:bidi="ar-EG"/>
        </w:rPr>
        <w:t xml:space="preserve"> جهاز أو غير ذلك)، يجب أن يراعي ما يلي:</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Pr>
          <w:rFonts w:ascii="Simplified Arabic" w:eastAsia="Times New Roman" w:hAnsi="Simplified Arabic" w:cs="Simplified Arabic" w:hint="cs"/>
          <w:color w:val="333333"/>
          <w:sz w:val="32"/>
          <w:szCs w:val="32"/>
          <w:rtl/>
          <w:lang w:bidi="ar-EG"/>
        </w:rPr>
        <w:t>-</w:t>
      </w:r>
      <w:r w:rsidRPr="003634D2">
        <w:rPr>
          <w:rFonts w:ascii="Simplified Arabic" w:eastAsia="Times New Roman" w:hAnsi="Simplified Arabic" w:cs="Simplified Arabic"/>
          <w:color w:val="333333"/>
          <w:sz w:val="32"/>
          <w:szCs w:val="32"/>
          <w:rtl/>
          <w:lang w:bidi="ar-EG"/>
        </w:rPr>
        <w:t xml:space="preserve">  العلاقات العامة جهاز يتبع الإدارة العليا في المؤسسة.</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634D2">
        <w:rPr>
          <w:rFonts w:ascii="Simplified Arabic" w:eastAsia="Times New Roman" w:hAnsi="Simplified Arabic" w:cs="Simplified Arabic"/>
          <w:color w:val="333333"/>
          <w:sz w:val="32"/>
          <w:szCs w:val="32"/>
          <w:rtl/>
          <w:lang w:bidi="ar-EG"/>
        </w:rPr>
        <w:t xml:space="preserve"> </w:t>
      </w:r>
      <w:r>
        <w:rPr>
          <w:rFonts w:ascii="Simplified Arabic" w:eastAsia="Times New Roman" w:hAnsi="Simplified Arabic" w:cs="Simplified Arabic" w:hint="cs"/>
          <w:color w:val="333333"/>
          <w:sz w:val="32"/>
          <w:szCs w:val="32"/>
          <w:rtl/>
          <w:lang w:bidi="ar-EG"/>
        </w:rPr>
        <w:t>-</w:t>
      </w:r>
      <w:r w:rsidRPr="003634D2">
        <w:rPr>
          <w:rFonts w:ascii="Simplified Arabic" w:eastAsia="Times New Roman" w:hAnsi="Simplified Arabic" w:cs="Simplified Arabic"/>
          <w:color w:val="333333"/>
          <w:sz w:val="32"/>
          <w:szCs w:val="32"/>
          <w:rtl/>
          <w:lang w:bidi="ar-EG"/>
        </w:rPr>
        <w:t xml:space="preserve"> </w:t>
      </w:r>
      <w:proofErr w:type="gramStart"/>
      <w:r w:rsidRPr="003634D2">
        <w:rPr>
          <w:rFonts w:ascii="Simplified Arabic" w:eastAsia="Times New Roman" w:hAnsi="Simplified Arabic" w:cs="Simplified Arabic"/>
          <w:color w:val="333333"/>
          <w:sz w:val="32"/>
          <w:szCs w:val="32"/>
          <w:rtl/>
          <w:lang w:bidi="ar-EG"/>
        </w:rPr>
        <w:t>العلاقات</w:t>
      </w:r>
      <w:proofErr w:type="gramEnd"/>
      <w:r w:rsidRPr="003634D2">
        <w:rPr>
          <w:rFonts w:ascii="Simplified Arabic" w:eastAsia="Times New Roman" w:hAnsi="Simplified Arabic" w:cs="Simplified Arabic"/>
          <w:color w:val="333333"/>
          <w:sz w:val="32"/>
          <w:szCs w:val="32"/>
          <w:rtl/>
          <w:lang w:bidi="ar-EG"/>
        </w:rPr>
        <w:t xml:space="preserve"> العامة نشاط اتصالي يجب أن تسمح له مرونة التنظيم بالحركة، والاتصال المباشر بجمهورها الداخلي والخارجي.</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634D2">
        <w:rPr>
          <w:rFonts w:ascii="Simplified Arabic" w:eastAsia="Times New Roman" w:hAnsi="Simplified Arabic" w:cs="Simplified Arabic"/>
          <w:color w:val="333333"/>
          <w:sz w:val="32"/>
          <w:szCs w:val="32"/>
          <w:rtl/>
          <w:lang w:bidi="ar-EG"/>
        </w:rPr>
        <w:t xml:space="preserve"> </w:t>
      </w:r>
      <w:r>
        <w:rPr>
          <w:rFonts w:ascii="Simplified Arabic" w:eastAsia="Times New Roman" w:hAnsi="Simplified Arabic" w:cs="Simplified Arabic" w:hint="cs"/>
          <w:color w:val="333333"/>
          <w:sz w:val="32"/>
          <w:szCs w:val="32"/>
          <w:rtl/>
          <w:lang w:bidi="ar-EG"/>
        </w:rPr>
        <w:t>-</w:t>
      </w:r>
      <w:r w:rsidRPr="003634D2">
        <w:rPr>
          <w:rFonts w:ascii="Simplified Arabic" w:eastAsia="Times New Roman" w:hAnsi="Simplified Arabic" w:cs="Simplified Arabic"/>
          <w:color w:val="333333"/>
          <w:sz w:val="32"/>
          <w:szCs w:val="32"/>
          <w:rtl/>
          <w:lang w:bidi="ar-EG"/>
        </w:rPr>
        <w:t xml:space="preserve"> إن طبيعة أنشطته الاتصالية مختلفة، وتحتاج إلى مهارات متعددة وإلى كوادر ماهرة في الاتصال والعلاقات الإنسانية لتنفيذه.</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Pr>
          <w:rFonts w:ascii="Simplified Arabic" w:eastAsia="Times New Roman" w:hAnsi="Simplified Arabic" w:cs="Simplified Arabic" w:hint="cs"/>
          <w:color w:val="333333"/>
          <w:sz w:val="32"/>
          <w:szCs w:val="32"/>
          <w:rtl/>
          <w:lang w:bidi="ar-EG"/>
        </w:rPr>
        <w:t>-</w:t>
      </w:r>
      <w:r w:rsidRPr="003634D2">
        <w:rPr>
          <w:rFonts w:ascii="Simplified Arabic" w:eastAsia="Times New Roman" w:hAnsi="Simplified Arabic" w:cs="Simplified Arabic"/>
          <w:color w:val="333333"/>
          <w:sz w:val="32"/>
          <w:szCs w:val="32"/>
          <w:rtl/>
          <w:lang w:bidi="ar-EG"/>
        </w:rPr>
        <w:t xml:space="preserve"> طبيعة أنشطتها في التنبؤ والتخطيط والتعرف على طبيعة الجمهور وسمعة الشركة وصورتها، تحتاج إلى قسم للبحوث والتخطيط.</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634D2">
        <w:rPr>
          <w:rFonts w:ascii="Simplified Arabic" w:eastAsia="Times New Roman" w:hAnsi="Simplified Arabic" w:cs="Simplified Arabic"/>
          <w:color w:val="333333"/>
          <w:sz w:val="32"/>
          <w:szCs w:val="32"/>
          <w:rtl/>
          <w:lang w:bidi="ar-EG"/>
        </w:rPr>
        <w:t xml:space="preserve"> </w:t>
      </w:r>
      <w:proofErr w:type="gramStart"/>
      <w:r w:rsidRPr="003634D2">
        <w:rPr>
          <w:rFonts w:ascii="Simplified Arabic" w:eastAsia="Times New Roman" w:hAnsi="Simplified Arabic" w:cs="Simplified Arabic"/>
          <w:color w:val="333333"/>
          <w:sz w:val="32"/>
          <w:szCs w:val="32"/>
          <w:rtl/>
          <w:lang w:bidi="ar-EG"/>
        </w:rPr>
        <w:t>وبناءا</w:t>
      </w:r>
      <w:proofErr w:type="gramEnd"/>
      <w:r w:rsidRPr="003634D2">
        <w:rPr>
          <w:rFonts w:ascii="Simplified Arabic" w:eastAsia="Times New Roman" w:hAnsi="Simplified Arabic" w:cs="Simplified Arabic"/>
          <w:color w:val="333333"/>
          <w:sz w:val="32"/>
          <w:szCs w:val="32"/>
          <w:rtl/>
          <w:lang w:bidi="ar-EG"/>
        </w:rPr>
        <w:t xml:space="preserve"> على هذا فإن البناء التنظيمي لجهاز العلاقات العامة يجب أن يشمل أقساما أو موظفين مختصين </w:t>
      </w:r>
      <w:r>
        <w:rPr>
          <w:rFonts w:ascii="Simplified Arabic" w:eastAsia="Times New Roman" w:hAnsi="Simplified Arabic" w:cs="Simplified Arabic" w:hint="cs"/>
          <w:color w:val="333333"/>
          <w:sz w:val="32"/>
          <w:szCs w:val="32"/>
          <w:rtl/>
          <w:lang w:bidi="ar-EG"/>
        </w:rPr>
        <w:t>كما</w:t>
      </w:r>
      <w:r w:rsidRPr="003634D2">
        <w:rPr>
          <w:rFonts w:ascii="Simplified Arabic" w:eastAsia="Times New Roman" w:hAnsi="Simplified Arabic" w:cs="Simplified Arabic"/>
          <w:color w:val="333333"/>
          <w:sz w:val="32"/>
          <w:szCs w:val="32"/>
          <w:rtl/>
          <w:lang w:bidi="ar-EG"/>
        </w:rPr>
        <w:t xml:space="preserve"> يلي:</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634D2">
        <w:rPr>
          <w:rFonts w:ascii="Simplified Arabic" w:eastAsia="Times New Roman" w:hAnsi="Simplified Arabic" w:cs="Simplified Arabic"/>
          <w:color w:val="333333"/>
          <w:sz w:val="32"/>
          <w:szCs w:val="32"/>
          <w:rtl/>
          <w:lang w:bidi="ar-EG"/>
        </w:rPr>
        <w:t xml:space="preserve"> 1ـ قسم البحوث والتخطيط: وتكون اختصاصاته ا</w:t>
      </w:r>
      <w:r>
        <w:rPr>
          <w:rFonts w:ascii="Simplified Arabic" w:eastAsia="Times New Roman" w:hAnsi="Simplified Arabic" w:cs="Simplified Arabic"/>
          <w:color w:val="333333"/>
          <w:sz w:val="32"/>
          <w:szCs w:val="32"/>
          <w:rtl/>
          <w:lang w:bidi="ar-EG"/>
        </w:rPr>
        <w:t>لقيام بدراسة اتجاهات الرأي العا</w:t>
      </w:r>
      <w:r>
        <w:rPr>
          <w:rFonts w:ascii="Simplified Arabic" w:eastAsia="Times New Roman" w:hAnsi="Simplified Arabic" w:cs="Simplified Arabic" w:hint="cs"/>
          <w:color w:val="333333"/>
          <w:sz w:val="32"/>
          <w:szCs w:val="32"/>
          <w:rtl/>
          <w:lang w:bidi="ar-EG"/>
        </w:rPr>
        <w:t>م</w:t>
      </w:r>
      <w:r w:rsidRPr="003634D2">
        <w:rPr>
          <w:rFonts w:ascii="Simplified Arabic" w:eastAsia="Times New Roman" w:hAnsi="Simplified Arabic" w:cs="Simplified Arabic"/>
          <w:color w:val="333333"/>
          <w:sz w:val="32"/>
          <w:szCs w:val="32"/>
          <w:rtl/>
          <w:lang w:bidi="ar-EG"/>
        </w:rPr>
        <w:t>،</w:t>
      </w:r>
      <w:r>
        <w:rPr>
          <w:rFonts w:ascii="Simplified Arabic" w:eastAsia="Times New Roman" w:hAnsi="Simplified Arabic" w:cs="Simplified Arabic" w:hint="cs"/>
          <w:color w:val="333333"/>
          <w:sz w:val="32"/>
          <w:szCs w:val="32"/>
          <w:rtl/>
          <w:lang w:bidi="ar-EG"/>
        </w:rPr>
        <w:t xml:space="preserve"> </w:t>
      </w:r>
      <w:r w:rsidRPr="003634D2">
        <w:rPr>
          <w:rFonts w:ascii="Simplified Arabic" w:eastAsia="Times New Roman" w:hAnsi="Simplified Arabic" w:cs="Simplified Arabic"/>
          <w:color w:val="333333"/>
          <w:sz w:val="32"/>
          <w:szCs w:val="32"/>
          <w:rtl/>
          <w:lang w:bidi="ar-EG"/>
        </w:rPr>
        <w:t>والتعرف</w:t>
      </w:r>
      <w:r>
        <w:rPr>
          <w:rFonts w:ascii="Simplified Arabic" w:eastAsia="Times New Roman" w:hAnsi="Simplified Arabic" w:cs="Simplified Arabic" w:hint="cs"/>
          <w:color w:val="333333"/>
          <w:sz w:val="32"/>
          <w:szCs w:val="32"/>
          <w:rtl/>
          <w:lang w:bidi="ar-EG"/>
        </w:rPr>
        <w:t xml:space="preserve"> </w:t>
      </w:r>
      <w:r w:rsidRPr="003634D2">
        <w:rPr>
          <w:rFonts w:ascii="Simplified Arabic" w:eastAsia="Times New Roman" w:hAnsi="Simplified Arabic" w:cs="Simplified Arabic"/>
          <w:color w:val="333333"/>
          <w:sz w:val="32"/>
          <w:szCs w:val="32"/>
          <w:rtl/>
          <w:lang w:bidi="ar-EG"/>
        </w:rPr>
        <w:t>على اتجاهات الجمهور نحو المؤسسة ومنتجاتها، وشكاويهم واحتياجاتهم،</w:t>
      </w:r>
      <w:r>
        <w:rPr>
          <w:rFonts w:ascii="Simplified Arabic" w:eastAsia="Times New Roman" w:hAnsi="Simplified Arabic" w:cs="Simplified Arabic" w:hint="cs"/>
          <w:color w:val="333333"/>
          <w:sz w:val="32"/>
          <w:szCs w:val="32"/>
          <w:rtl/>
          <w:lang w:bidi="ar-EG"/>
        </w:rPr>
        <w:t xml:space="preserve"> </w:t>
      </w:r>
      <w:r w:rsidRPr="003634D2">
        <w:rPr>
          <w:rFonts w:ascii="Simplified Arabic" w:eastAsia="Times New Roman" w:hAnsi="Simplified Arabic" w:cs="Simplified Arabic"/>
          <w:color w:val="333333"/>
          <w:sz w:val="32"/>
          <w:szCs w:val="32"/>
          <w:rtl/>
          <w:lang w:bidi="ar-EG"/>
        </w:rPr>
        <w:t>والتخطيط لحملات وبرامج العلاقات العامة، وجمع المعلومات اللازمة</w:t>
      </w:r>
      <w:r>
        <w:rPr>
          <w:rFonts w:ascii="Simplified Arabic" w:eastAsia="Times New Roman" w:hAnsi="Simplified Arabic" w:cs="Simplified Arabic" w:hint="cs"/>
          <w:color w:val="333333"/>
          <w:sz w:val="32"/>
          <w:szCs w:val="32"/>
          <w:rtl/>
          <w:lang w:bidi="ar-EG"/>
        </w:rPr>
        <w:t xml:space="preserve"> لأعدادها وتنفيذها</w:t>
      </w:r>
      <w:r w:rsidRPr="003634D2">
        <w:rPr>
          <w:rFonts w:ascii="Simplified Arabic" w:eastAsia="Times New Roman" w:hAnsi="Simplified Arabic" w:cs="Simplified Arabic"/>
          <w:color w:val="333333"/>
          <w:sz w:val="32"/>
          <w:szCs w:val="32"/>
          <w:rtl/>
          <w:lang w:bidi="ar-EG"/>
        </w:rPr>
        <w:t xml:space="preserve"> .</w:t>
      </w:r>
    </w:p>
    <w:p w:rsidR="007D705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634D2">
        <w:rPr>
          <w:rFonts w:ascii="Simplified Arabic" w:eastAsia="Times New Roman" w:hAnsi="Simplified Arabic" w:cs="Simplified Arabic"/>
          <w:color w:val="333333"/>
          <w:sz w:val="32"/>
          <w:szCs w:val="32"/>
          <w:rtl/>
          <w:lang w:bidi="ar-EG"/>
        </w:rPr>
        <w:t xml:space="preserve"> 2 ـ قسم الاتصال الخارجي: </w:t>
      </w:r>
      <w:r>
        <w:rPr>
          <w:rFonts w:ascii="Simplified Arabic" w:eastAsia="Times New Roman" w:hAnsi="Simplified Arabic" w:cs="Simplified Arabic" w:hint="cs"/>
          <w:color w:val="333333"/>
          <w:sz w:val="32"/>
          <w:szCs w:val="32"/>
          <w:rtl/>
          <w:lang w:bidi="ar-EG"/>
        </w:rPr>
        <w:t xml:space="preserve">تسند له </w:t>
      </w:r>
      <w:r w:rsidRPr="003634D2">
        <w:rPr>
          <w:rFonts w:ascii="Simplified Arabic" w:eastAsia="Times New Roman" w:hAnsi="Simplified Arabic" w:cs="Simplified Arabic"/>
          <w:color w:val="333333"/>
          <w:sz w:val="32"/>
          <w:szCs w:val="32"/>
          <w:rtl/>
          <w:lang w:bidi="ar-EG"/>
        </w:rPr>
        <w:t xml:space="preserve">مسؤولية الإشراف على برامج العلاقات العامة في الاتصال بالمؤسسات الإعلامية، مثل: الصحافة، الإذاعة، والتلفزيون، وتكون </w:t>
      </w:r>
      <w:r>
        <w:rPr>
          <w:rFonts w:ascii="Simplified Arabic" w:eastAsia="Times New Roman" w:hAnsi="Simplified Arabic" w:cs="Simplified Arabic" w:hint="cs"/>
          <w:color w:val="333333"/>
          <w:sz w:val="32"/>
          <w:szCs w:val="32"/>
          <w:rtl/>
          <w:lang w:bidi="ar-EG"/>
        </w:rPr>
        <w:t>مهامه</w:t>
      </w:r>
      <w:r w:rsidRPr="003634D2">
        <w:rPr>
          <w:rFonts w:ascii="Simplified Arabic" w:eastAsia="Times New Roman" w:hAnsi="Simplified Arabic" w:cs="Simplified Arabic"/>
          <w:color w:val="333333"/>
          <w:sz w:val="32"/>
          <w:szCs w:val="32"/>
          <w:rtl/>
          <w:lang w:bidi="ar-EG"/>
        </w:rPr>
        <w:t xml:space="preserve"> إصدار النشر</w:t>
      </w:r>
      <w:r>
        <w:rPr>
          <w:rFonts w:ascii="Simplified Arabic" w:eastAsia="Times New Roman" w:hAnsi="Simplified Arabic" w:cs="Simplified Arabic" w:hint="cs"/>
          <w:color w:val="333333"/>
          <w:sz w:val="32"/>
          <w:szCs w:val="32"/>
          <w:rtl/>
          <w:lang w:bidi="ar-EG"/>
        </w:rPr>
        <w:t>ي</w:t>
      </w:r>
      <w:r w:rsidRPr="003634D2">
        <w:rPr>
          <w:rFonts w:ascii="Simplified Arabic" w:eastAsia="Times New Roman" w:hAnsi="Simplified Arabic" w:cs="Simplified Arabic"/>
          <w:color w:val="333333"/>
          <w:sz w:val="32"/>
          <w:szCs w:val="32"/>
          <w:rtl/>
          <w:lang w:bidi="ar-EG"/>
        </w:rPr>
        <w:t xml:space="preserve">ات والإشراف على مطبوعات المؤسسة وكتبها السنوية، وكذلك </w:t>
      </w:r>
      <w:r w:rsidRPr="003634D2">
        <w:rPr>
          <w:rFonts w:ascii="Simplified Arabic" w:eastAsia="Times New Roman" w:hAnsi="Simplified Arabic" w:cs="Simplified Arabic"/>
          <w:color w:val="333333"/>
          <w:sz w:val="32"/>
          <w:szCs w:val="32"/>
          <w:rtl/>
          <w:lang w:bidi="ar-EG"/>
        </w:rPr>
        <w:lastRenderedPageBreak/>
        <w:t xml:space="preserve">توفير المعلومات الصحفية والبيانات اللازمة للتعريف بالمؤسسة وأنشطتها، وإعداد نشرات يومية أو أسبوعية لما ينشر في الصحافة، ويعبّر عن اتجاهات ومعلومات تهم المؤسسة في وضعها الراهن وفي مستقبلها. وكذلك تكون مهمة هذا القسم تنظيم المؤتمرات الصحفية لمسؤولي المؤسسة، وكذلك من مسؤولياته القيام بالمعارض وتنظيم المؤتمرات والمشاركة بها باسم المؤسسة. </w:t>
      </w:r>
    </w:p>
    <w:p w:rsidR="007D7052" w:rsidRPr="003634D2"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rPr>
      </w:pPr>
      <w:r w:rsidRPr="003634D2">
        <w:rPr>
          <w:rFonts w:ascii="Simplified Arabic" w:eastAsia="Times New Roman" w:hAnsi="Simplified Arabic" w:cs="Simplified Arabic"/>
          <w:color w:val="333333"/>
          <w:sz w:val="32"/>
          <w:szCs w:val="32"/>
          <w:rtl/>
          <w:lang w:bidi="ar-EG"/>
        </w:rPr>
        <w:t>3 ـ قسم الاتصال الداخلي: ومسؤوليته تعزيز انتماء العاملين بالمؤسسة، وفرض المشاركة فيها، وذلك من خلال الإشراف على خدمات اجتماعية ورياضية، ورحلات ترفيهية، وحفلات فنية، وكذلك العمل على زيادة وعي المستخدمين، وذلك من خلال برامج، ندوات، محاضرات، معارض داخلية، وإصدار نشر</w:t>
      </w:r>
      <w:r>
        <w:rPr>
          <w:rFonts w:ascii="Simplified Arabic" w:eastAsia="Times New Roman" w:hAnsi="Simplified Arabic" w:cs="Simplified Arabic" w:hint="cs"/>
          <w:color w:val="333333"/>
          <w:sz w:val="32"/>
          <w:szCs w:val="32"/>
          <w:rtl/>
          <w:lang w:bidi="ar-EG"/>
        </w:rPr>
        <w:t>ي</w:t>
      </w:r>
      <w:r w:rsidRPr="003634D2">
        <w:rPr>
          <w:rFonts w:ascii="Simplified Arabic" w:eastAsia="Times New Roman" w:hAnsi="Simplified Arabic" w:cs="Simplified Arabic"/>
          <w:color w:val="333333"/>
          <w:sz w:val="32"/>
          <w:szCs w:val="32"/>
          <w:rtl/>
          <w:lang w:bidi="ar-EG"/>
        </w:rPr>
        <w:t>ة أو مجلة داخلية.</w:t>
      </w:r>
    </w:p>
    <w:p w:rsidR="007D7052" w:rsidRPr="00315487" w:rsidRDefault="007D7052" w:rsidP="007D7052">
      <w:pPr>
        <w:shd w:val="clear" w:color="auto" w:fill="FFFFFF"/>
        <w:bidi/>
        <w:jc w:val="both"/>
        <w:rPr>
          <w:rFonts w:ascii="Simplified Arabic" w:eastAsia="Times New Roman" w:hAnsi="Simplified Arabic" w:cs="Simplified Arabic"/>
          <w:b/>
          <w:bCs/>
          <w:color w:val="333333"/>
          <w:sz w:val="28"/>
          <w:szCs w:val="28"/>
        </w:rPr>
      </w:pPr>
      <w:r w:rsidRPr="00315487">
        <w:rPr>
          <w:rFonts w:ascii="Simplified Arabic" w:eastAsia="Times New Roman" w:hAnsi="Simplified Arabic" w:cs="Simplified Arabic"/>
          <w:color w:val="333333"/>
          <w:sz w:val="28"/>
          <w:szCs w:val="28"/>
          <w:rtl/>
        </w:rPr>
        <w:t>5.4-</w:t>
      </w:r>
      <w:proofErr w:type="gramStart"/>
      <w:r w:rsidRPr="00315487">
        <w:rPr>
          <w:rFonts w:ascii="Simplified Arabic" w:eastAsia="Times New Roman" w:hAnsi="Simplified Arabic" w:cs="Simplified Arabic"/>
          <w:b/>
          <w:bCs/>
          <w:color w:val="333333"/>
          <w:sz w:val="28"/>
          <w:szCs w:val="28"/>
          <w:rtl/>
          <w:lang w:bidi="ar-EG"/>
        </w:rPr>
        <w:t>تنظيم</w:t>
      </w:r>
      <w:proofErr w:type="gramEnd"/>
      <w:r w:rsidRPr="00315487">
        <w:rPr>
          <w:rFonts w:ascii="Simplified Arabic" w:eastAsia="Times New Roman" w:hAnsi="Simplified Arabic" w:cs="Simplified Arabic"/>
          <w:b/>
          <w:bCs/>
          <w:color w:val="333333"/>
          <w:sz w:val="28"/>
          <w:szCs w:val="28"/>
          <w:rtl/>
          <w:lang w:bidi="ar-EG"/>
        </w:rPr>
        <w:t xml:space="preserve"> إدارة العلاقات العامة:</w:t>
      </w:r>
    </w:p>
    <w:p w:rsidR="007D7052" w:rsidRPr="009E23D3"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rPr>
      </w:pPr>
      <w:r w:rsidRPr="00315487">
        <w:rPr>
          <w:rFonts w:ascii="Simplified Arabic" w:eastAsia="Times New Roman" w:hAnsi="Simplified Arabic" w:cs="Simplified Arabic"/>
          <w:color w:val="333333"/>
          <w:sz w:val="32"/>
          <w:szCs w:val="32"/>
          <w:rtl/>
          <w:lang w:bidi="ar-EG"/>
        </w:rPr>
        <w:t>تعدّ العلاقات العامة نشاط اتصالي إداري علمي، وهذا بغرض أن يكون الجهاز القائم على العلاقات العامة جهازا قادرا على تحقيق الأهداف المطلوبة منه، من خلال الأنشطة الثلاثة: الاتصالية، الإدارية، العلمية.</w:t>
      </w:r>
    </w:p>
    <w:p w:rsidR="007D7052" w:rsidRPr="00315487"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rPr>
      </w:pPr>
      <w:r w:rsidRPr="00780E47">
        <w:rPr>
          <w:rFonts w:ascii="Simplified Arabic" w:eastAsia="Times New Roman" w:hAnsi="Simplified Arabic" w:cs="Simplified Arabic" w:hint="cs"/>
          <w:color w:val="333333"/>
          <w:sz w:val="32"/>
          <w:szCs w:val="32"/>
          <w:rtl/>
          <w:lang w:bidi="ar-EG"/>
        </w:rPr>
        <w:t>ويقصد بالتنظيم</w:t>
      </w:r>
      <w:r w:rsidRPr="00315487">
        <w:rPr>
          <w:rFonts w:ascii="Simplified Arabic" w:eastAsia="Times New Roman" w:hAnsi="Simplified Arabic" w:cs="Simplified Arabic"/>
          <w:color w:val="333333"/>
          <w:sz w:val="32"/>
          <w:szCs w:val="32"/>
          <w:rtl/>
          <w:lang w:bidi="ar-EG"/>
        </w:rPr>
        <w:t xml:space="preserve"> تلك الوحدات التنظيمية التي تقوم بمختلف الأعمال المتعلقة بالعلاقات العامة، وطبيعة العلاقات. وخطوط الاتصال بين تلك الوحدات، والتنظيم الجيد هنا يحقق المزايا التالية:</w:t>
      </w:r>
    </w:p>
    <w:p w:rsidR="007D7052" w:rsidRPr="00780E47"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15487">
        <w:rPr>
          <w:rFonts w:ascii="Simplified Arabic" w:eastAsia="Times New Roman" w:hAnsi="Simplified Arabic" w:cs="Simplified Arabic"/>
          <w:color w:val="333333"/>
          <w:sz w:val="32"/>
          <w:szCs w:val="32"/>
          <w:rtl/>
          <w:lang w:bidi="ar-EG"/>
        </w:rPr>
        <w:t xml:space="preserve">- الاستفادة من التخصص. </w:t>
      </w:r>
    </w:p>
    <w:p w:rsidR="007D7052" w:rsidRPr="00780E47"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15487">
        <w:rPr>
          <w:rFonts w:ascii="Simplified Arabic" w:eastAsia="Times New Roman" w:hAnsi="Simplified Arabic" w:cs="Simplified Arabic"/>
          <w:color w:val="333333"/>
          <w:sz w:val="32"/>
          <w:szCs w:val="32"/>
          <w:rtl/>
          <w:lang w:bidi="ar-EG"/>
        </w:rPr>
        <w:t>- التحديد الواضح للاختصاصات والمسؤوليات لما يمنع حدوث التضارب، أو الازدواجية في نشاطات العلاقات العامة.</w:t>
      </w:r>
    </w:p>
    <w:p w:rsidR="007D7052" w:rsidRPr="00780E47"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315487">
        <w:rPr>
          <w:rFonts w:ascii="Simplified Arabic" w:eastAsia="Times New Roman" w:hAnsi="Simplified Arabic" w:cs="Simplified Arabic"/>
          <w:color w:val="333333"/>
          <w:sz w:val="32"/>
          <w:szCs w:val="32"/>
          <w:rtl/>
          <w:lang w:bidi="ar-EG"/>
        </w:rPr>
        <w:t xml:space="preserve"> - </w:t>
      </w:r>
      <w:proofErr w:type="gramStart"/>
      <w:r w:rsidRPr="00315487">
        <w:rPr>
          <w:rFonts w:ascii="Simplified Arabic" w:eastAsia="Times New Roman" w:hAnsi="Simplified Arabic" w:cs="Simplified Arabic"/>
          <w:color w:val="333333"/>
          <w:sz w:val="32"/>
          <w:szCs w:val="32"/>
          <w:rtl/>
          <w:lang w:bidi="ar-EG"/>
        </w:rPr>
        <w:t>التكامل</w:t>
      </w:r>
      <w:proofErr w:type="gramEnd"/>
      <w:r w:rsidRPr="00315487">
        <w:rPr>
          <w:rFonts w:ascii="Simplified Arabic" w:eastAsia="Times New Roman" w:hAnsi="Simplified Arabic" w:cs="Simplified Arabic"/>
          <w:color w:val="333333"/>
          <w:sz w:val="32"/>
          <w:szCs w:val="32"/>
          <w:rtl/>
          <w:lang w:bidi="ar-EG"/>
        </w:rPr>
        <w:t xml:space="preserve"> والتنسيق بين أنشطة العلاقات العامة.</w:t>
      </w:r>
    </w:p>
    <w:p w:rsidR="007D7052" w:rsidRPr="00315487"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rPr>
      </w:pPr>
      <w:r w:rsidRPr="00780E47">
        <w:rPr>
          <w:rFonts w:ascii="Simplified Arabic" w:eastAsia="Times New Roman" w:hAnsi="Simplified Arabic" w:cs="Simplified Arabic" w:hint="cs"/>
          <w:color w:val="333333"/>
          <w:sz w:val="32"/>
          <w:szCs w:val="32"/>
          <w:rtl/>
          <w:lang w:bidi="ar-EG"/>
        </w:rPr>
        <w:t>- الفاعلية في أداء عمل العلاقات العامة.</w:t>
      </w:r>
    </w:p>
    <w:p w:rsidR="007D7052" w:rsidRPr="00780E47" w:rsidRDefault="007D7052" w:rsidP="007D7052">
      <w:p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780E47">
        <w:rPr>
          <w:rFonts w:ascii="Simplified Arabic" w:eastAsia="Times New Roman" w:hAnsi="Simplified Arabic" w:cs="Simplified Arabic"/>
          <w:color w:val="333333"/>
          <w:sz w:val="32"/>
          <w:szCs w:val="32"/>
          <w:rtl/>
          <w:lang w:bidi="ar-EG"/>
        </w:rPr>
        <w:t>ويقوم تنظيم إدارة العلاقات العامة على</w:t>
      </w:r>
      <w:r w:rsidRPr="00315487">
        <w:rPr>
          <w:rFonts w:ascii="Simplified Arabic" w:eastAsia="Times New Roman" w:hAnsi="Simplified Arabic" w:cs="Simplified Arabic"/>
          <w:color w:val="333333"/>
          <w:sz w:val="32"/>
          <w:szCs w:val="32"/>
          <w:rtl/>
          <w:lang w:bidi="ar-EG"/>
        </w:rPr>
        <w:t xml:space="preserve"> الخطة الإجرائية التالية:</w:t>
      </w:r>
    </w:p>
    <w:p w:rsidR="007D7052" w:rsidRPr="00780E47" w:rsidRDefault="007D7052" w:rsidP="007D7052">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780E47">
        <w:rPr>
          <w:rFonts w:ascii="Simplified Arabic" w:eastAsia="Times New Roman" w:hAnsi="Simplified Arabic" w:cs="Simplified Arabic"/>
          <w:color w:val="333333"/>
          <w:sz w:val="32"/>
          <w:szCs w:val="32"/>
          <w:rtl/>
          <w:lang w:bidi="ar-EG"/>
        </w:rPr>
        <w:t xml:space="preserve">حصر الأنشطة وكافة الأعمال التي تأخذ طابع العلاقات العامة بناءا على معايير عملية وعلمية يستطيع بها المنظم التمييز بين ما هو نشاط للعلاقات </w:t>
      </w:r>
      <w:r w:rsidRPr="00780E47">
        <w:rPr>
          <w:rFonts w:ascii="Simplified Arabic" w:eastAsia="Times New Roman" w:hAnsi="Simplified Arabic" w:cs="Simplified Arabic"/>
          <w:color w:val="333333"/>
          <w:sz w:val="32"/>
          <w:szCs w:val="32"/>
          <w:rtl/>
          <w:lang w:bidi="ar-EG"/>
        </w:rPr>
        <w:lastRenderedPageBreak/>
        <w:t>العامة، وبين ما هو نشاط آخر، وهذا يبرز أن يكون مفهوم العلاقات العامة ينطوي على مضامين وتوجهات واضحة للمنظم.</w:t>
      </w:r>
    </w:p>
    <w:p w:rsidR="007D7052" w:rsidRPr="00780E47" w:rsidRDefault="007D7052" w:rsidP="007D7052">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32"/>
          <w:szCs w:val="32"/>
          <w:lang w:bidi="ar-EG"/>
        </w:rPr>
      </w:pPr>
      <w:r w:rsidRPr="00780E47">
        <w:rPr>
          <w:rFonts w:ascii="Simplified Arabic" w:eastAsia="Times New Roman" w:hAnsi="Simplified Arabic" w:cs="Simplified Arabic"/>
          <w:color w:val="333333"/>
          <w:sz w:val="32"/>
          <w:szCs w:val="32"/>
          <w:rtl/>
          <w:lang w:bidi="ar-EG"/>
        </w:rPr>
        <w:t xml:space="preserve">  تجميع الأنشطة والأعمال ذات الطبيعة المتجانسة في مجموعة واحدة متخصصة داخل النشاط العام للعلاقات العامة، مما يمكن أن يكون أساسا علميا يمكن الاعتماد عليه، في إنشاء الأقسام الوظيفية فيما بعد، وبصورة تساعد على معرفة وتحديد نوع المؤهلات ( العلمية والعملية)، والمهارات الواجب توافرها في من ستناط بهم مسؤوليات هذه الأقسام.</w:t>
      </w:r>
    </w:p>
    <w:p w:rsidR="007D7052" w:rsidRPr="00780E47" w:rsidRDefault="007D7052" w:rsidP="007D7052">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32"/>
          <w:szCs w:val="32"/>
          <w:lang w:bidi="ar-EG"/>
        </w:rPr>
      </w:pPr>
      <w:r w:rsidRPr="00780E47">
        <w:rPr>
          <w:rFonts w:ascii="Simplified Arabic" w:eastAsia="Times New Roman" w:hAnsi="Simplified Arabic" w:cs="Simplified Arabic"/>
          <w:color w:val="333333"/>
          <w:sz w:val="32"/>
          <w:szCs w:val="32"/>
          <w:rtl/>
          <w:lang w:bidi="ar-EG"/>
        </w:rPr>
        <w:t xml:space="preserve"> </w:t>
      </w:r>
      <w:proofErr w:type="gramStart"/>
      <w:r w:rsidRPr="00780E47">
        <w:rPr>
          <w:rFonts w:ascii="Simplified Arabic" w:eastAsia="Times New Roman" w:hAnsi="Simplified Arabic" w:cs="Simplified Arabic"/>
          <w:color w:val="333333"/>
          <w:sz w:val="32"/>
          <w:szCs w:val="32"/>
          <w:rtl/>
          <w:lang w:bidi="ar-EG"/>
        </w:rPr>
        <w:t>إنشاء</w:t>
      </w:r>
      <w:proofErr w:type="gramEnd"/>
      <w:r w:rsidRPr="00780E47">
        <w:rPr>
          <w:rFonts w:ascii="Simplified Arabic" w:eastAsia="Times New Roman" w:hAnsi="Simplified Arabic" w:cs="Simplified Arabic"/>
          <w:color w:val="333333"/>
          <w:sz w:val="32"/>
          <w:szCs w:val="32"/>
          <w:rtl/>
          <w:lang w:bidi="ar-EG"/>
        </w:rPr>
        <w:t xml:space="preserve"> ( وحدات إدارية فرعية) داخل نطاق العلاقات العامة بحيث يتم إنشاء قسم لكل مجموعة نشاط متخصصة. وإعطاء كل قسم الاسم الوظيفي المناسب الذي يتفق مع طبيعة ونوع الواجبات والمسؤوليات الموكلة إليه، ويجب مراعاة عدم التكرار والازدواجية عند تجميع الأعمال، بحيث لا يكون العمل الواحد مسؤولية أكثر من قسم.</w:t>
      </w:r>
    </w:p>
    <w:p w:rsidR="007D7052" w:rsidRPr="00780E47" w:rsidRDefault="007D7052" w:rsidP="007D7052">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32"/>
          <w:szCs w:val="32"/>
          <w:lang w:bidi="ar-EG"/>
        </w:rPr>
      </w:pPr>
      <w:r w:rsidRPr="00780E47">
        <w:rPr>
          <w:rFonts w:ascii="Simplified Arabic" w:eastAsia="Times New Roman" w:hAnsi="Simplified Arabic" w:cs="Simplified Arabic"/>
          <w:color w:val="333333"/>
          <w:sz w:val="32"/>
          <w:szCs w:val="32"/>
          <w:rtl/>
          <w:lang w:bidi="ar-EG"/>
        </w:rPr>
        <w:t xml:space="preserve">  </w:t>
      </w:r>
      <w:proofErr w:type="gramStart"/>
      <w:r w:rsidRPr="00780E47">
        <w:rPr>
          <w:rFonts w:ascii="Simplified Arabic" w:eastAsia="Times New Roman" w:hAnsi="Simplified Arabic" w:cs="Simplified Arabic"/>
          <w:color w:val="333333"/>
          <w:sz w:val="32"/>
          <w:szCs w:val="32"/>
          <w:rtl/>
          <w:lang w:bidi="ar-EG"/>
        </w:rPr>
        <w:t>تعيين</w:t>
      </w:r>
      <w:proofErr w:type="gramEnd"/>
      <w:r w:rsidRPr="00780E47">
        <w:rPr>
          <w:rFonts w:ascii="Simplified Arabic" w:eastAsia="Times New Roman" w:hAnsi="Simplified Arabic" w:cs="Simplified Arabic"/>
          <w:color w:val="333333"/>
          <w:sz w:val="32"/>
          <w:szCs w:val="32"/>
          <w:rtl/>
          <w:lang w:bidi="ar-EG"/>
        </w:rPr>
        <w:t xml:space="preserve"> الأفراد المناسبين في كل قسم وظيفي بوضع الشخص المناسب في المكان المناسب.</w:t>
      </w:r>
    </w:p>
    <w:p w:rsidR="007D7052" w:rsidRPr="00780E47" w:rsidRDefault="007D7052" w:rsidP="007D7052">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32"/>
          <w:szCs w:val="32"/>
          <w:rtl/>
          <w:lang w:bidi="ar-EG"/>
        </w:rPr>
      </w:pPr>
      <w:r w:rsidRPr="00780E47">
        <w:rPr>
          <w:rFonts w:ascii="Simplified Arabic" w:eastAsia="Times New Roman" w:hAnsi="Simplified Arabic" w:cs="Simplified Arabic"/>
          <w:color w:val="333333"/>
          <w:sz w:val="32"/>
          <w:szCs w:val="32"/>
          <w:rtl/>
          <w:lang w:bidi="ar-EG"/>
        </w:rPr>
        <w:t xml:space="preserve">  تحديد السلطات الوظيفية كل حسب حجم المسؤولية على عاتقه، وهنا يجب الاحتكام إلى توازن السلطة والمسؤولية، فالسلطة يجب أن تمنح فقط لمراكز اتخاذ القرار ( مراكز المسؤولية الوظيفية)، ومما لا شك فيه أنه لا سلطة في غياب المسؤولية، ولا مسؤولية في غياب السلطة.</w:t>
      </w:r>
    </w:p>
    <w:p w:rsidR="00CA2870" w:rsidRDefault="007D7052" w:rsidP="007D7052">
      <w:pPr>
        <w:jc w:val="right"/>
      </w:pPr>
      <w:proofErr w:type="gramStart"/>
      <w:r w:rsidRPr="00B76222">
        <w:rPr>
          <w:rFonts w:ascii="Simplified Arabic" w:eastAsia="Times New Roman" w:hAnsi="Simplified Arabic" w:cs="Simplified Arabic"/>
          <w:color w:val="333333"/>
          <w:sz w:val="32"/>
          <w:szCs w:val="32"/>
          <w:rtl/>
          <w:lang w:bidi="ar-EG"/>
        </w:rPr>
        <w:t>تحديد</w:t>
      </w:r>
      <w:proofErr w:type="gramEnd"/>
      <w:r w:rsidRPr="00B76222">
        <w:rPr>
          <w:rFonts w:ascii="Simplified Arabic" w:eastAsia="Times New Roman" w:hAnsi="Simplified Arabic" w:cs="Simplified Arabic"/>
          <w:color w:val="333333"/>
          <w:sz w:val="32"/>
          <w:szCs w:val="32"/>
          <w:rtl/>
          <w:lang w:bidi="ar-EG"/>
        </w:rPr>
        <w:t xml:space="preserve"> العلاقات الوظيفية بين الأقسام الوظيفية التابعة للعلاقات العامة، وبينها وبين الأقسام في الوحدات الإدارية الأخرى في المؤسسة، كما تحدد هذه العلاقات بين إدارة العلاقات العامة وغيرها من الإدارات الأخرى.</w:t>
      </w:r>
    </w:p>
    <w:sectPr w:rsidR="00CA28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4538"/>
    <w:multiLevelType w:val="hybridMultilevel"/>
    <w:tmpl w:val="63ECEBE0"/>
    <w:lvl w:ilvl="0" w:tplc="A224DEB4">
      <w:start w:val="3"/>
      <w:numFmt w:val="bullet"/>
      <w:lvlText w:val="-"/>
      <w:lvlJc w:val="left"/>
      <w:pPr>
        <w:ind w:left="456" w:hanging="360"/>
      </w:pPr>
      <w:rPr>
        <w:rFonts w:ascii="Simplified Arabic" w:eastAsia="Times New Roman" w:hAnsi="Simplified Arabic" w:cs="Simplified Arabic" w:hint="default"/>
      </w:rPr>
    </w:lvl>
    <w:lvl w:ilvl="1" w:tplc="040C0003" w:tentative="1">
      <w:start w:val="1"/>
      <w:numFmt w:val="bullet"/>
      <w:lvlText w:val="o"/>
      <w:lvlJc w:val="left"/>
      <w:pPr>
        <w:ind w:left="1176" w:hanging="360"/>
      </w:pPr>
      <w:rPr>
        <w:rFonts w:ascii="Courier New" w:hAnsi="Courier New" w:cs="Courier New" w:hint="default"/>
      </w:rPr>
    </w:lvl>
    <w:lvl w:ilvl="2" w:tplc="040C0005" w:tentative="1">
      <w:start w:val="1"/>
      <w:numFmt w:val="bullet"/>
      <w:lvlText w:val=""/>
      <w:lvlJc w:val="left"/>
      <w:pPr>
        <w:ind w:left="1896" w:hanging="360"/>
      </w:pPr>
      <w:rPr>
        <w:rFonts w:ascii="Wingdings" w:hAnsi="Wingdings" w:hint="default"/>
      </w:rPr>
    </w:lvl>
    <w:lvl w:ilvl="3" w:tplc="040C0001" w:tentative="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Courier New" w:hint="default"/>
      </w:rPr>
    </w:lvl>
    <w:lvl w:ilvl="5" w:tplc="040C0005" w:tentative="1">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Courier New" w:hint="default"/>
      </w:rPr>
    </w:lvl>
    <w:lvl w:ilvl="8" w:tplc="040C0005" w:tentative="1">
      <w:start w:val="1"/>
      <w:numFmt w:val="bullet"/>
      <w:lvlText w:val=""/>
      <w:lvlJc w:val="left"/>
      <w:pPr>
        <w:ind w:left="6216" w:hanging="360"/>
      </w:pPr>
      <w:rPr>
        <w:rFonts w:ascii="Wingdings" w:hAnsi="Wingdings" w:hint="default"/>
      </w:rPr>
    </w:lvl>
  </w:abstractNum>
  <w:abstractNum w:abstractNumId="1">
    <w:nsid w:val="7A4A38C5"/>
    <w:multiLevelType w:val="hybridMultilevel"/>
    <w:tmpl w:val="C336819E"/>
    <w:lvl w:ilvl="0" w:tplc="9AAA0406">
      <w:start w:val="1"/>
      <w:numFmt w:val="decimal"/>
      <w:lvlText w:val="%1-"/>
      <w:lvlJc w:val="left"/>
      <w:pPr>
        <w:ind w:left="624" w:hanging="360"/>
      </w:pPr>
      <w:rPr>
        <w:rFonts w:hint="default"/>
      </w:rPr>
    </w:lvl>
    <w:lvl w:ilvl="1" w:tplc="040C0019" w:tentative="1">
      <w:start w:val="1"/>
      <w:numFmt w:val="lowerLetter"/>
      <w:lvlText w:val="%2."/>
      <w:lvlJc w:val="left"/>
      <w:pPr>
        <w:ind w:left="1344" w:hanging="360"/>
      </w:pPr>
    </w:lvl>
    <w:lvl w:ilvl="2" w:tplc="040C001B" w:tentative="1">
      <w:start w:val="1"/>
      <w:numFmt w:val="lowerRoman"/>
      <w:lvlText w:val="%3."/>
      <w:lvlJc w:val="right"/>
      <w:pPr>
        <w:ind w:left="2064" w:hanging="180"/>
      </w:pPr>
    </w:lvl>
    <w:lvl w:ilvl="3" w:tplc="040C000F" w:tentative="1">
      <w:start w:val="1"/>
      <w:numFmt w:val="decimal"/>
      <w:lvlText w:val="%4."/>
      <w:lvlJc w:val="left"/>
      <w:pPr>
        <w:ind w:left="2784" w:hanging="360"/>
      </w:pPr>
    </w:lvl>
    <w:lvl w:ilvl="4" w:tplc="040C0019" w:tentative="1">
      <w:start w:val="1"/>
      <w:numFmt w:val="lowerLetter"/>
      <w:lvlText w:val="%5."/>
      <w:lvlJc w:val="left"/>
      <w:pPr>
        <w:ind w:left="3504" w:hanging="360"/>
      </w:pPr>
    </w:lvl>
    <w:lvl w:ilvl="5" w:tplc="040C001B" w:tentative="1">
      <w:start w:val="1"/>
      <w:numFmt w:val="lowerRoman"/>
      <w:lvlText w:val="%6."/>
      <w:lvlJc w:val="right"/>
      <w:pPr>
        <w:ind w:left="4224" w:hanging="180"/>
      </w:pPr>
    </w:lvl>
    <w:lvl w:ilvl="6" w:tplc="040C000F" w:tentative="1">
      <w:start w:val="1"/>
      <w:numFmt w:val="decimal"/>
      <w:lvlText w:val="%7."/>
      <w:lvlJc w:val="left"/>
      <w:pPr>
        <w:ind w:left="4944" w:hanging="360"/>
      </w:pPr>
    </w:lvl>
    <w:lvl w:ilvl="7" w:tplc="040C0019" w:tentative="1">
      <w:start w:val="1"/>
      <w:numFmt w:val="lowerLetter"/>
      <w:lvlText w:val="%8."/>
      <w:lvlJc w:val="left"/>
      <w:pPr>
        <w:ind w:left="5664" w:hanging="360"/>
      </w:pPr>
    </w:lvl>
    <w:lvl w:ilvl="8" w:tplc="040C001B" w:tentative="1">
      <w:start w:val="1"/>
      <w:numFmt w:val="lowerRoman"/>
      <w:lvlText w:val="%9."/>
      <w:lvlJc w:val="right"/>
      <w:pPr>
        <w:ind w:left="638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7D7052"/>
    <w:rsid w:val="007D7052"/>
    <w:rsid w:val="00CA28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70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4487</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2</cp:revision>
  <dcterms:created xsi:type="dcterms:W3CDTF">2022-12-10T17:12:00Z</dcterms:created>
  <dcterms:modified xsi:type="dcterms:W3CDTF">2022-12-10T17:13:00Z</dcterms:modified>
</cp:coreProperties>
</file>