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38" w:rsidRPr="00300338" w:rsidRDefault="00300338" w:rsidP="00300338">
      <w:pPr>
        <w:jc w:val="center"/>
        <w:rPr>
          <w:b/>
          <w:bCs/>
          <w:sz w:val="40"/>
          <w:szCs w:val="40"/>
          <w:u w:val="single"/>
        </w:rPr>
      </w:pPr>
    </w:p>
    <w:p w:rsidR="00300338" w:rsidRPr="00300338" w:rsidRDefault="00300338" w:rsidP="00300338">
      <w:pPr>
        <w:jc w:val="center"/>
        <w:rPr>
          <w:b/>
          <w:bCs/>
          <w:sz w:val="40"/>
          <w:szCs w:val="40"/>
          <w:u w:val="single"/>
          <w:rtl/>
          <w:lang w:bidi="ar-DZ"/>
        </w:rPr>
      </w:pPr>
      <w:proofErr w:type="gramStart"/>
      <w:r w:rsidRPr="00300338">
        <w:rPr>
          <w:b/>
          <w:bCs/>
          <w:sz w:val="40"/>
          <w:szCs w:val="40"/>
          <w:u w:val="single"/>
          <w:rtl/>
          <w:lang w:bidi="ar-DZ"/>
        </w:rPr>
        <w:t>وزارة</w:t>
      </w:r>
      <w:proofErr w:type="gramEnd"/>
      <w:r w:rsidRPr="00300338">
        <w:rPr>
          <w:b/>
          <w:bCs/>
          <w:sz w:val="40"/>
          <w:szCs w:val="40"/>
          <w:u w:val="single"/>
          <w:rtl/>
          <w:lang w:bidi="ar-DZ"/>
        </w:rPr>
        <w:t xml:space="preserve"> التعليم العالي و البحث العلمي</w:t>
      </w:r>
    </w:p>
    <w:p w:rsidR="00300338" w:rsidRPr="00300338" w:rsidRDefault="00300338" w:rsidP="00300338">
      <w:pPr>
        <w:jc w:val="center"/>
        <w:rPr>
          <w:b/>
          <w:bCs/>
          <w:sz w:val="40"/>
          <w:szCs w:val="40"/>
          <w:u w:val="single"/>
          <w:rtl/>
          <w:lang w:bidi="ar-DZ"/>
        </w:rPr>
      </w:pPr>
      <w:r w:rsidRPr="00300338">
        <w:rPr>
          <w:b/>
          <w:bCs/>
          <w:sz w:val="40"/>
          <w:szCs w:val="40"/>
          <w:u w:val="single"/>
          <w:rtl/>
          <w:lang w:bidi="ar-DZ"/>
        </w:rPr>
        <w:t>جامعة العربي بن مهيدي-ام البواقي-</w:t>
      </w:r>
    </w:p>
    <w:p w:rsidR="00300338" w:rsidRPr="00300338" w:rsidRDefault="00300338" w:rsidP="00300338">
      <w:pPr>
        <w:jc w:val="right"/>
        <w:rPr>
          <w:b/>
          <w:bCs/>
          <w:sz w:val="40"/>
          <w:szCs w:val="40"/>
          <w:u w:val="single"/>
          <w:rtl/>
          <w:lang w:bidi="ar-DZ"/>
        </w:rPr>
      </w:pPr>
      <w:proofErr w:type="gramStart"/>
      <w:r w:rsidRPr="00300338">
        <w:rPr>
          <w:b/>
          <w:bCs/>
          <w:sz w:val="40"/>
          <w:szCs w:val="40"/>
          <w:u w:val="single"/>
          <w:rtl/>
          <w:lang w:bidi="ar-DZ"/>
        </w:rPr>
        <w:t>كلية</w:t>
      </w:r>
      <w:proofErr w:type="gramEnd"/>
      <w:r w:rsidRPr="00300338">
        <w:rPr>
          <w:b/>
          <w:bCs/>
          <w:sz w:val="40"/>
          <w:szCs w:val="40"/>
          <w:u w:val="single"/>
          <w:rtl/>
          <w:lang w:bidi="ar-DZ"/>
        </w:rPr>
        <w:t xml:space="preserve"> الحقوق</w:t>
      </w:r>
    </w:p>
    <w:p w:rsidR="00300338" w:rsidRPr="00300338" w:rsidRDefault="00300338" w:rsidP="00300338">
      <w:pPr>
        <w:jc w:val="right"/>
        <w:rPr>
          <w:b/>
          <w:bCs/>
          <w:sz w:val="40"/>
          <w:szCs w:val="40"/>
          <w:u w:val="single"/>
          <w:rtl/>
          <w:lang w:bidi="ar-DZ"/>
        </w:rPr>
      </w:pPr>
      <w:r w:rsidRPr="00300338">
        <w:rPr>
          <w:b/>
          <w:bCs/>
          <w:sz w:val="40"/>
          <w:szCs w:val="40"/>
          <w:u w:val="single"/>
          <w:rtl/>
          <w:lang w:bidi="ar-DZ"/>
        </w:rPr>
        <w:t>قسم القانون الخاص</w:t>
      </w:r>
    </w:p>
    <w:p w:rsidR="00300338" w:rsidRPr="00300338" w:rsidRDefault="00300338" w:rsidP="00300338">
      <w:pPr>
        <w:jc w:val="center"/>
        <w:rPr>
          <w:b/>
          <w:bCs/>
          <w:sz w:val="40"/>
          <w:szCs w:val="40"/>
          <w:u w:val="single"/>
          <w:rtl/>
          <w:lang w:bidi="ar-DZ"/>
        </w:rPr>
      </w:pPr>
    </w:p>
    <w:p w:rsidR="00300338" w:rsidRPr="00300338" w:rsidRDefault="00300338" w:rsidP="00300338">
      <w:pPr>
        <w:rPr>
          <w:b/>
          <w:bCs/>
          <w:sz w:val="40"/>
          <w:szCs w:val="40"/>
          <w:u w:val="single"/>
          <w:rtl/>
          <w:lang w:bidi="ar-DZ"/>
        </w:rPr>
      </w:pPr>
    </w:p>
    <w:p w:rsidR="00300338" w:rsidRPr="00300338" w:rsidRDefault="00300338" w:rsidP="00300338">
      <w:pPr>
        <w:jc w:val="center"/>
        <w:rPr>
          <w:b/>
          <w:bCs/>
          <w:sz w:val="40"/>
          <w:szCs w:val="40"/>
          <w:u w:val="single"/>
          <w:rtl/>
          <w:lang w:bidi="ar-DZ"/>
        </w:rPr>
      </w:pPr>
    </w:p>
    <w:p w:rsidR="00300338" w:rsidRPr="00300338" w:rsidRDefault="00300338" w:rsidP="00300338">
      <w:pPr>
        <w:jc w:val="center"/>
        <w:rPr>
          <w:b/>
          <w:bCs/>
          <w:sz w:val="40"/>
          <w:szCs w:val="40"/>
          <w:u w:val="single"/>
          <w:rtl/>
          <w:lang w:bidi="ar-DZ"/>
        </w:rPr>
      </w:pPr>
      <w:r w:rsidRPr="00300338">
        <w:rPr>
          <w:b/>
          <w:bCs/>
          <w:sz w:val="40"/>
          <w:szCs w:val="40"/>
          <w:u w:val="single"/>
          <w:rtl/>
          <w:lang w:bidi="ar-DZ"/>
        </w:rPr>
        <w:t xml:space="preserve">محاضرات في مقياس </w:t>
      </w:r>
      <w:proofErr w:type="gramStart"/>
      <w:r w:rsidRPr="00300338">
        <w:rPr>
          <w:b/>
          <w:bCs/>
          <w:sz w:val="40"/>
          <w:szCs w:val="40"/>
          <w:u w:val="single"/>
          <w:rtl/>
          <w:lang w:bidi="ar-DZ"/>
        </w:rPr>
        <w:t>المصطلحات</w:t>
      </w:r>
      <w:proofErr w:type="gramEnd"/>
      <w:r w:rsidRPr="00300338">
        <w:rPr>
          <w:b/>
          <w:bCs/>
          <w:sz w:val="40"/>
          <w:szCs w:val="40"/>
          <w:u w:val="single"/>
          <w:rtl/>
          <w:lang w:bidi="ar-DZ"/>
        </w:rPr>
        <w:t xml:space="preserve"> القانونية</w:t>
      </w:r>
    </w:p>
    <w:p w:rsidR="00300338" w:rsidRPr="00300338" w:rsidRDefault="00300338" w:rsidP="00300338">
      <w:pPr>
        <w:jc w:val="center"/>
        <w:rPr>
          <w:b/>
          <w:bCs/>
          <w:sz w:val="40"/>
          <w:szCs w:val="40"/>
          <w:u w:val="single"/>
          <w:rtl/>
          <w:lang w:bidi="ar-DZ"/>
        </w:rPr>
      </w:pPr>
      <w:proofErr w:type="gramStart"/>
      <w:r w:rsidRPr="00300338">
        <w:rPr>
          <w:b/>
          <w:bCs/>
          <w:sz w:val="40"/>
          <w:szCs w:val="40"/>
          <w:u w:val="single"/>
          <w:rtl/>
          <w:lang w:bidi="ar-DZ"/>
        </w:rPr>
        <w:t>موجهة</w:t>
      </w:r>
      <w:proofErr w:type="gramEnd"/>
      <w:r w:rsidRPr="00300338">
        <w:rPr>
          <w:b/>
          <w:bCs/>
          <w:sz w:val="40"/>
          <w:szCs w:val="40"/>
          <w:u w:val="single"/>
          <w:rtl/>
          <w:lang w:bidi="ar-DZ"/>
        </w:rPr>
        <w:t xml:space="preserve"> لطلبة السنة الثالثة ليسانس</w:t>
      </w:r>
    </w:p>
    <w:p w:rsidR="00300338" w:rsidRPr="00300338" w:rsidRDefault="00300338" w:rsidP="00300338">
      <w:pPr>
        <w:rPr>
          <w:b/>
          <w:bCs/>
          <w:sz w:val="40"/>
          <w:szCs w:val="40"/>
          <w:u w:val="single"/>
          <w:rtl/>
          <w:lang w:bidi="ar-DZ"/>
        </w:rPr>
      </w:pPr>
    </w:p>
    <w:p w:rsidR="00300338" w:rsidRPr="00300338" w:rsidRDefault="00300338" w:rsidP="00300338">
      <w:pPr>
        <w:rPr>
          <w:b/>
          <w:bCs/>
          <w:sz w:val="40"/>
          <w:szCs w:val="40"/>
          <w:u w:val="single"/>
          <w:rtl/>
          <w:lang w:bidi="ar-DZ"/>
        </w:rPr>
      </w:pPr>
    </w:p>
    <w:p w:rsidR="00300338" w:rsidRPr="00300338" w:rsidRDefault="00300338" w:rsidP="00300338">
      <w:pPr>
        <w:rPr>
          <w:b/>
          <w:bCs/>
          <w:sz w:val="40"/>
          <w:szCs w:val="40"/>
          <w:u w:val="single"/>
          <w:rtl/>
          <w:lang w:bidi="ar-DZ"/>
        </w:rPr>
      </w:pPr>
    </w:p>
    <w:p w:rsidR="00300338" w:rsidRPr="00300338" w:rsidRDefault="00300338" w:rsidP="00300338">
      <w:pPr>
        <w:jc w:val="right"/>
        <w:rPr>
          <w:b/>
          <w:bCs/>
          <w:sz w:val="40"/>
          <w:szCs w:val="40"/>
          <w:u w:val="single"/>
          <w:rtl/>
          <w:lang w:bidi="ar-DZ"/>
        </w:rPr>
      </w:pPr>
    </w:p>
    <w:p w:rsidR="00300338" w:rsidRPr="00300338" w:rsidRDefault="00300338" w:rsidP="00300338">
      <w:pPr>
        <w:jc w:val="right"/>
        <w:rPr>
          <w:b/>
          <w:bCs/>
          <w:sz w:val="40"/>
          <w:szCs w:val="40"/>
          <w:u w:val="single"/>
          <w:rtl/>
          <w:lang w:bidi="ar-DZ"/>
        </w:rPr>
      </w:pPr>
      <w:r w:rsidRPr="00300338">
        <w:rPr>
          <w:b/>
          <w:bCs/>
          <w:sz w:val="40"/>
          <w:szCs w:val="40"/>
          <w:u w:val="single"/>
          <w:rtl/>
          <w:lang w:bidi="ar-DZ"/>
        </w:rPr>
        <w:t xml:space="preserve">من اعداد الاستاذة/ قاسمي بلقيس </w:t>
      </w:r>
    </w:p>
    <w:p w:rsidR="00300338" w:rsidRPr="00300338" w:rsidRDefault="00300338" w:rsidP="00300338">
      <w:pPr>
        <w:jc w:val="right"/>
        <w:rPr>
          <w:b/>
          <w:bCs/>
          <w:sz w:val="40"/>
          <w:szCs w:val="40"/>
          <w:u w:val="single"/>
          <w:rtl/>
          <w:lang w:bidi="ar-DZ"/>
        </w:rPr>
      </w:pPr>
    </w:p>
    <w:p w:rsidR="00300338" w:rsidRPr="00300338" w:rsidRDefault="00300338" w:rsidP="00300338">
      <w:pPr>
        <w:jc w:val="right"/>
        <w:rPr>
          <w:b/>
          <w:bCs/>
          <w:sz w:val="40"/>
          <w:szCs w:val="40"/>
          <w:u w:val="single"/>
          <w:rtl/>
          <w:lang w:bidi="ar-DZ"/>
        </w:rPr>
      </w:pPr>
      <w:proofErr w:type="gramStart"/>
      <w:r w:rsidRPr="00300338">
        <w:rPr>
          <w:b/>
          <w:bCs/>
          <w:sz w:val="40"/>
          <w:szCs w:val="40"/>
          <w:u w:val="single"/>
          <w:rtl/>
          <w:lang w:bidi="ar-DZ"/>
        </w:rPr>
        <w:t>السنة</w:t>
      </w:r>
      <w:proofErr w:type="gramEnd"/>
      <w:r w:rsidRPr="00300338">
        <w:rPr>
          <w:b/>
          <w:bCs/>
          <w:sz w:val="40"/>
          <w:szCs w:val="40"/>
          <w:u w:val="single"/>
          <w:rtl/>
          <w:lang w:bidi="ar-DZ"/>
        </w:rPr>
        <w:t xml:space="preserve"> الجامعية 2022/2023</w:t>
      </w:r>
    </w:p>
    <w:p w:rsidR="00300338" w:rsidRPr="00300338" w:rsidRDefault="00300338" w:rsidP="00300338">
      <w:pPr>
        <w:jc w:val="right"/>
        <w:rPr>
          <w:b/>
          <w:bCs/>
          <w:sz w:val="40"/>
          <w:szCs w:val="40"/>
          <w:u w:val="single"/>
          <w:rtl/>
          <w:lang w:bidi="ar-DZ"/>
        </w:rPr>
      </w:pPr>
    </w:p>
    <w:p w:rsidR="00300338" w:rsidRPr="00300338" w:rsidRDefault="00300338" w:rsidP="00300338">
      <w:pPr>
        <w:rPr>
          <w:b/>
          <w:bCs/>
          <w:sz w:val="40"/>
          <w:szCs w:val="40"/>
          <w:u w:val="single"/>
          <w:rtl/>
          <w:lang w:bidi="ar-DZ"/>
        </w:rPr>
      </w:pPr>
    </w:p>
    <w:p w:rsidR="00B16BE7" w:rsidRDefault="0017331E" w:rsidP="00241277">
      <w:pPr>
        <w:rPr>
          <w:b/>
          <w:bCs/>
          <w:sz w:val="44"/>
          <w:szCs w:val="44"/>
          <w:u w:val="single"/>
          <w:rtl/>
        </w:rPr>
      </w:pPr>
      <w:r>
        <w:rPr>
          <w:b/>
          <w:bCs/>
          <w:sz w:val="44"/>
          <w:szCs w:val="44"/>
          <w:u w:val="single"/>
        </w:rPr>
        <w:lastRenderedPageBreak/>
        <w:t xml:space="preserve">Droit des sociétés : </w:t>
      </w:r>
      <w:r>
        <w:rPr>
          <w:rFonts w:hint="cs"/>
          <w:b/>
          <w:bCs/>
          <w:sz w:val="44"/>
          <w:szCs w:val="44"/>
          <w:u w:val="single"/>
          <w:rtl/>
          <w:lang w:bidi="ar-DZ"/>
        </w:rPr>
        <w:t>قانون الشركات</w:t>
      </w:r>
      <w:r>
        <w:rPr>
          <w:b/>
          <w:bCs/>
          <w:sz w:val="44"/>
          <w:szCs w:val="44"/>
          <w:u w:val="single"/>
        </w:rPr>
        <w:t xml:space="preserve"> </w:t>
      </w:r>
    </w:p>
    <w:p w:rsidR="0017331E" w:rsidRDefault="0017331E" w:rsidP="0017331E">
      <w:pPr>
        <w:jc w:val="right"/>
        <w:rPr>
          <w:sz w:val="40"/>
          <w:szCs w:val="40"/>
          <w:rtl/>
        </w:rPr>
      </w:pPr>
      <w:r w:rsidRPr="0017331E">
        <w:rPr>
          <w:rFonts w:hint="cs"/>
          <w:sz w:val="40"/>
          <w:szCs w:val="40"/>
          <w:u w:val="single"/>
          <w:rtl/>
        </w:rPr>
        <w:t>المادة544</w:t>
      </w:r>
      <w:r>
        <w:rPr>
          <w:rFonts w:hint="cs"/>
          <w:sz w:val="40"/>
          <w:szCs w:val="40"/>
          <w:rtl/>
        </w:rPr>
        <w:t xml:space="preserve"> يحدد الطابع التجاري لشركة اما بشكلها او موضوعها تعد شركات التضامن وشركات التوصية البسيطة و شركات المساهمة البسيطة تجارية بحكم شكلها ومهما يكن موضوعها.</w:t>
      </w:r>
    </w:p>
    <w:p w:rsidR="0017331E" w:rsidRDefault="0017331E" w:rsidP="0017331E">
      <w:pPr>
        <w:rPr>
          <w:sz w:val="40"/>
          <w:szCs w:val="40"/>
        </w:rPr>
      </w:pPr>
      <w:r>
        <w:rPr>
          <w:sz w:val="40"/>
          <w:szCs w:val="40"/>
          <w:u w:val="single"/>
        </w:rPr>
        <w:t xml:space="preserve">L’article544  </w:t>
      </w:r>
      <w:r w:rsidR="00CF0AAC">
        <w:rPr>
          <w:sz w:val="40"/>
          <w:szCs w:val="40"/>
        </w:rPr>
        <w:t>le caractère commercial d’une société est déterminé par sa forme ou par son objet.</w:t>
      </w:r>
    </w:p>
    <w:p w:rsidR="00CF0AAC" w:rsidRDefault="00CF0AAC" w:rsidP="0017331E">
      <w:pPr>
        <w:rPr>
          <w:sz w:val="40"/>
          <w:szCs w:val="40"/>
        </w:rPr>
      </w:pPr>
      <w:r>
        <w:rPr>
          <w:sz w:val="40"/>
          <w:szCs w:val="40"/>
        </w:rPr>
        <w:t>Sont commerciales a raison de leur forme, et quel que soit leur objet, les sociétés en nom collectif, les sociétés en commandite, les sociétés à responsabilité limité et les sociétés par actions.</w:t>
      </w:r>
    </w:p>
    <w:p w:rsidR="00CF0AAC" w:rsidRDefault="00324461" w:rsidP="00324461">
      <w:pPr>
        <w:jc w:val="right"/>
        <w:rPr>
          <w:sz w:val="40"/>
          <w:szCs w:val="40"/>
          <w:rtl/>
          <w:lang w:bidi="ar-DZ"/>
        </w:rPr>
      </w:pPr>
      <w:r>
        <w:rPr>
          <w:rFonts w:hint="cs"/>
          <w:sz w:val="40"/>
          <w:szCs w:val="40"/>
          <w:u w:val="single"/>
          <w:rtl/>
          <w:lang w:bidi="ar-DZ"/>
        </w:rPr>
        <w:t>المادة 545</w:t>
      </w:r>
      <w:r>
        <w:rPr>
          <w:rFonts w:hint="cs"/>
          <w:sz w:val="40"/>
          <w:szCs w:val="40"/>
          <w:rtl/>
          <w:lang w:bidi="ar-DZ"/>
        </w:rPr>
        <w:t xml:space="preserve"> تثبت الشركة بعقد رسمي والا كانت باطلة.</w:t>
      </w:r>
    </w:p>
    <w:p w:rsidR="00324461" w:rsidRDefault="00324461" w:rsidP="00324461">
      <w:pPr>
        <w:jc w:val="right"/>
        <w:rPr>
          <w:sz w:val="40"/>
          <w:szCs w:val="40"/>
          <w:rtl/>
          <w:lang w:bidi="ar-DZ"/>
        </w:rPr>
      </w:pPr>
      <w:r>
        <w:rPr>
          <w:rFonts w:hint="cs"/>
          <w:sz w:val="40"/>
          <w:szCs w:val="40"/>
          <w:rtl/>
          <w:lang w:bidi="ar-DZ"/>
        </w:rPr>
        <w:t>لا يقبل اي دليل اثبات بين شركاء فيما يتجاوز او يخالف ضد مضمون عقد الشركة.</w:t>
      </w:r>
    </w:p>
    <w:p w:rsidR="00324461" w:rsidRDefault="00324461" w:rsidP="00324461">
      <w:pPr>
        <w:jc w:val="right"/>
        <w:rPr>
          <w:sz w:val="40"/>
          <w:szCs w:val="40"/>
          <w:rtl/>
          <w:lang w:bidi="ar-DZ"/>
        </w:rPr>
      </w:pPr>
      <w:r>
        <w:rPr>
          <w:rFonts w:hint="cs"/>
          <w:sz w:val="40"/>
          <w:szCs w:val="40"/>
          <w:rtl/>
          <w:lang w:bidi="ar-DZ"/>
        </w:rPr>
        <w:t>يجوز ان يقبل من الغير اثبات وجود الشركة بجميع الوسائل عند الاقتضاء.</w:t>
      </w:r>
    </w:p>
    <w:p w:rsidR="00324461" w:rsidRDefault="00324461" w:rsidP="00324461">
      <w:pPr>
        <w:rPr>
          <w:sz w:val="40"/>
          <w:szCs w:val="40"/>
          <w:lang w:bidi="ar-DZ"/>
        </w:rPr>
      </w:pPr>
      <w:r>
        <w:rPr>
          <w:sz w:val="40"/>
          <w:szCs w:val="40"/>
          <w:u w:val="single"/>
          <w:lang w:bidi="ar-DZ"/>
        </w:rPr>
        <w:t>L’article 545</w:t>
      </w:r>
      <w:r>
        <w:rPr>
          <w:sz w:val="40"/>
          <w:szCs w:val="40"/>
          <w:lang w:bidi="ar-DZ"/>
        </w:rPr>
        <w:t xml:space="preserve"> la sociétés est, a peine de nullité, constatée par acte authentique.</w:t>
      </w:r>
    </w:p>
    <w:p w:rsidR="00324461" w:rsidRDefault="00324461" w:rsidP="00324461">
      <w:pPr>
        <w:rPr>
          <w:sz w:val="40"/>
          <w:szCs w:val="40"/>
          <w:lang w:bidi="ar-DZ"/>
        </w:rPr>
      </w:pPr>
      <w:r>
        <w:rPr>
          <w:sz w:val="40"/>
          <w:szCs w:val="40"/>
          <w:lang w:bidi="ar-DZ"/>
        </w:rPr>
        <w:t>Entre associés, aucun moyen de preuve n’est admis outre et contre le contenu de l’acte de société.</w:t>
      </w:r>
    </w:p>
    <w:p w:rsidR="00324461" w:rsidRDefault="00324461" w:rsidP="00324461">
      <w:pPr>
        <w:rPr>
          <w:sz w:val="40"/>
          <w:szCs w:val="40"/>
          <w:lang w:bidi="ar-DZ"/>
        </w:rPr>
      </w:pPr>
      <w:r>
        <w:rPr>
          <w:sz w:val="40"/>
          <w:szCs w:val="40"/>
          <w:lang w:bidi="ar-DZ"/>
        </w:rPr>
        <w:t xml:space="preserve">Les tiers peuvent, s’il y a lieu, </w:t>
      </w:r>
      <w:r w:rsidR="0028225D">
        <w:rPr>
          <w:sz w:val="40"/>
          <w:szCs w:val="40"/>
          <w:lang w:bidi="ar-DZ"/>
        </w:rPr>
        <w:t>être admis à prouver par tous les moyens, l’existence de la société.</w:t>
      </w:r>
    </w:p>
    <w:p w:rsidR="0028225D" w:rsidRDefault="0028225D" w:rsidP="0028225D">
      <w:pPr>
        <w:jc w:val="right"/>
        <w:rPr>
          <w:sz w:val="40"/>
          <w:szCs w:val="40"/>
          <w:rtl/>
          <w:lang w:bidi="ar-DZ"/>
        </w:rPr>
      </w:pPr>
      <w:r>
        <w:rPr>
          <w:rFonts w:hint="cs"/>
          <w:sz w:val="40"/>
          <w:szCs w:val="40"/>
          <w:u w:val="single"/>
          <w:rtl/>
          <w:lang w:bidi="ar-DZ"/>
        </w:rPr>
        <w:lastRenderedPageBreak/>
        <w:t>المادة546</w:t>
      </w:r>
      <w:r>
        <w:rPr>
          <w:rFonts w:hint="cs"/>
          <w:sz w:val="40"/>
          <w:szCs w:val="40"/>
          <w:rtl/>
          <w:lang w:bidi="ar-DZ"/>
        </w:rPr>
        <w:t xml:space="preserve"> يحدد شكل الشركة ومدتها التي لا يمكن ان تتجاوز 99 سنة, وكذلك عنوانها او اسمها ومركزها وموضوعها ومبلغ </w:t>
      </w:r>
      <w:r w:rsidR="001C1D32">
        <w:rPr>
          <w:rFonts w:hint="cs"/>
          <w:sz w:val="40"/>
          <w:szCs w:val="40"/>
          <w:rtl/>
          <w:lang w:bidi="ar-DZ"/>
        </w:rPr>
        <w:t>رأسمالها</w:t>
      </w:r>
      <w:r>
        <w:rPr>
          <w:rFonts w:hint="cs"/>
          <w:sz w:val="40"/>
          <w:szCs w:val="40"/>
          <w:rtl/>
          <w:lang w:bidi="ar-DZ"/>
        </w:rPr>
        <w:t xml:space="preserve"> في قانونها الاساسي.</w:t>
      </w:r>
    </w:p>
    <w:p w:rsidR="0028225D" w:rsidRDefault="0028225D" w:rsidP="0028225D">
      <w:pPr>
        <w:rPr>
          <w:sz w:val="40"/>
          <w:szCs w:val="40"/>
        </w:rPr>
      </w:pPr>
      <w:r>
        <w:rPr>
          <w:sz w:val="40"/>
          <w:szCs w:val="40"/>
          <w:u w:val="single"/>
        </w:rPr>
        <w:t>L’article546</w:t>
      </w:r>
      <w:r>
        <w:rPr>
          <w:sz w:val="40"/>
          <w:szCs w:val="40"/>
        </w:rPr>
        <w:t xml:space="preserve"> La forme, la durée qui ne peut excéder 99 ans, la raison ou la dénomination sociale, le siège social, l’objet social et le montant du capital social sont déterminés par les statuts de la société.</w:t>
      </w:r>
    </w:p>
    <w:p w:rsidR="0028225D" w:rsidRDefault="0028225D" w:rsidP="0028225D">
      <w:pPr>
        <w:jc w:val="right"/>
        <w:rPr>
          <w:sz w:val="40"/>
          <w:szCs w:val="40"/>
          <w:rtl/>
          <w:lang w:bidi="ar-DZ"/>
        </w:rPr>
      </w:pPr>
      <w:r>
        <w:rPr>
          <w:rFonts w:hint="cs"/>
          <w:sz w:val="40"/>
          <w:szCs w:val="40"/>
          <w:u w:val="single"/>
          <w:rtl/>
          <w:lang w:bidi="ar-DZ"/>
        </w:rPr>
        <w:t>المادة547</w:t>
      </w:r>
      <w:r>
        <w:rPr>
          <w:rFonts w:hint="cs"/>
          <w:sz w:val="40"/>
          <w:szCs w:val="40"/>
          <w:rtl/>
          <w:lang w:bidi="ar-DZ"/>
        </w:rPr>
        <w:t xml:space="preserve"> </w:t>
      </w:r>
      <w:proofErr w:type="gramStart"/>
      <w:r>
        <w:rPr>
          <w:rFonts w:hint="cs"/>
          <w:sz w:val="40"/>
          <w:szCs w:val="40"/>
          <w:rtl/>
          <w:lang w:bidi="ar-DZ"/>
        </w:rPr>
        <w:t>يكون</w:t>
      </w:r>
      <w:proofErr w:type="gramEnd"/>
      <w:r>
        <w:rPr>
          <w:rFonts w:hint="cs"/>
          <w:sz w:val="40"/>
          <w:szCs w:val="40"/>
          <w:rtl/>
          <w:lang w:bidi="ar-DZ"/>
        </w:rPr>
        <w:t xml:space="preserve"> موطن الشركة في مركز الشركة.</w:t>
      </w:r>
    </w:p>
    <w:p w:rsidR="0028225D" w:rsidRDefault="0028225D" w:rsidP="0028225D">
      <w:pPr>
        <w:jc w:val="right"/>
        <w:rPr>
          <w:sz w:val="40"/>
          <w:szCs w:val="40"/>
          <w:rtl/>
          <w:lang w:bidi="ar-DZ"/>
        </w:rPr>
      </w:pPr>
      <w:r>
        <w:rPr>
          <w:rFonts w:hint="cs"/>
          <w:sz w:val="40"/>
          <w:szCs w:val="40"/>
          <w:rtl/>
          <w:lang w:bidi="ar-DZ"/>
        </w:rPr>
        <w:t>تخضع الشركات التي تمارس نشاطها في الجزائر للتشريع الجزائري.</w:t>
      </w:r>
    </w:p>
    <w:p w:rsidR="0028225D" w:rsidRDefault="0028225D" w:rsidP="0028225D">
      <w:pPr>
        <w:rPr>
          <w:sz w:val="40"/>
          <w:szCs w:val="40"/>
          <w:lang w:bidi="ar-DZ"/>
        </w:rPr>
      </w:pPr>
      <w:r>
        <w:rPr>
          <w:sz w:val="40"/>
          <w:szCs w:val="40"/>
          <w:u w:val="single"/>
          <w:lang w:bidi="ar-DZ"/>
        </w:rPr>
        <w:t>Larticle547</w:t>
      </w:r>
      <w:r>
        <w:rPr>
          <w:sz w:val="40"/>
          <w:szCs w:val="40"/>
          <w:lang w:bidi="ar-DZ"/>
        </w:rPr>
        <w:t xml:space="preserve"> </w:t>
      </w:r>
      <w:r w:rsidR="00DC678D">
        <w:rPr>
          <w:sz w:val="40"/>
          <w:szCs w:val="40"/>
          <w:lang w:bidi="ar-DZ"/>
        </w:rPr>
        <w:t>Le domicile de la société est au siège social.</w:t>
      </w:r>
    </w:p>
    <w:p w:rsidR="00DC678D" w:rsidRDefault="00DC678D" w:rsidP="0028225D">
      <w:pPr>
        <w:rPr>
          <w:rFonts w:hint="cs"/>
          <w:sz w:val="40"/>
          <w:szCs w:val="40"/>
          <w:rtl/>
          <w:lang w:bidi="ar-DZ"/>
        </w:rPr>
      </w:pPr>
      <w:r>
        <w:rPr>
          <w:sz w:val="40"/>
          <w:szCs w:val="40"/>
          <w:lang w:bidi="ar-DZ"/>
        </w:rPr>
        <w:t xml:space="preserve">Les sociétés qui exercent une activité en Algérie sont soumises à la loi algérienne. </w:t>
      </w:r>
    </w:p>
    <w:p w:rsidR="001C1D32" w:rsidRDefault="001C1D32" w:rsidP="001C1D32">
      <w:pPr>
        <w:bidi/>
        <w:jc w:val="right"/>
        <w:rPr>
          <w:b/>
          <w:bCs/>
          <w:sz w:val="44"/>
          <w:szCs w:val="44"/>
          <w:u w:val="single"/>
          <w:lang w:bidi="ar-DZ"/>
        </w:rPr>
      </w:pPr>
      <w:r>
        <w:rPr>
          <w:rFonts w:hint="cs"/>
          <w:b/>
          <w:bCs/>
          <w:sz w:val="40"/>
          <w:szCs w:val="40"/>
          <w:u w:val="single"/>
          <w:rtl/>
          <w:lang w:bidi="ar-DZ"/>
        </w:rPr>
        <w:t>انتهاء</w:t>
      </w:r>
      <w:r w:rsidR="00544291">
        <w:rPr>
          <w:b/>
          <w:bCs/>
          <w:sz w:val="40"/>
          <w:szCs w:val="40"/>
          <w:u w:val="single"/>
          <w:lang w:bidi="ar-DZ"/>
        </w:rPr>
        <w:t>/</w:t>
      </w:r>
      <w:r w:rsidR="00544291">
        <w:rPr>
          <w:rFonts w:hint="cs"/>
          <w:b/>
          <w:bCs/>
          <w:sz w:val="40"/>
          <w:szCs w:val="40"/>
          <w:u w:val="single"/>
          <w:rtl/>
          <w:lang w:bidi="ar-DZ"/>
        </w:rPr>
        <w:t>انقضاء</w:t>
      </w:r>
      <w:r w:rsidR="00544291">
        <w:rPr>
          <w:rFonts w:hint="cs"/>
          <w:b/>
          <w:bCs/>
          <w:sz w:val="44"/>
          <w:szCs w:val="44"/>
          <w:u w:val="single"/>
          <w:rtl/>
          <w:lang w:bidi="ar-DZ"/>
        </w:rPr>
        <w:t>/حل</w:t>
      </w:r>
      <w:r>
        <w:rPr>
          <w:rFonts w:hint="cs"/>
          <w:b/>
          <w:bCs/>
          <w:sz w:val="40"/>
          <w:szCs w:val="40"/>
          <w:u w:val="single"/>
          <w:rtl/>
          <w:lang w:bidi="ar-DZ"/>
        </w:rPr>
        <w:t xml:space="preserve"> الشركة</w:t>
      </w:r>
      <w:r>
        <w:rPr>
          <w:rFonts w:hint="cs"/>
          <w:b/>
          <w:bCs/>
          <w:sz w:val="44"/>
          <w:szCs w:val="44"/>
          <w:u w:val="single"/>
          <w:rtl/>
          <w:lang w:bidi="ar-DZ"/>
        </w:rPr>
        <w:t xml:space="preserve"> </w:t>
      </w:r>
      <w:r>
        <w:rPr>
          <w:b/>
          <w:bCs/>
          <w:sz w:val="44"/>
          <w:szCs w:val="44"/>
          <w:u w:val="single"/>
          <w:lang w:bidi="ar-DZ"/>
        </w:rPr>
        <w:t>la fin de la société :</w:t>
      </w:r>
    </w:p>
    <w:p w:rsidR="001C1D32" w:rsidRPr="00334D85" w:rsidRDefault="00544291" w:rsidP="00544291">
      <w:pPr>
        <w:bidi/>
        <w:rPr>
          <w:rFonts w:hint="cs"/>
          <w:sz w:val="40"/>
          <w:szCs w:val="40"/>
          <w:u w:val="single"/>
          <w:rtl/>
          <w:lang w:bidi="ar-DZ"/>
        </w:rPr>
      </w:pPr>
      <w:r w:rsidRPr="00334D85">
        <w:rPr>
          <w:rFonts w:hint="cs"/>
          <w:sz w:val="40"/>
          <w:szCs w:val="40"/>
          <w:u w:val="single"/>
          <w:rtl/>
          <w:lang w:bidi="ar-DZ"/>
        </w:rPr>
        <w:t>المادة437 من القانون المدني</w:t>
      </w:r>
    </w:p>
    <w:p w:rsidR="00544291" w:rsidRDefault="00544291" w:rsidP="00544291">
      <w:pPr>
        <w:bidi/>
        <w:rPr>
          <w:rFonts w:hint="cs"/>
          <w:sz w:val="40"/>
          <w:szCs w:val="40"/>
          <w:rtl/>
          <w:lang w:bidi="ar-DZ"/>
        </w:rPr>
      </w:pPr>
      <w:r>
        <w:rPr>
          <w:rFonts w:hint="cs"/>
          <w:sz w:val="40"/>
          <w:szCs w:val="40"/>
          <w:rtl/>
          <w:lang w:bidi="ar-DZ"/>
        </w:rPr>
        <w:t xml:space="preserve">تنتهي الشركة بانقضاء الميعاد الذي عين لها او بتحقيق الغاية التي انشئت لأجلها. فاذا انقضت المدة المعينة او تحققت الغاية التي انشئت </w:t>
      </w:r>
      <w:proofErr w:type="spellStart"/>
      <w:r>
        <w:rPr>
          <w:rFonts w:hint="cs"/>
          <w:sz w:val="40"/>
          <w:szCs w:val="40"/>
          <w:rtl/>
          <w:lang w:bidi="ar-DZ"/>
        </w:rPr>
        <w:t>لاجلها</w:t>
      </w:r>
      <w:proofErr w:type="spellEnd"/>
      <w:r>
        <w:rPr>
          <w:rFonts w:hint="cs"/>
          <w:sz w:val="40"/>
          <w:szCs w:val="40"/>
          <w:rtl/>
          <w:lang w:bidi="ar-DZ"/>
        </w:rPr>
        <w:t xml:space="preserve"> ثم استمر الشركاء يقومون بعمل من نوع الاعمال التي تكونت من اجلها الشركة امتد العقد سنة فسنة بالشروط ذاتها.</w:t>
      </w:r>
    </w:p>
    <w:p w:rsidR="00544291" w:rsidRDefault="00544291" w:rsidP="00544291">
      <w:pPr>
        <w:bidi/>
        <w:rPr>
          <w:sz w:val="40"/>
          <w:szCs w:val="40"/>
          <w:lang w:bidi="ar-DZ"/>
        </w:rPr>
      </w:pPr>
      <w:r>
        <w:rPr>
          <w:rFonts w:hint="cs"/>
          <w:sz w:val="40"/>
          <w:szCs w:val="40"/>
          <w:rtl/>
          <w:lang w:bidi="ar-DZ"/>
        </w:rPr>
        <w:t>ويجوز لدائن احد الشركاء ان يعترض على هذا الامتداد ويترتب على اعتراضه وقف اثره في حقه.</w:t>
      </w:r>
    </w:p>
    <w:p w:rsidR="00334D85" w:rsidRDefault="00334D85" w:rsidP="00334D85">
      <w:pPr>
        <w:bidi/>
        <w:rPr>
          <w:rFonts w:hint="cs"/>
          <w:sz w:val="40"/>
          <w:szCs w:val="40"/>
          <w:rtl/>
          <w:lang w:bidi="ar-DZ"/>
        </w:rPr>
      </w:pPr>
    </w:p>
    <w:p w:rsidR="00544291" w:rsidRDefault="00334D85" w:rsidP="00544291">
      <w:pPr>
        <w:bidi/>
        <w:jc w:val="right"/>
        <w:rPr>
          <w:sz w:val="40"/>
          <w:szCs w:val="40"/>
        </w:rPr>
      </w:pPr>
      <w:r>
        <w:rPr>
          <w:sz w:val="40"/>
          <w:szCs w:val="40"/>
        </w:rPr>
        <w:lastRenderedPageBreak/>
        <w:t>L’article 437 du code civil algérien :</w:t>
      </w:r>
    </w:p>
    <w:p w:rsidR="00334D85" w:rsidRDefault="00334D85" w:rsidP="00334D85">
      <w:pPr>
        <w:bidi/>
        <w:jc w:val="right"/>
        <w:rPr>
          <w:sz w:val="40"/>
          <w:szCs w:val="40"/>
        </w:rPr>
      </w:pPr>
      <w:r>
        <w:rPr>
          <w:sz w:val="40"/>
          <w:szCs w:val="40"/>
        </w:rPr>
        <w:t>La société prend fin par l’expiration de la durée qui lui est fixée ou par la réalisation du but pour lequel elle a été contractée.</w:t>
      </w:r>
    </w:p>
    <w:p w:rsidR="00334D85" w:rsidRDefault="00334D85" w:rsidP="00334D85">
      <w:pPr>
        <w:bidi/>
        <w:jc w:val="right"/>
        <w:rPr>
          <w:sz w:val="40"/>
          <w:szCs w:val="40"/>
        </w:rPr>
      </w:pPr>
      <w:r>
        <w:rPr>
          <w:sz w:val="40"/>
          <w:szCs w:val="40"/>
        </w:rPr>
        <w:t>Si </w:t>
      </w:r>
      <w:proofErr w:type="gramStart"/>
      <w:r>
        <w:rPr>
          <w:sz w:val="40"/>
          <w:szCs w:val="40"/>
        </w:rPr>
        <w:t>;malgré</w:t>
      </w:r>
      <w:proofErr w:type="gramEnd"/>
      <w:r>
        <w:rPr>
          <w:sz w:val="40"/>
          <w:szCs w:val="40"/>
        </w:rPr>
        <w:t xml:space="preserve"> l’expiration de la durée convenue ou la réalisation du but de la société, les associés continuent les opérations de la nature de celles qui faisaient l’objet de la société, le contrat est prorogé d’année en année aux mêmes conditions.</w:t>
      </w:r>
    </w:p>
    <w:p w:rsidR="00334D85" w:rsidRPr="00334D85" w:rsidRDefault="00334D85" w:rsidP="00334D85">
      <w:pPr>
        <w:bidi/>
        <w:jc w:val="right"/>
        <w:rPr>
          <w:sz w:val="40"/>
          <w:szCs w:val="40"/>
        </w:rPr>
      </w:pPr>
      <w:r>
        <w:rPr>
          <w:sz w:val="40"/>
          <w:szCs w:val="40"/>
        </w:rPr>
        <w:t xml:space="preserve">Le créancier d’un associé peut s’opposer </w:t>
      </w:r>
      <w:proofErr w:type="spellStart"/>
      <w:r>
        <w:rPr>
          <w:sz w:val="40"/>
          <w:szCs w:val="40"/>
        </w:rPr>
        <w:t>a</w:t>
      </w:r>
      <w:proofErr w:type="spellEnd"/>
      <w:r>
        <w:rPr>
          <w:sz w:val="40"/>
          <w:szCs w:val="40"/>
        </w:rPr>
        <w:t xml:space="preserve"> cette prorogation, son opposition suspend d’effet de la prorogation </w:t>
      </w:r>
      <w:proofErr w:type="spellStart"/>
      <w:proofErr w:type="gramStart"/>
      <w:r>
        <w:rPr>
          <w:sz w:val="40"/>
          <w:szCs w:val="40"/>
        </w:rPr>
        <w:t>a</w:t>
      </w:r>
      <w:proofErr w:type="spellEnd"/>
      <w:proofErr w:type="gramEnd"/>
      <w:r>
        <w:rPr>
          <w:sz w:val="40"/>
          <w:szCs w:val="40"/>
        </w:rPr>
        <w:t xml:space="preserve"> son égard.</w:t>
      </w:r>
    </w:p>
    <w:p w:rsidR="00DC678D" w:rsidRDefault="00DC678D" w:rsidP="0028225D">
      <w:pPr>
        <w:rPr>
          <w:b/>
          <w:bCs/>
          <w:sz w:val="44"/>
          <w:szCs w:val="44"/>
          <w:u w:val="single"/>
          <w:lang w:bidi="ar-DZ"/>
        </w:rPr>
      </w:pPr>
      <w:r>
        <w:rPr>
          <w:b/>
          <w:bCs/>
          <w:sz w:val="44"/>
          <w:szCs w:val="44"/>
          <w:u w:val="single"/>
          <w:lang w:bidi="ar-DZ"/>
        </w:rPr>
        <w:t>Les termes juridiques:</w:t>
      </w:r>
    </w:p>
    <w:p w:rsidR="00DC678D" w:rsidRDefault="00DC678D" w:rsidP="00334441">
      <w:pPr>
        <w:rPr>
          <w:sz w:val="40"/>
          <w:szCs w:val="40"/>
          <w:rtl/>
          <w:lang w:bidi="ar-DZ"/>
        </w:rPr>
      </w:pPr>
      <w:r>
        <w:rPr>
          <w:sz w:val="40"/>
          <w:szCs w:val="40"/>
          <w:lang w:bidi="ar-DZ"/>
        </w:rPr>
        <w:t>-</w:t>
      </w:r>
      <w:r w:rsidR="00171E25">
        <w:rPr>
          <w:sz w:val="40"/>
          <w:szCs w:val="40"/>
          <w:lang w:bidi="ar-DZ"/>
        </w:rPr>
        <w:t>la société civile </w:t>
      </w:r>
      <w:proofErr w:type="gramStart"/>
      <w:r w:rsidR="00171E25">
        <w:rPr>
          <w:sz w:val="40"/>
          <w:szCs w:val="40"/>
          <w:lang w:bidi="ar-DZ"/>
        </w:rPr>
        <w:t>:</w:t>
      </w:r>
      <w:r w:rsidR="00334441">
        <w:rPr>
          <w:rFonts w:hint="cs"/>
          <w:sz w:val="40"/>
          <w:szCs w:val="40"/>
          <w:rtl/>
          <w:lang w:bidi="ar-DZ"/>
        </w:rPr>
        <w:t xml:space="preserve">  الشركة</w:t>
      </w:r>
      <w:proofErr w:type="gramEnd"/>
      <w:r w:rsidR="00334441">
        <w:rPr>
          <w:rFonts w:hint="cs"/>
          <w:sz w:val="40"/>
          <w:szCs w:val="40"/>
          <w:rtl/>
          <w:lang w:bidi="ar-DZ"/>
        </w:rPr>
        <w:t xml:space="preserve"> المدنية </w:t>
      </w:r>
    </w:p>
    <w:p w:rsidR="00334441" w:rsidRDefault="00171E25" w:rsidP="00334441">
      <w:pPr>
        <w:rPr>
          <w:sz w:val="40"/>
          <w:szCs w:val="40"/>
          <w:lang w:bidi="ar-DZ"/>
        </w:rPr>
      </w:pPr>
      <w:r>
        <w:rPr>
          <w:sz w:val="40"/>
          <w:szCs w:val="40"/>
          <w:lang w:bidi="ar-DZ"/>
        </w:rPr>
        <w:t>- la société commerciale :</w:t>
      </w:r>
      <w:r w:rsidR="00334441">
        <w:rPr>
          <w:rFonts w:hint="cs"/>
          <w:sz w:val="40"/>
          <w:szCs w:val="40"/>
          <w:rtl/>
          <w:lang w:bidi="ar-DZ"/>
        </w:rPr>
        <w:t xml:space="preserve"> الشركة التجارية </w:t>
      </w:r>
    </w:p>
    <w:p w:rsidR="00171E25" w:rsidRDefault="00171E25" w:rsidP="00334441">
      <w:pPr>
        <w:rPr>
          <w:sz w:val="40"/>
          <w:szCs w:val="40"/>
          <w:lang w:bidi="ar-DZ"/>
        </w:rPr>
      </w:pPr>
      <w:r>
        <w:rPr>
          <w:sz w:val="40"/>
          <w:szCs w:val="40"/>
          <w:lang w:bidi="ar-DZ"/>
        </w:rPr>
        <w:t>-la société des personnes :</w:t>
      </w:r>
      <w:r w:rsidR="00334441" w:rsidRPr="00334441">
        <w:rPr>
          <w:rFonts w:hint="cs"/>
          <w:sz w:val="40"/>
          <w:szCs w:val="40"/>
          <w:rtl/>
          <w:lang w:bidi="ar-DZ"/>
        </w:rPr>
        <w:t xml:space="preserve"> شركة الاشخاص</w:t>
      </w:r>
      <w:r w:rsidR="00334441">
        <w:rPr>
          <w:rFonts w:hint="cs"/>
          <w:sz w:val="40"/>
          <w:szCs w:val="40"/>
          <w:rtl/>
          <w:lang w:bidi="ar-DZ"/>
        </w:rPr>
        <w:t xml:space="preserve"> </w:t>
      </w:r>
    </w:p>
    <w:p w:rsidR="00334441" w:rsidRDefault="00171E25" w:rsidP="00334441">
      <w:pPr>
        <w:rPr>
          <w:sz w:val="40"/>
          <w:szCs w:val="40"/>
          <w:lang w:bidi="ar-DZ"/>
        </w:rPr>
      </w:pPr>
      <w:r>
        <w:rPr>
          <w:sz w:val="40"/>
          <w:szCs w:val="40"/>
          <w:lang w:bidi="ar-DZ"/>
        </w:rPr>
        <w:t>-la société des capitaux </w:t>
      </w:r>
      <w:proofErr w:type="gramStart"/>
      <w:r>
        <w:rPr>
          <w:sz w:val="40"/>
          <w:szCs w:val="40"/>
          <w:lang w:bidi="ar-DZ"/>
        </w:rPr>
        <w:t>:</w:t>
      </w:r>
      <w:r w:rsidR="00334441">
        <w:rPr>
          <w:rFonts w:hint="cs"/>
          <w:sz w:val="40"/>
          <w:szCs w:val="40"/>
          <w:rtl/>
          <w:lang w:bidi="ar-DZ"/>
        </w:rPr>
        <w:t>شركة</w:t>
      </w:r>
      <w:proofErr w:type="gramEnd"/>
      <w:r w:rsidR="00334441">
        <w:rPr>
          <w:rFonts w:hint="cs"/>
          <w:sz w:val="40"/>
          <w:szCs w:val="40"/>
          <w:rtl/>
          <w:lang w:bidi="ar-DZ"/>
        </w:rPr>
        <w:t xml:space="preserve"> رؤوس الاموال </w:t>
      </w:r>
    </w:p>
    <w:p w:rsidR="00171E25" w:rsidRDefault="00171E25" w:rsidP="0028225D">
      <w:pPr>
        <w:rPr>
          <w:sz w:val="40"/>
          <w:szCs w:val="40"/>
          <w:lang w:bidi="ar-DZ"/>
        </w:rPr>
      </w:pPr>
      <w:r>
        <w:rPr>
          <w:sz w:val="40"/>
          <w:szCs w:val="40"/>
          <w:lang w:bidi="ar-DZ"/>
        </w:rPr>
        <w:t>-la société mixte </w:t>
      </w:r>
      <w:proofErr w:type="gramStart"/>
      <w:r>
        <w:rPr>
          <w:sz w:val="40"/>
          <w:szCs w:val="40"/>
          <w:lang w:bidi="ar-DZ"/>
        </w:rPr>
        <w:t>:</w:t>
      </w:r>
      <w:r w:rsidR="00334441">
        <w:rPr>
          <w:rFonts w:hint="cs"/>
          <w:sz w:val="40"/>
          <w:szCs w:val="40"/>
          <w:rtl/>
          <w:lang w:bidi="ar-DZ"/>
        </w:rPr>
        <w:t>الشركة</w:t>
      </w:r>
      <w:proofErr w:type="gramEnd"/>
      <w:r w:rsidR="00334441">
        <w:rPr>
          <w:rFonts w:hint="cs"/>
          <w:sz w:val="40"/>
          <w:szCs w:val="40"/>
          <w:rtl/>
          <w:lang w:bidi="ar-DZ"/>
        </w:rPr>
        <w:t xml:space="preserve"> المختلطة </w:t>
      </w:r>
    </w:p>
    <w:p w:rsidR="00171E25" w:rsidRDefault="00171E25" w:rsidP="0028225D">
      <w:pPr>
        <w:rPr>
          <w:sz w:val="40"/>
          <w:szCs w:val="40"/>
          <w:lang w:bidi="ar-DZ"/>
        </w:rPr>
      </w:pPr>
      <w:r>
        <w:rPr>
          <w:sz w:val="40"/>
          <w:szCs w:val="40"/>
          <w:lang w:bidi="ar-DZ"/>
        </w:rPr>
        <w:t>-la société en nom collectif </w:t>
      </w:r>
      <w:proofErr w:type="gramStart"/>
      <w:r>
        <w:rPr>
          <w:sz w:val="40"/>
          <w:szCs w:val="40"/>
          <w:lang w:bidi="ar-DZ"/>
        </w:rPr>
        <w:t>:</w:t>
      </w:r>
      <w:r w:rsidR="00334441">
        <w:rPr>
          <w:rFonts w:hint="cs"/>
          <w:sz w:val="40"/>
          <w:szCs w:val="40"/>
          <w:rtl/>
          <w:lang w:bidi="ar-DZ"/>
        </w:rPr>
        <w:t>شركة</w:t>
      </w:r>
      <w:proofErr w:type="gramEnd"/>
      <w:r w:rsidR="00334441">
        <w:rPr>
          <w:rFonts w:hint="cs"/>
          <w:sz w:val="40"/>
          <w:szCs w:val="40"/>
          <w:rtl/>
          <w:lang w:bidi="ar-DZ"/>
        </w:rPr>
        <w:t xml:space="preserve"> التضامن </w:t>
      </w:r>
    </w:p>
    <w:p w:rsidR="00171E25" w:rsidRDefault="00171E25" w:rsidP="0028225D">
      <w:pPr>
        <w:rPr>
          <w:sz w:val="40"/>
          <w:szCs w:val="40"/>
          <w:lang w:bidi="ar-DZ"/>
        </w:rPr>
      </w:pPr>
      <w:r>
        <w:rPr>
          <w:sz w:val="40"/>
          <w:szCs w:val="40"/>
          <w:lang w:bidi="ar-DZ"/>
        </w:rPr>
        <w:t>-la société en commandite simple </w:t>
      </w:r>
      <w:proofErr w:type="gramStart"/>
      <w:r>
        <w:rPr>
          <w:sz w:val="40"/>
          <w:szCs w:val="40"/>
          <w:lang w:bidi="ar-DZ"/>
        </w:rPr>
        <w:t>:</w:t>
      </w:r>
      <w:r w:rsidR="00334441">
        <w:rPr>
          <w:rFonts w:hint="cs"/>
          <w:sz w:val="40"/>
          <w:szCs w:val="40"/>
          <w:rtl/>
          <w:lang w:bidi="ar-DZ"/>
        </w:rPr>
        <w:t>شركة</w:t>
      </w:r>
      <w:proofErr w:type="gramEnd"/>
      <w:r w:rsidR="00334441">
        <w:rPr>
          <w:rFonts w:hint="cs"/>
          <w:sz w:val="40"/>
          <w:szCs w:val="40"/>
          <w:rtl/>
          <w:lang w:bidi="ar-DZ"/>
        </w:rPr>
        <w:t xml:space="preserve"> التوصية البسيطة </w:t>
      </w:r>
    </w:p>
    <w:p w:rsidR="00171E25" w:rsidRDefault="00171E25" w:rsidP="0028225D">
      <w:pPr>
        <w:rPr>
          <w:sz w:val="40"/>
          <w:szCs w:val="40"/>
          <w:lang w:bidi="ar-DZ"/>
        </w:rPr>
      </w:pPr>
      <w:r>
        <w:rPr>
          <w:sz w:val="40"/>
          <w:szCs w:val="40"/>
          <w:lang w:bidi="ar-DZ"/>
        </w:rPr>
        <w:lastRenderedPageBreak/>
        <w:t>-la société en commandite par actions</w:t>
      </w:r>
      <w:r w:rsidR="00334441">
        <w:rPr>
          <w:sz w:val="40"/>
          <w:szCs w:val="40"/>
          <w:lang w:bidi="ar-DZ"/>
        </w:rPr>
        <w:t>:</w:t>
      </w:r>
      <w:r w:rsidR="00334441">
        <w:rPr>
          <w:rFonts w:hint="cs"/>
          <w:sz w:val="40"/>
          <w:szCs w:val="40"/>
          <w:rtl/>
          <w:lang w:bidi="ar-DZ"/>
        </w:rPr>
        <w:t xml:space="preserve"> شركة التوصية باسهم </w:t>
      </w:r>
    </w:p>
    <w:p w:rsidR="00171E25" w:rsidRDefault="00171E25" w:rsidP="0028225D">
      <w:pPr>
        <w:rPr>
          <w:sz w:val="40"/>
          <w:szCs w:val="40"/>
          <w:lang w:bidi="ar-DZ"/>
        </w:rPr>
      </w:pPr>
      <w:r>
        <w:rPr>
          <w:sz w:val="40"/>
          <w:szCs w:val="40"/>
          <w:lang w:bidi="ar-DZ"/>
        </w:rPr>
        <w:t>-la société à responsabilité limitée </w:t>
      </w:r>
      <w:proofErr w:type="gramStart"/>
      <w:r>
        <w:rPr>
          <w:sz w:val="40"/>
          <w:szCs w:val="40"/>
          <w:lang w:bidi="ar-DZ"/>
        </w:rPr>
        <w:t>:</w:t>
      </w:r>
      <w:r w:rsidR="00334441">
        <w:rPr>
          <w:rFonts w:hint="cs"/>
          <w:sz w:val="40"/>
          <w:szCs w:val="40"/>
          <w:rtl/>
          <w:lang w:bidi="ar-DZ"/>
        </w:rPr>
        <w:t>شركة</w:t>
      </w:r>
      <w:proofErr w:type="gramEnd"/>
      <w:r w:rsidR="00334441">
        <w:rPr>
          <w:rFonts w:hint="cs"/>
          <w:sz w:val="40"/>
          <w:szCs w:val="40"/>
          <w:rtl/>
          <w:lang w:bidi="ar-DZ"/>
        </w:rPr>
        <w:t xml:space="preserve"> المسؤولية المحدودة</w:t>
      </w:r>
    </w:p>
    <w:p w:rsidR="00171E25" w:rsidRDefault="00171E25" w:rsidP="0028225D">
      <w:pPr>
        <w:rPr>
          <w:sz w:val="40"/>
          <w:szCs w:val="40"/>
          <w:lang w:bidi="ar-DZ"/>
        </w:rPr>
      </w:pPr>
      <w:r>
        <w:rPr>
          <w:sz w:val="40"/>
          <w:szCs w:val="40"/>
          <w:lang w:bidi="ar-DZ"/>
        </w:rPr>
        <w:t>-la société à responsabilité illimitée </w:t>
      </w:r>
      <w:proofErr w:type="gramStart"/>
      <w:r>
        <w:rPr>
          <w:sz w:val="40"/>
          <w:szCs w:val="40"/>
          <w:lang w:bidi="ar-DZ"/>
        </w:rPr>
        <w:t>:</w:t>
      </w:r>
      <w:r w:rsidR="00334441">
        <w:rPr>
          <w:rFonts w:hint="cs"/>
          <w:sz w:val="40"/>
          <w:szCs w:val="40"/>
          <w:rtl/>
          <w:lang w:bidi="ar-DZ"/>
        </w:rPr>
        <w:t>شركة</w:t>
      </w:r>
      <w:proofErr w:type="gramEnd"/>
      <w:r w:rsidR="00334441">
        <w:rPr>
          <w:rFonts w:hint="cs"/>
          <w:sz w:val="40"/>
          <w:szCs w:val="40"/>
          <w:rtl/>
          <w:lang w:bidi="ar-DZ"/>
        </w:rPr>
        <w:t xml:space="preserve"> المسؤولية الغير محدودة </w:t>
      </w:r>
    </w:p>
    <w:p w:rsidR="00171E25" w:rsidRDefault="00171E25" w:rsidP="0028225D">
      <w:pPr>
        <w:rPr>
          <w:sz w:val="40"/>
          <w:szCs w:val="40"/>
          <w:lang w:bidi="ar-DZ"/>
        </w:rPr>
      </w:pPr>
      <w:r>
        <w:rPr>
          <w:sz w:val="40"/>
          <w:szCs w:val="40"/>
          <w:lang w:bidi="ar-DZ"/>
        </w:rPr>
        <w:t>-</w:t>
      </w:r>
      <w:r w:rsidR="00334441">
        <w:rPr>
          <w:sz w:val="40"/>
          <w:szCs w:val="40"/>
          <w:lang w:bidi="ar-DZ"/>
        </w:rPr>
        <w:t>la société a capitale variable :</w:t>
      </w:r>
      <w:r w:rsidR="00334441">
        <w:rPr>
          <w:rFonts w:hint="cs"/>
          <w:sz w:val="40"/>
          <w:szCs w:val="40"/>
          <w:rtl/>
          <w:lang w:bidi="ar-DZ"/>
        </w:rPr>
        <w:t xml:space="preserve">الشركة ذات راس المال المتغير </w:t>
      </w:r>
    </w:p>
    <w:p w:rsidR="00324461" w:rsidRDefault="00AC22C7" w:rsidP="00324461">
      <w:pPr>
        <w:rPr>
          <w:b/>
          <w:bCs/>
          <w:sz w:val="44"/>
          <w:szCs w:val="44"/>
          <w:u w:val="single"/>
          <w:rtl/>
          <w:lang w:bidi="ar-DZ"/>
        </w:rPr>
      </w:pPr>
      <w:r>
        <w:rPr>
          <w:b/>
          <w:bCs/>
          <w:sz w:val="44"/>
          <w:szCs w:val="44"/>
          <w:u w:val="single"/>
          <w:lang w:bidi="ar-DZ"/>
        </w:rPr>
        <w:t>Droit international privé </w:t>
      </w:r>
      <w:proofErr w:type="gramStart"/>
      <w:r>
        <w:rPr>
          <w:b/>
          <w:bCs/>
          <w:sz w:val="44"/>
          <w:szCs w:val="44"/>
          <w:u w:val="single"/>
          <w:lang w:bidi="ar-DZ"/>
        </w:rPr>
        <w:t>:</w:t>
      </w:r>
      <w:r>
        <w:rPr>
          <w:rFonts w:hint="cs"/>
          <w:b/>
          <w:bCs/>
          <w:sz w:val="44"/>
          <w:szCs w:val="44"/>
          <w:u w:val="single"/>
          <w:rtl/>
          <w:lang w:bidi="ar-DZ"/>
        </w:rPr>
        <w:t>القانون</w:t>
      </w:r>
      <w:proofErr w:type="gramEnd"/>
      <w:r>
        <w:rPr>
          <w:rFonts w:hint="cs"/>
          <w:b/>
          <w:bCs/>
          <w:sz w:val="44"/>
          <w:szCs w:val="44"/>
          <w:u w:val="single"/>
          <w:rtl/>
          <w:lang w:bidi="ar-DZ"/>
        </w:rPr>
        <w:t xml:space="preserve"> الدولي الخاص</w:t>
      </w:r>
    </w:p>
    <w:p w:rsidR="00AC22C7" w:rsidRDefault="00AC22C7" w:rsidP="00AC22C7">
      <w:pPr>
        <w:jc w:val="right"/>
        <w:rPr>
          <w:sz w:val="40"/>
          <w:szCs w:val="40"/>
          <w:rtl/>
          <w:lang w:bidi="ar-DZ"/>
        </w:rPr>
      </w:pPr>
      <w:proofErr w:type="gramStart"/>
      <w:r>
        <w:rPr>
          <w:rFonts w:hint="cs"/>
          <w:sz w:val="40"/>
          <w:szCs w:val="40"/>
          <w:u w:val="single"/>
          <w:rtl/>
          <w:lang w:bidi="ar-DZ"/>
        </w:rPr>
        <w:t>المادة</w:t>
      </w:r>
      <w:proofErr w:type="gramEnd"/>
      <w:r>
        <w:rPr>
          <w:rFonts w:hint="cs"/>
          <w:sz w:val="40"/>
          <w:szCs w:val="40"/>
          <w:u w:val="single"/>
          <w:rtl/>
          <w:lang w:bidi="ar-DZ"/>
        </w:rPr>
        <w:t xml:space="preserve"> 9 من القانون المدني</w:t>
      </w:r>
      <w:r>
        <w:rPr>
          <w:rFonts w:hint="cs"/>
          <w:sz w:val="40"/>
          <w:szCs w:val="40"/>
          <w:rtl/>
          <w:lang w:bidi="ar-DZ"/>
        </w:rPr>
        <w:t xml:space="preserve"> يكون القانون الجزائري هو المرجع في تكييف العلاقة المطلوب تحديد نوعها عند تنازع القوانين لمعرفة القانون الواجب التطبيق.</w:t>
      </w:r>
    </w:p>
    <w:p w:rsidR="00AC22C7" w:rsidRDefault="00AC22C7" w:rsidP="00AC22C7">
      <w:pPr>
        <w:rPr>
          <w:sz w:val="40"/>
          <w:szCs w:val="40"/>
        </w:rPr>
      </w:pPr>
      <w:r>
        <w:rPr>
          <w:sz w:val="40"/>
          <w:szCs w:val="40"/>
          <w:u w:val="single"/>
        </w:rPr>
        <w:t>L’article</w:t>
      </w:r>
      <w:r>
        <w:rPr>
          <w:rFonts w:hint="cs"/>
          <w:sz w:val="40"/>
          <w:szCs w:val="40"/>
          <w:u w:val="single"/>
          <w:rtl/>
        </w:rPr>
        <w:t xml:space="preserve"> </w:t>
      </w:r>
      <w:r>
        <w:rPr>
          <w:sz w:val="40"/>
          <w:szCs w:val="40"/>
          <w:u w:val="single"/>
        </w:rPr>
        <w:t>9 du code civil :</w:t>
      </w:r>
      <w:r>
        <w:rPr>
          <w:sz w:val="40"/>
          <w:szCs w:val="40"/>
        </w:rPr>
        <w:t xml:space="preserve"> En cas de conflit de lois, la loi algérienne est compétente pour qualifier la catégorie </w:t>
      </w:r>
      <w:proofErr w:type="spellStart"/>
      <w:proofErr w:type="gramStart"/>
      <w:r>
        <w:rPr>
          <w:sz w:val="40"/>
          <w:szCs w:val="40"/>
        </w:rPr>
        <w:t>a</w:t>
      </w:r>
      <w:proofErr w:type="spellEnd"/>
      <w:proofErr w:type="gramEnd"/>
      <w:r>
        <w:rPr>
          <w:sz w:val="40"/>
          <w:szCs w:val="40"/>
        </w:rPr>
        <w:t xml:space="preserve"> laquelle appartient le rapport de droit, objet du litige, en vue de déterminer la loi applicable.</w:t>
      </w:r>
    </w:p>
    <w:p w:rsidR="00AC22C7" w:rsidRDefault="004F5D35" w:rsidP="00AC22C7">
      <w:pPr>
        <w:jc w:val="right"/>
        <w:rPr>
          <w:sz w:val="40"/>
          <w:szCs w:val="40"/>
          <w:rtl/>
          <w:lang w:bidi="ar-DZ"/>
        </w:rPr>
      </w:pPr>
      <w:r>
        <w:rPr>
          <w:rFonts w:hint="cs"/>
          <w:sz w:val="40"/>
          <w:szCs w:val="40"/>
          <w:u w:val="single"/>
          <w:rtl/>
          <w:lang w:bidi="ar-DZ"/>
        </w:rPr>
        <w:t>المادة 10 من القانون المدني</w:t>
      </w:r>
      <w:r>
        <w:rPr>
          <w:rFonts w:hint="cs"/>
          <w:sz w:val="40"/>
          <w:szCs w:val="40"/>
          <w:rtl/>
          <w:lang w:bidi="ar-DZ"/>
        </w:rPr>
        <w:t xml:space="preserve"> يسري على الحالة المدنية للأشخاص و اهليتهم قانون الدولة التي ينتمون اليها بجنسيتهم ومع ذلك ففي التصرفات المالية التي تعقد في الجزائر وتنتج اثارها فيها اذا كان اجد الطرفين اجنبيا ناقص الاهلية, وكان نقص اهليته يرجع الى سبب فيه خفاء لا يسهل تبينه على الطرف الاخر, فان هذا السبب لا يؤثر في اهليته وفي صحة المعاملة.</w:t>
      </w:r>
    </w:p>
    <w:p w:rsidR="004F5D35" w:rsidRDefault="004F5D35" w:rsidP="00AC22C7">
      <w:pPr>
        <w:jc w:val="right"/>
        <w:rPr>
          <w:sz w:val="40"/>
          <w:szCs w:val="40"/>
          <w:rtl/>
          <w:lang w:bidi="ar-DZ"/>
        </w:rPr>
      </w:pPr>
      <w:r>
        <w:rPr>
          <w:rFonts w:hint="cs"/>
          <w:sz w:val="40"/>
          <w:szCs w:val="40"/>
          <w:rtl/>
          <w:lang w:bidi="ar-DZ"/>
        </w:rPr>
        <w:t>اما الاشخاص الاعتبارية من شركات وجمعيات ومؤسسات وغيرها, يسري على نظامها القانوني قانون الدولة التي يوجد فيها مقرها الاجتماعي الرئيسي والفعلي.</w:t>
      </w:r>
    </w:p>
    <w:p w:rsidR="004F5D35" w:rsidRDefault="004F5D35" w:rsidP="00AC22C7">
      <w:pPr>
        <w:jc w:val="right"/>
        <w:rPr>
          <w:sz w:val="40"/>
          <w:szCs w:val="40"/>
          <w:rtl/>
          <w:lang w:bidi="ar-DZ"/>
        </w:rPr>
      </w:pPr>
      <w:r>
        <w:rPr>
          <w:rFonts w:hint="cs"/>
          <w:sz w:val="40"/>
          <w:szCs w:val="40"/>
          <w:rtl/>
          <w:lang w:bidi="ar-DZ"/>
        </w:rPr>
        <w:lastRenderedPageBreak/>
        <w:t>غير انه, اذا مارست الاشخاص الاعتبارية الاجنبية نشاطا في الجزائر, فإنها تخضع للقانون الجزائري.</w:t>
      </w:r>
    </w:p>
    <w:p w:rsidR="004F5D35" w:rsidRDefault="00415C78" w:rsidP="004F5D35">
      <w:pPr>
        <w:rPr>
          <w:sz w:val="40"/>
          <w:szCs w:val="40"/>
          <w:lang w:bidi="ar-DZ"/>
        </w:rPr>
      </w:pPr>
      <w:r w:rsidRPr="00415C78">
        <w:rPr>
          <w:sz w:val="40"/>
          <w:szCs w:val="40"/>
          <w:u w:val="single"/>
          <w:lang w:bidi="ar-DZ"/>
        </w:rPr>
        <w:t>L’article 10</w:t>
      </w:r>
      <w:r w:rsidR="001232B0">
        <w:rPr>
          <w:sz w:val="40"/>
          <w:szCs w:val="40"/>
          <w:u w:val="single"/>
          <w:lang w:bidi="ar-DZ"/>
        </w:rPr>
        <w:t> :</w:t>
      </w:r>
      <w:r>
        <w:rPr>
          <w:sz w:val="40"/>
          <w:szCs w:val="40"/>
          <w:lang w:bidi="ar-DZ"/>
        </w:rPr>
        <w:t xml:space="preserve"> </w:t>
      </w:r>
      <w:r w:rsidR="000E354E">
        <w:rPr>
          <w:sz w:val="40"/>
          <w:szCs w:val="40"/>
          <w:lang w:bidi="ar-DZ"/>
        </w:rPr>
        <w:t>l’é</w:t>
      </w:r>
      <w:r w:rsidR="001232B0">
        <w:rPr>
          <w:sz w:val="40"/>
          <w:szCs w:val="40"/>
          <w:lang w:bidi="ar-DZ"/>
        </w:rPr>
        <w:t>tat civil et la capacité des personnes sont régis par la loi de l’Etat de leur nationalité.</w:t>
      </w:r>
    </w:p>
    <w:p w:rsidR="001232B0" w:rsidRDefault="001232B0" w:rsidP="004F5D35">
      <w:pPr>
        <w:rPr>
          <w:sz w:val="40"/>
          <w:szCs w:val="40"/>
          <w:lang w:bidi="ar-DZ"/>
        </w:rPr>
      </w:pPr>
      <w:r>
        <w:rPr>
          <w:sz w:val="40"/>
          <w:szCs w:val="40"/>
          <w:lang w:bidi="ar-DZ"/>
        </w:rPr>
        <w:t xml:space="preserve">Toutefois, si l’une des parties, dans une </w:t>
      </w:r>
      <w:r w:rsidR="000E354E">
        <w:rPr>
          <w:sz w:val="40"/>
          <w:szCs w:val="40"/>
          <w:lang w:bidi="ar-DZ"/>
        </w:rPr>
        <w:t>transaction</w:t>
      </w:r>
      <w:r>
        <w:rPr>
          <w:sz w:val="40"/>
          <w:szCs w:val="40"/>
          <w:lang w:bidi="ar-DZ"/>
        </w:rPr>
        <w:t xml:space="preserve"> </w:t>
      </w:r>
      <w:r w:rsidR="000E354E">
        <w:rPr>
          <w:sz w:val="40"/>
          <w:szCs w:val="40"/>
          <w:lang w:bidi="ar-DZ"/>
        </w:rPr>
        <w:t>d’ordre</w:t>
      </w:r>
      <w:r>
        <w:rPr>
          <w:sz w:val="40"/>
          <w:szCs w:val="40"/>
          <w:lang w:bidi="ar-DZ"/>
        </w:rPr>
        <w:t xml:space="preserve"> pécuniaire conclue en Algérie et devant y produire ses effets, se trouve être un étranger incapable et que cette incapacité soit le fait d’une cause obscure qui ne peut être facilement décelée par l’autre partie, cette cause n’a pas d’effet sur sa capacité et la validité de la transaction.</w:t>
      </w:r>
    </w:p>
    <w:p w:rsidR="001232B0" w:rsidRDefault="001232B0" w:rsidP="004F5D35">
      <w:pPr>
        <w:rPr>
          <w:sz w:val="40"/>
          <w:szCs w:val="40"/>
          <w:lang w:bidi="ar-DZ"/>
        </w:rPr>
      </w:pPr>
      <w:r>
        <w:rPr>
          <w:sz w:val="40"/>
          <w:szCs w:val="40"/>
          <w:lang w:bidi="ar-DZ"/>
        </w:rPr>
        <w:t>Le statut des personnes morales, sociétés, associations, fondations et autres est régi par la loi de l’état ou se trouve le siège social, principal et effectif.</w:t>
      </w:r>
    </w:p>
    <w:p w:rsidR="001232B0" w:rsidRPr="00415C78" w:rsidRDefault="001232B0" w:rsidP="004F5D35">
      <w:pPr>
        <w:rPr>
          <w:sz w:val="40"/>
          <w:szCs w:val="40"/>
          <w:lang w:bidi="ar-DZ"/>
        </w:rPr>
      </w:pPr>
      <w:r>
        <w:rPr>
          <w:sz w:val="40"/>
          <w:szCs w:val="40"/>
          <w:lang w:bidi="ar-DZ"/>
        </w:rPr>
        <w:t xml:space="preserve">Toutefois, les personnes morales étrangères qui exercent une activité en Algérie sont soumises </w:t>
      </w:r>
      <w:proofErr w:type="spellStart"/>
      <w:proofErr w:type="gramStart"/>
      <w:r>
        <w:rPr>
          <w:sz w:val="40"/>
          <w:szCs w:val="40"/>
          <w:lang w:bidi="ar-DZ"/>
        </w:rPr>
        <w:t>a</w:t>
      </w:r>
      <w:proofErr w:type="spellEnd"/>
      <w:proofErr w:type="gramEnd"/>
      <w:r>
        <w:rPr>
          <w:sz w:val="40"/>
          <w:szCs w:val="40"/>
          <w:lang w:bidi="ar-DZ"/>
        </w:rPr>
        <w:t xml:space="preserve"> la loi algérienne.</w:t>
      </w:r>
    </w:p>
    <w:p w:rsidR="00AC22C7" w:rsidRDefault="000E354E" w:rsidP="000E354E">
      <w:pPr>
        <w:jc w:val="right"/>
        <w:rPr>
          <w:sz w:val="40"/>
          <w:szCs w:val="40"/>
          <w:rtl/>
          <w:lang w:bidi="ar-DZ"/>
        </w:rPr>
      </w:pPr>
      <w:proofErr w:type="gramStart"/>
      <w:r>
        <w:rPr>
          <w:rFonts w:hint="cs"/>
          <w:sz w:val="40"/>
          <w:szCs w:val="40"/>
          <w:u w:val="single"/>
          <w:rtl/>
          <w:lang w:bidi="ar-DZ"/>
        </w:rPr>
        <w:t>المادة</w:t>
      </w:r>
      <w:proofErr w:type="gramEnd"/>
      <w:r>
        <w:rPr>
          <w:rFonts w:hint="cs"/>
          <w:sz w:val="40"/>
          <w:szCs w:val="40"/>
          <w:u w:val="single"/>
          <w:rtl/>
          <w:lang w:bidi="ar-DZ"/>
        </w:rPr>
        <w:t>11 من القانون المدني</w:t>
      </w:r>
      <w:r>
        <w:rPr>
          <w:rFonts w:hint="cs"/>
          <w:sz w:val="40"/>
          <w:szCs w:val="40"/>
          <w:rtl/>
          <w:lang w:bidi="ar-DZ"/>
        </w:rPr>
        <w:t xml:space="preserve"> يسري على الشروط الموضوعية الخاصة بصحة الزواج, القانون الوطني لكل من الزوجين.</w:t>
      </w:r>
    </w:p>
    <w:p w:rsidR="000E354E" w:rsidRDefault="000E354E" w:rsidP="000E354E">
      <w:pPr>
        <w:rPr>
          <w:sz w:val="40"/>
          <w:szCs w:val="40"/>
        </w:rPr>
      </w:pPr>
      <w:r>
        <w:rPr>
          <w:sz w:val="40"/>
          <w:szCs w:val="40"/>
          <w:u w:val="single"/>
        </w:rPr>
        <w:t>L’article 11 du code civil :</w:t>
      </w:r>
      <w:r>
        <w:rPr>
          <w:sz w:val="40"/>
          <w:szCs w:val="40"/>
        </w:rPr>
        <w:t xml:space="preserve"> les conditions de fond relatives </w:t>
      </w:r>
      <w:proofErr w:type="spellStart"/>
      <w:proofErr w:type="gramStart"/>
      <w:r>
        <w:rPr>
          <w:sz w:val="40"/>
          <w:szCs w:val="40"/>
        </w:rPr>
        <w:t>a</w:t>
      </w:r>
      <w:proofErr w:type="spellEnd"/>
      <w:proofErr w:type="gramEnd"/>
      <w:r>
        <w:rPr>
          <w:sz w:val="40"/>
          <w:szCs w:val="40"/>
        </w:rPr>
        <w:t xml:space="preserve"> la validité du mariage sont régies par la loi nationale de chacun des deux conjoints.</w:t>
      </w:r>
    </w:p>
    <w:p w:rsidR="000E354E" w:rsidRDefault="000E354E" w:rsidP="000E354E">
      <w:pPr>
        <w:jc w:val="right"/>
        <w:rPr>
          <w:sz w:val="40"/>
          <w:szCs w:val="40"/>
          <w:rtl/>
          <w:lang w:bidi="ar-DZ"/>
        </w:rPr>
      </w:pPr>
      <w:r>
        <w:rPr>
          <w:rFonts w:hint="cs"/>
          <w:sz w:val="40"/>
          <w:szCs w:val="40"/>
          <w:u w:val="single"/>
          <w:rtl/>
          <w:lang w:bidi="ar-DZ"/>
        </w:rPr>
        <w:lastRenderedPageBreak/>
        <w:t>المادة 12 من القانون المدني</w:t>
      </w:r>
      <w:r>
        <w:rPr>
          <w:rFonts w:hint="cs"/>
          <w:sz w:val="40"/>
          <w:szCs w:val="40"/>
          <w:rtl/>
          <w:lang w:bidi="ar-DZ"/>
        </w:rPr>
        <w:t xml:space="preserve"> </w:t>
      </w:r>
      <w:r w:rsidR="00B56FD1">
        <w:rPr>
          <w:rFonts w:hint="cs"/>
          <w:sz w:val="40"/>
          <w:szCs w:val="40"/>
          <w:rtl/>
          <w:lang w:bidi="ar-DZ"/>
        </w:rPr>
        <w:t>يسري قانون الدولة التي ينتمي اليها الزوج وقت انعقاد الزواج على الاثار الشخصية والمالية التي يرتبها عقد الزواج.</w:t>
      </w:r>
    </w:p>
    <w:p w:rsidR="00B56FD1" w:rsidRDefault="00B56FD1" w:rsidP="000E354E">
      <w:pPr>
        <w:jc w:val="right"/>
        <w:rPr>
          <w:sz w:val="40"/>
          <w:szCs w:val="40"/>
          <w:rtl/>
          <w:lang w:bidi="ar-DZ"/>
        </w:rPr>
      </w:pPr>
      <w:r>
        <w:rPr>
          <w:rFonts w:hint="cs"/>
          <w:sz w:val="40"/>
          <w:szCs w:val="40"/>
          <w:rtl/>
          <w:lang w:bidi="ar-DZ"/>
        </w:rPr>
        <w:t>ويسري على انحلال الزواج والانفصال الجسماني القانون الوطني الذي ينتمي اليه الزوج وقت رفع الدعوى.</w:t>
      </w:r>
    </w:p>
    <w:p w:rsidR="00A96E67" w:rsidRDefault="00A96E67" w:rsidP="00B56FD1">
      <w:pPr>
        <w:rPr>
          <w:sz w:val="40"/>
          <w:szCs w:val="40"/>
        </w:rPr>
      </w:pPr>
      <w:r>
        <w:rPr>
          <w:sz w:val="40"/>
          <w:szCs w:val="40"/>
          <w:u w:val="single"/>
        </w:rPr>
        <w:t>L’article</w:t>
      </w:r>
      <w:r w:rsidR="00B56FD1">
        <w:rPr>
          <w:sz w:val="40"/>
          <w:szCs w:val="40"/>
          <w:u w:val="single"/>
        </w:rPr>
        <w:t xml:space="preserve"> 12 du code civil :</w:t>
      </w:r>
      <w:r w:rsidR="00B56FD1">
        <w:rPr>
          <w:sz w:val="40"/>
          <w:szCs w:val="40"/>
        </w:rPr>
        <w:t xml:space="preserve"> les effets personnels et m</w:t>
      </w:r>
      <w:r>
        <w:rPr>
          <w:sz w:val="40"/>
          <w:szCs w:val="40"/>
        </w:rPr>
        <w:t>atrimoniaux du mariage sont soumis à la loi nationale du mari, au moment de la conclusion du mariage.</w:t>
      </w:r>
    </w:p>
    <w:p w:rsidR="00B56FD1" w:rsidRDefault="00A96E67" w:rsidP="00A96E67">
      <w:pPr>
        <w:ind w:left="708" w:hanging="708"/>
        <w:jc w:val="both"/>
        <w:rPr>
          <w:sz w:val="40"/>
          <w:szCs w:val="40"/>
        </w:rPr>
      </w:pPr>
      <w:r>
        <w:rPr>
          <w:sz w:val="40"/>
          <w:szCs w:val="40"/>
        </w:rPr>
        <w:t>La dissolution du mariage et la séparation de corps sont soumises à la loi nationale de l’épouse au moment de l’acte introductif d’instance.</w:t>
      </w:r>
    </w:p>
    <w:p w:rsidR="00A96E67" w:rsidRDefault="00A96E67" w:rsidP="00A96E67">
      <w:pPr>
        <w:ind w:left="708" w:hanging="708"/>
        <w:jc w:val="right"/>
        <w:rPr>
          <w:sz w:val="40"/>
          <w:szCs w:val="40"/>
          <w:rtl/>
          <w:lang w:bidi="ar-DZ"/>
        </w:rPr>
      </w:pPr>
      <w:r>
        <w:rPr>
          <w:rFonts w:hint="cs"/>
          <w:sz w:val="40"/>
          <w:szCs w:val="40"/>
          <w:u w:val="single"/>
          <w:rtl/>
          <w:lang w:bidi="ar-DZ"/>
        </w:rPr>
        <w:t>المادة 13 من القانون المدني</w:t>
      </w:r>
      <w:r>
        <w:rPr>
          <w:rFonts w:hint="cs"/>
          <w:sz w:val="40"/>
          <w:szCs w:val="40"/>
          <w:rtl/>
          <w:lang w:bidi="ar-DZ"/>
        </w:rPr>
        <w:t xml:space="preserve"> يسري القانون الجزائري وحده في الاحوال المنصوص عليها في المادة 11 و 12 اذا كان احد الزوجين جزائريا وقت انعقاد الزواج الا فيما يخص اهلية الزواج.</w:t>
      </w:r>
    </w:p>
    <w:p w:rsidR="00A96E67" w:rsidRDefault="00A96E67" w:rsidP="00A96E67">
      <w:pPr>
        <w:ind w:left="708" w:hanging="708"/>
        <w:rPr>
          <w:sz w:val="40"/>
          <w:szCs w:val="40"/>
        </w:rPr>
      </w:pPr>
      <w:r>
        <w:rPr>
          <w:sz w:val="40"/>
          <w:szCs w:val="40"/>
          <w:u w:val="single"/>
        </w:rPr>
        <w:t>L’article 13 du code civil :</w:t>
      </w:r>
      <w:r>
        <w:rPr>
          <w:sz w:val="40"/>
          <w:szCs w:val="40"/>
        </w:rPr>
        <w:t xml:space="preserve"> Dans les cas prévus par les articles 11 et 12, </w:t>
      </w:r>
      <w:r w:rsidR="00E22054">
        <w:rPr>
          <w:sz w:val="40"/>
          <w:szCs w:val="40"/>
        </w:rPr>
        <w:t>si l’un des deux conjoints est algérien, au moment de la conclusion du mariage, la loi algérienne est seule applicable, sauf en ce qui concerne la capacité de se marier.</w:t>
      </w:r>
    </w:p>
    <w:p w:rsidR="00AB4117" w:rsidRDefault="00AB4117" w:rsidP="00A96E67">
      <w:pPr>
        <w:ind w:left="708" w:hanging="708"/>
        <w:rPr>
          <w:sz w:val="40"/>
          <w:szCs w:val="40"/>
        </w:rPr>
      </w:pPr>
    </w:p>
    <w:p w:rsidR="00AB4117" w:rsidRDefault="00AB4117" w:rsidP="00A96E67">
      <w:pPr>
        <w:ind w:left="708" w:hanging="708"/>
        <w:rPr>
          <w:sz w:val="40"/>
          <w:szCs w:val="40"/>
        </w:rPr>
      </w:pPr>
    </w:p>
    <w:p w:rsidR="00AB4117" w:rsidRDefault="00AB4117" w:rsidP="00A96E67">
      <w:pPr>
        <w:ind w:left="708" w:hanging="708"/>
        <w:rPr>
          <w:sz w:val="40"/>
          <w:szCs w:val="40"/>
        </w:rPr>
      </w:pPr>
    </w:p>
    <w:p w:rsidR="00E22054" w:rsidRDefault="00E22054" w:rsidP="00E22054">
      <w:pPr>
        <w:rPr>
          <w:sz w:val="44"/>
          <w:szCs w:val="44"/>
        </w:rPr>
      </w:pPr>
      <w:r>
        <w:rPr>
          <w:b/>
          <w:bCs/>
          <w:sz w:val="44"/>
          <w:szCs w:val="44"/>
          <w:u w:val="single"/>
        </w:rPr>
        <w:lastRenderedPageBreak/>
        <w:t>Les termes juridiques :</w:t>
      </w:r>
    </w:p>
    <w:p w:rsidR="00E22054" w:rsidRDefault="00E22054" w:rsidP="00E22054">
      <w:pPr>
        <w:rPr>
          <w:sz w:val="40"/>
          <w:szCs w:val="40"/>
          <w:rtl/>
          <w:lang w:bidi="ar-DZ"/>
        </w:rPr>
      </w:pPr>
      <w:r>
        <w:rPr>
          <w:sz w:val="44"/>
          <w:szCs w:val="44"/>
        </w:rPr>
        <w:t>-</w:t>
      </w:r>
      <w:r>
        <w:rPr>
          <w:sz w:val="40"/>
          <w:szCs w:val="40"/>
        </w:rPr>
        <w:t>la compétence internationale </w:t>
      </w:r>
      <w:proofErr w:type="gramStart"/>
      <w:r>
        <w:rPr>
          <w:sz w:val="40"/>
          <w:szCs w:val="40"/>
        </w:rPr>
        <w:t>:</w:t>
      </w:r>
      <w:r>
        <w:rPr>
          <w:rFonts w:hint="cs"/>
          <w:sz w:val="40"/>
          <w:szCs w:val="40"/>
          <w:rtl/>
          <w:lang w:bidi="ar-DZ"/>
        </w:rPr>
        <w:t>الاختصاص</w:t>
      </w:r>
      <w:proofErr w:type="gramEnd"/>
      <w:r>
        <w:rPr>
          <w:rFonts w:hint="cs"/>
          <w:sz w:val="40"/>
          <w:szCs w:val="40"/>
          <w:rtl/>
          <w:lang w:bidi="ar-DZ"/>
        </w:rPr>
        <w:t xml:space="preserve"> الدولي </w:t>
      </w:r>
    </w:p>
    <w:p w:rsidR="00E22054" w:rsidRDefault="00E22054" w:rsidP="00E22054">
      <w:pPr>
        <w:rPr>
          <w:sz w:val="40"/>
          <w:szCs w:val="40"/>
        </w:rPr>
      </w:pPr>
      <w:r>
        <w:rPr>
          <w:sz w:val="40"/>
          <w:szCs w:val="40"/>
        </w:rPr>
        <w:t>-La compétence interne </w:t>
      </w:r>
      <w:proofErr w:type="gramStart"/>
      <w:r>
        <w:rPr>
          <w:sz w:val="40"/>
          <w:szCs w:val="40"/>
        </w:rPr>
        <w:t>:</w:t>
      </w:r>
      <w:r>
        <w:rPr>
          <w:rFonts w:hint="cs"/>
          <w:sz w:val="40"/>
          <w:szCs w:val="40"/>
          <w:rtl/>
        </w:rPr>
        <w:t>الاختصاص</w:t>
      </w:r>
      <w:proofErr w:type="gramEnd"/>
      <w:r>
        <w:rPr>
          <w:rFonts w:hint="cs"/>
          <w:sz w:val="40"/>
          <w:szCs w:val="40"/>
          <w:rtl/>
        </w:rPr>
        <w:t xml:space="preserve"> الداخلي</w:t>
      </w:r>
      <w:r w:rsidR="00AB4117">
        <w:rPr>
          <w:rFonts w:hint="cs"/>
          <w:sz w:val="40"/>
          <w:szCs w:val="40"/>
          <w:rtl/>
        </w:rPr>
        <w:t xml:space="preserve">/ الوطني </w:t>
      </w:r>
    </w:p>
    <w:p w:rsidR="00E22054" w:rsidRDefault="00E22054" w:rsidP="00E22054">
      <w:pPr>
        <w:rPr>
          <w:sz w:val="40"/>
          <w:szCs w:val="40"/>
        </w:rPr>
      </w:pPr>
      <w:r>
        <w:rPr>
          <w:sz w:val="40"/>
          <w:szCs w:val="40"/>
        </w:rPr>
        <w:t>- La qualification juridique </w:t>
      </w:r>
      <w:r w:rsidR="00AB4117">
        <w:rPr>
          <w:sz w:val="40"/>
          <w:szCs w:val="40"/>
        </w:rPr>
        <w:t>:</w:t>
      </w:r>
      <w:r w:rsidR="00AB4117">
        <w:rPr>
          <w:rFonts w:hint="cs"/>
          <w:sz w:val="40"/>
          <w:szCs w:val="40"/>
          <w:rtl/>
        </w:rPr>
        <w:t xml:space="preserve"> الصفة القانونية </w:t>
      </w:r>
    </w:p>
    <w:p w:rsidR="00E22054" w:rsidRDefault="00E22054" w:rsidP="00E22054">
      <w:pPr>
        <w:rPr>
          <w:sz w:val="40"/>
          <w:szCs w:val="40"/>
        </w:rPr>
      </w:pPr>
      <w:r>
        <w:rPr>
          <w:sz w:val="40"/>
          <w:szCs w:val="40"/>
        </w:rPr>
        <w:t>-Conflits de lois :</w:t>
      </w:r>
      <w:r w:rsidR="00AB4117">
        <w:rPr>
          <w:rFonts w:hint="cs"/>
          <w:sz w:val="40"/>
          <w:szCs w:val="40"/>
          <w:rtl/>
        </w:rPr>
        <w:t xml:space="preserve"> تنازع القوانين </w:t>
      </w:r>
    </w:p>
    <w:p w:rsidR="00E22054" w:rsidRDefault="00E22054" w:rsidP="00E22054">
      <w:pPr>
        <w:rPr>
          <w:sz w:val="40"/>
          <w:szCs w:val="40"/>
        </w:rPr>
      </w:pPr>
      <w:r>
        <w:rPr>
          <w:sz w:val="40"/>
          <w:szCs w:val="40"/>
        </w:rPr>
        <w:t>-La théorie du renvoi </w:t>
      </w:r>
      <w:r w:rsidR="00AB4117">
        <w:rPr>
          <w:sz w:val="40"/>
          <w:szCs w:val="40"/>
        </w:rPr>
        <w:t>:</w:t>
      </w:r>
      <w:r w:rsidR="00AB4117">
        <w:rPr>
          <w:rFonts w:hint="cs"/>
          <w:sz w:val="40"/>
          <w:szCs w:val="40"/>
          <w:rtl/>
        </w:rPr>
        <w:t xml:space="preserve"> نظرية الاحالة </w:t>
      </w:r>
    </w:p>
    <w:p w:rsidR="00E22054" w:rsidRDefault="00E22054" w:rsidP="00E22054">
      <w:pPr>
        <w:rPr>
          <w:sz w:val="40"/>
          <w:szCs w:val="40"/>
        </w:rPr>
      </w:pPr>
      <w:r>
        <w:rPr>
          <w:sz w:val="40"/>
          <w:szCs w:val="40"/>
        </w:rPr>
        <w:t>-La formation du mariage </w:t>
      </w:r>
      <w:r w:rsidR="00AB4117">
        <w:rPr>
          <w:sz w:val="40"/>
          <w:szCs w:val="40"/>
        </w:rPr>
        <w:t>:</w:t>
      </w:r>
      <w:r w:rsidR="00AB4117">
        <w:rPr>
          <w:rFonts w:hint="cs"/>
          <w:sz w:val="40"/>
          <w:szCs w:val="40"/>
          <w:rtl/>
        </w:rPr>
        <w:t xml:space="preserve"> تكوين الزواج </w:t>
      </w:r>
    </w:p>
    <w:p w:rsidR="00E22054" w:rsidRDefault="00E22054" w:rsidP="00E22054">
      <w:pPr>
        <w:rPr>
          <w:sz w:val="40"/>
          <w:szCs w:val="40"/>
        </w:rPr>
      </w:pPr>
      <w:r>
        <w:rPr>
          <w:sz w:val="40"/>
          <w:szCs w:val="40"/>
        </w:rPr>
        <w:t>-La dissolution du mariage </w:t>
      </w:r>
      <w:r w:rsidR="00AB4117">
        <w:rPr>
          <w:sz w:val="40"/>
          <w:szCs w:val="40"/>
        </w:rPr>
        <w:t>:</w:t>
      </w:r>
      <w:r w:rsidR="00AB4117">
        <w:rPr>
          <w:rFonts w:hint="cs"/>
          <w:sz w:val="40"/>
          <w:szCs w:val="40"/>
          <w:rtl/>
        </w:rPr>
        <w:t xml:space="preserve"> انحلال الزواج </w:t>
      </w:r>
    </w:p>
    <w:p w:rsidR="00E22054" w:rsidRDefault="00E22054" w:rsidP="00E22054">
      <w:pPr>
        <w:rPr>
          <w:sz w:val="40"/>
          <w:szCs w:val="40"/>
        </w:rPr>
      </w:pPr>
      <w:r>
        <w:rPr>
          <w:sz w:val="40"/>
          <w:szCs w:val="40"/>
        </w:rPr>
        <w:t>-La filiation </w:t>
      </w:r>
      <w:r w:rsidR="00AB4117">
        <w:rPr>
          <w:sz w:val="40"/>
          <w:szCs w:val="40"/>
        </w:rPr>
        <w:t>:</w:t>
      </w:r>
      <w:r w:rsidR="00AB4117">
        <w:rPr>
          <w:rFonts w:hint="cs"/>
          <w:sz w:val="40"/>
          <w:szCs w:val="40"/>
          <w:rtl/>
        </w:rPr>
        <w:t xml:space="preserve"> النسب </w:t>
      </w:r>
    </w:p>
    <w:p w:rsidR="00E22054" w:rsidRDefault="00AB4117" w:rsidP="00E22054">
      <w:pPr>
        <w:rPr>
          <w:sz w:val="40"/>
          <w:szCs w:val="40"/>
        </w:rPr>
      </w:pPr>
      <w:r>
        <w:rPr>
          <w:sz w:val="40"/>
          <w:szCs w:val="40"/>
        </w:rPr>
        <w:t>- Les successions </w:t>
      </w:r>
      <w:proofErr w:type="gramStart"/>
      <w:r>
        <w:rPr>
          <w:sz w:val="40"/>
          <w:szCs w:val="40"/>
        </w:rPr>
        <w:t>:</w:t>
      </w:r>
      <w:r>
        <w:rPr>
          <w:rFonts w:hint="cs"/>
          <w:sz w:val="40"/>
          <w:szCs w:val="40"/>
          <w:rtl/>
        </w:rPr>
        <w:t>الميراث</w:t>
      </w:r>
      <w:proofErr w:type="gramEnd"/>
      <w:r>
        <w:rPr>
          <w:rFonts w:hint="cs"/>
          <w:sz w:val="40"/>
          <w:szCs w:val="40"/>
          <w:rtl/>
        </w:rPr>
        <w:t xml:space="preserve"> </w:t>
      </w:r>
    </w:p>
    <w:p w:rsidR="00AB4117" w:rsidRDefault="00AB4117" w:rsidP="00E22054">
      <w:pPr>
        <w:rPr>
          <w:b/>
          <w:bCs/>
          <w:sz w:val="44"/>
          <w:szCs w:val="44"/>
          <w:u w:val="single"/>
          <w:rtl/>
        </w:rPr>
      </w:pPr>
      <w:r>
        <w:rPr>
          <w:b/>
          <w:bCs/>
          <w:sz w:val="44"/>
          <w:szCs w:val="44"/>
          <w:u w:val="single"/>
        </w:rPr>
        <w:t>Les contrats spéciaux </w:t>
      </w:r>
      <w:proofErr w:type="gramStart"/>
      <w:r>
        <w:rPr>
          <w:b/>
          <w:bCs/>
          <w:sz w:val="44"/>
          <w:szCs w:val="44"/>
          <w:u w:val="single"/>
        </w:rPr>
        <w:t>:</w:t>
      </w:r>
      <w:r>
        <w:rPr>
          <w:rFonts w:hint="cs"/>
          <w:b/>
          <w:bCs/>
          <w:sz w:val="44"/>
          <w:szCs w:val="44"/>
          <w:u w:val="single"/>
          <w:rtl/>
        </w:rPr>
        <w:t>العقود</w:t>
      </w:r>
      <w:proofErr w:type="gramEnd"/>
      <w:r>
        <w:rPr>
          <w:rFonts w:hint="cs"/>
          <w:b/>
          <w:bCs/>
          <w:sz w:val="44"/>
          <w:szCs w:val="44"/>
          <w:u w:val="single"/>
          <w:rtl/>
        </w:rPr>
        <w:t xml:space="preserve"> الخاصة </w:t>
      </w:r>
    </w:p>
    <w:p w:rsidR="00AB4117" w:rsidRDefault="00AB4117" w:rsidP="00E22054">
      <w:pPr>
        <w:rPr>
          <w:sz w:val="40"/>
          <w:szCs w:val="40"/>
        </w:rPr>
      </w:pPr>
      <w:r>
        <w:rPr>
          <w:sz w:val="40"/>
          <w:szCs w:val="40"/>
          <w:u w:val="single"/>
        </w:rPr>
        <w:t>La définition :</w:t>
      </w:r>
      <w:r>
        <w:rPr>
          <w:sz w:val="40"/>
          <w:szCs w:val="40"/>
        </w:rPr>
        <w:t xml:space="preserve"> </w:t>
      </w:r>
      <w:r w:rsidR="002F6714">
        <w:rPr>
          <w:sz w:val="40"/>
          <w:szCs w:val="40"/>
        </w:rPr>
        <w:t>les contrats spéciaux se sont les règles applicables à un type de contrats, or, chaque type de contrat correspond à une réalité pratique c’est en cela que chaque type de contrat est un contrat spécial.</w:t>
      </w:r>
    </w:p>
    <w:p w:rsidR="00752BE3" w:rsidRDefault="002F6714" w:rsidP="002F6714">
      <w:pPr>
        <w:jc w:val="right"/>
        <w:rPr>
          <w:sz w:val="40"/>
          <w:szCs w:val="40"/>
          <w:rtl/>
        </w:rPr>
      </w:pPr>
      <w:r>
        <w:rPr>
          <w:rFonts w:hint="cs"/>
          <w:sz w:val="40"/>
          <w:szCs w:val="40"/>
          <w:u w:val="single"/>
          <w:rtl/>
        </w:rPr>
        <w:t>تعريف</w:t>
      </w:r>
      <w:r>
        <w:rPr>
          <w:rFonts w:hint="cs"/>
          <w:sz w:val="40"/>
          <w:szCs w:val="40"/>
          <w:rtl/>
        </w:rPr>
        <w:t xml:space="preserve"> العقود الخاصة هي القواعد التي تنطبق على نوع معين من العقود, ولكن كل نوع من العقود يتوافق مع واقع عملي معين, وفي هذا الصدد يكون كل نوع من انواع العقود عقدا خاصا.</w:t>
      </w:r>
    </w:p>
    <w:p w:rsidR="002F6714" w:rsidRDefault="002F6714" w:rsidP="002F6714">
      <w:pPr>
        <w:jc w:val="right"/>
        <w:rPr>
          <w:sz w:val="40"/>
          <w:szCs w:val="40"/>
          <w:rtl/>
        </w:rPr>
      </w:pPr>
      <w:r>
        <w:rPr>
          <w:rFonts w:hint="cs"/>
          <w:sz w:val="40"/>
          <w:szCs w:val="40"/>
          <w:rtl/>
        </w:rPr>
        <w:t xml:space="preserve"> </w:t>
      </w:r>
    </w:p>
    <w:p w:rsidR="002F6714" w:rsidRDefault="00752BE3" w:rsidP="00752BE3">
      <w:pPr>
        <w:rPr>
          <w:b/>
          <w:bCs/>
          <w:sz w:val="44"/>
          <w:szCs w:val="44"/>
          <w:u w:val="single"/>
          <w:rtl/>
          <w:lang w:bidi="ar-DZ"/>
        </w:rPr>
      </w:pPr>
      <w:r>
        <w:rPr>
          <w:b/>
          <w:bCs/>
          <w:sz w:val="44"/>
          <w:szCs w:val="44"/>
          <w:u w:val="single"/>
        </w:rPr>
        <w:lastRenderedPageBreak/>
        <w:t>Le contrats de vente </w:t>
      </w:r>
      <w:proofErr w:type="gramStart"/>
      <w:r>
        <w:rPr>
          <w:b/>
          <w:bCs/>
          <w:sz w:val="44"/>
          <w:szCs w:val="44"/>
          <w:u w:val="single"/>
        </w:rPr>
        <w:t>:</w:t>
      </w:r>
      <w:r>
        <w:rPr>
          <w:rFonts w:hint="cs"/>
          <w:b/>
          <w:bCs/>
          <w:sz w:val="44"/>
          <w:szCs w:val="44"/>
          <w:u w:val="single"/>
          <w:rtl/>
          <w:lang w:bidi="ar-DZ"/>
        </w:rPr>
        <w:t>عقد</w:t>
      </w:r>
      <w:proofErr w:type="gramEnd"/>
      <w:r>
        <w:rPr>
          <w:rFonts w:hint="cs"/>
          <w:b/>
          <w:bCs/>
          <w:sz w:val="44"/>
          <w:szCs w:val="44"/>
          <w:u w:val="single"/>
          <w:rtl/>
          <w:lang w:bidi="ar-DZ"/>
        </w:rPr>
        <w:t xml:space="preserve"> البيع </w:t>
      </w:r>
    </w:p>
    <w:p w:rsidR="00752BE3" w:rsidRDefault="00752BE3" w:rsidP="00752BE3">
      <w:pPr>
        <w:rPr>
          <w:sz w:val="44"/>
          <w:szCs w:val="44"/>
          <w:u w:val="single"/>
          <w:rtl/>
        </w:rPr>
      </w:pPr>
      <w:r>
        <w:rPr>
          <w:sz w:val="44"/>
          <w:szCs w:val="44"/>
          <w:u w:val="single"/>
        </w:rPr>
        <w:t>Les éléments de vente </w:t>
      </w:r>
      <w:proofErr w:type="gramStart"/>
      <w:r>
        <w:rPr>
          <w:sz w:val="44"/>
          <w:szCs w:val="44"/>
          <w:u w:val="single"/>
        </w:rPr>
        <w:t>:</w:t>
      </w:r>
      <w:r>
        <w:rPr>
          <w:rFonts w:hint="cs"/>
          <w:sz w:val="44"/>
          <w:szCs w:val="44"/>
          <w:u w:val="single"/>
          <w:rtl/>
        </w:rPr>
        <w:t>اركان</w:t>
      </w:r>
      <w:proofErr w:type="gramEnd"/>
      <w:r>
        <w:rPr>
          <w:rFonts w:hint="cs"/>
          <w:sz w:val="44"/>
          <w:szCs w:val="44"/>
          <w:u w:val="single"/>
          <w:rtl/>
        </w:rPr>
        <w:t xml:space="preserve"> البيع </w:t>
      </w:r>
    </w:p>
    <w:p w:rsidR="00752BE3" w:rsidRDefault="00752BE3" w:rsidP="00752BE3">
      <w:pPr>
        <w:rPr>
          <w:sz w:val="40"/>
          <w:szCs w:val="40"/>
        </w:rPr>
      </w:pPr>
      <w:r>
        <w:rPr>
          <w:sz w:val="40"/>
          <w:szCs w:val="40"/>
          <w:u w:val="single"/>
        </w:rPr>
        <w:t xml:space="preserve">L’article 351 : </w:t>
      </w:r>
      <w:r w:rsidRPr="00752BE3">
        <w:rPr>
          <w:sz w:val="40"/>
          <w:szCs w:val="40"/>
        </w:rPr>
        <w:t>la vente est u</w:t>
      </w:r>
      <w:r>
        <w:rPr>
          <w:sz w:val="40"/>
          <w:szCs w:val="40"/>
        </w:rPr>
        <w:t>n contrat par lequel le vendeur s’oblige à transférer la priorité d’une chose ou tout autre droit patrimonial à l’acheteur qui doit en payer le prix.</w:t>
      </w:r>
    </w:p>
    <w:p w:rsidR="00752BE3" w:rsidRDefault="00752BE3" w:rsidP="00752BE3">
      <w:pPr>
        <w:jc w:val="right"/>
        <w:rPr>
          <w:sz w:val="40"/>
          <w:szCs w:val="40"/>
          <w:rtl/>
          <w:lang w:bidi="ar-DZ"/>
        </w:rPr>
      </w:pPr>
      <w:r>
        <w:rPr>
          <w:rFonts w:hint="cs"/>
          <w:sz w:val="40"/>
          <w:szCs w:val="40"/>
          <w:u w:val="single"/>
          <w:rtl/>
          <w:lang w:bidi="ar-DZ"/>
        </w:rPr>
        <w:t>المادة 351</w:t>
      </w:r>
      <w:r>
        <w:rPr>
          <w:rFonts w:hint="cs"/>
          <w:sz w:val="40"/>
          <w:szCs w:val="40"/>
          <w:rtl/>
          <w:lang w:bidi="ar-DZ"/>
        </w:rPr>
        <w:t xml:space="preserve"> البيع عقد يلتزم بمقتضاه البائع ان ينقل للمشتري ملكية شيء او حقا ماليا اخر مقابل ثمن نقدي.</w:t>
      </w:r>
    </w:p>
    <w:p w:rsidR="00752BE3" w:rsidRDefault="00752BE3" w:rsidP="00752BE3">
      <w:pPr>
        <w:rPr>
          <w:sz w:val="40"/>
          <w:szCs w:val="40"/>
        </w:rPr>
      </w:pPr>
      <w:r>
        <w:rPr>
          <w:sz w:val="40"/>
          <w:szCs w:val="40"/>
          <w:u w:val="single"/>
        </w:rPr>
        <w:t xml:space="preserve">L’article 352 : </w:t>
      </w:r>
      <w:r>
        <w:rPr>
          <w:sz w:val="40"/>
          <w:szCs w:val="40"/>
        </w:rPr>
        <w:t xml:space="preserve">L’acheteur doit avoir une connaissance suffisante du bien. Cette connaissance est réputée suffisante si le contrat contient la désignation du bien vendu et de ses qualités essentielles de façon à en permettre l’identification. S’il est mentionné dans </w:t>
      </w:r>
      <w:proofErr w:type="gramStart"/>
      <w:r>
        <w:rPr>
          <w:sz w:val="40"/>
          <w:szCs w:val="40"/>
        </w:rPr>
        <w:t>le contrats</w:t>
      </w:r>
      <w:proofErr w:type="gramEnd"/>
      <w:r>
        <w:rPr>
          <w:sz w:val="40"/>
          <w:szCs w:val="40"/>
        </w:rPr>
        <w:t xml:space="preserve"> de vente que le bien vendu est connu de l’acheteur, </w:t>
      </w:r>
      <w:r w:rsidR="00627270">
        <w:rPr>
          <w:sz w:val="40"/>
          <w:szCs w:val="40"/>
        </w:rPr>
        <w:t>celui-ci n’a plus le droit de demande l’annulation du contrat pour défaut de connaissance à moins qu’il ne prouve la fraude du vendeur.</w:t>
      </w:r>
    </w:p>
    <w:p w:rsidR="00627270" w:rsidRDefault="00627270" w:rsidP="00627270">
      <w:pPr>
        <w:jc w:val="right"/>
        <w:rPr>
          <w:sz w:val="40"/>
          <w:szCs w:val="40"/>
          <w:rtl/>
          <w:lang w:bidi="ar-DZ"/>
        </w:rPr>
      </w:pPr>
      <w:r>
        <w:rPr>
          <w:rFonts w:hint="cs"/>
          <w:sz w:val="40"/>
          <w:szCs w:val="40"/>
          <w:u w:val="single"/>
          <w:rtl/>
          <w:lang w:bidi="ar-DZ"/>
        </w:rPr>
        <w:t>المادة 352</w:t>
      </w:r>
      <w:r>
        <w:rPr>
          <w:rFonts w:hint="cs"/>
          <w:sz w:val="40"/>
          <w:szCs w:val="40"/>
          <w:rtl/>
          <w:lang w:bidi="ar-DZ"/>
        </w:rPr>
        <w:t xml:space="preserve"> يجب ان يكون المشتري عالما بالمبيع علما كافيا ويعتبر العلم كافيا اذا اشتمل العقد على بيان المبيع و اوصافه الاساسية بحيث يمكن التعرف عليه.</w:t>
      </w:r>
    </w:p>
    <w:p w:rsidR="00627270" w:rsidRPr="00627270" w:rsidRDefault="00627270" w:rsidP="00627270">
      <w:pPr>
        <w:jc w:val="right"/>
        <w:rPr>
          <w:sz w:val="40"/>
          <w:szCs w:val="40"/>
          <w:rtl/>
          <w:lang w:bidi="ar-DZ"/>
        </w:rPr>
      </w:pPr>
      <w:r>
        <w:rPr>
          <w:rFonts w:hint="cs"/>
          <w:sz w:val="40"/>
          <w:szCs w:val="40"/>
          <w:rtl/>
          <w:lang w:bidi="ar-DZ"/>
        </w:rPr>
        <w:t>واذا ذكر في عقد البيع ان المشتري عالم بالمبيع علما سقط حق هذا الاخير في طلب ابطال البيع بدعوى عدم العلم به الا اذا اثبت غش البائع.</w:t>
      </w:r>
    </w:p>
    <w:p w:rsidR="00E22054" w:rsidRDefault="00E6363F" w:rsidP="00E22054">
      <w:pPr>
        <w:rPr>
          <w:sz w:val="40"/>
          <w:szCs w:val="40"/>
        </w:rPr>
      </w:pPr>
      <w:r w:rsidRPr="00E6363F">
        <w:rPr>
          <w:sz w:val="40"/>
          <w:szCs w:val="40"/>
          <w:u w:val="single"/>
        </w:rPr>
        <w:lastRenderedPageBreak/>
        <w:t>L’article 353 :</w:t>
      </w:r>
      <w:r w:rsidR="00BF4898">
        <w:rPr>
          <w:sz w:val="40"/>
          <w:szCs w:val="40"/>
        </w:rPr>
        <w:t xml:space="preserve"> </w:t>
      </w:r>
      <w:r>
        <w:rPr>
          <w:sz w:val="40"/>
          <w:szCs w:val="40"/>
        </w:rPr>
        <w:t>L</w:t>
      </w:r>
      <w:r w:rsidR="00BF4898">
        <w:rPr>
          <w:sz w:val="40"/>
          <w:szCs w:val="40"/>
        </w:rPr>
        <w:t>orsque la vente est faite sur échantillon, le bien vendu doit être conforme à l’échantillon. Si l’échantillon se détériore ou périt chez l’un des contractants, même sans faute, il incombe à ce contractant, vendeur ou acheteur, d’établir que la chose est ou non conforme à l’échantillon.</w:t>
      </w:r>
    </w:p>
    <w:p w:rsidR="00BF4898" w:rsidRDefault="00255358" w:rsidP="00BF4898">
      <w:pPr>
        <w:jc w:val="right"/>
        <w:rPr>
          <w:sz w:val="40"/>
          <w:szCs w:val="40"/>
          <w:rtl/>
        </w:rPr>
      </w:pPr>
      <w:r>
        <w:rPr>
          <w:rFonts w:hint="cs"/>
          <w:sz w:val="40"/>
          <w:szCs w:val="40"/>
          <w:u w:val="single"/>
          <w:rtl/>
        </w:rPr>
        <w:t>المادة 353</w:t>
      </w:r>
      <w:r>
        <w:rPr>
          <w:rFonts w:hint="cs"/>
          <w:sz w:val="40"/>
          <w:szCs w:val="40"/>
          <w:rtl/>
        </w:rPr>
        <w:t xml:space="preserve"> اذا انعقد البيع بالعينة يجب ان يكون المبيع مطابقا له واذا تلفت او هلكت في يد احد المتعاقدين ولو دون خطا كان على المتعاقد بائعا او مشتريا ان يثبت ان الشيء مطابق او غير مطابق للعينة.</w:t>
      </w:r>
    </w:p>
    <w:p w:rsidR="00255358" w:rsidRDefault="00255358" w:rsidP="00255358">
      <w:pPr>
        <w:rPr>
          <w:sz w:val="40"/>
          <w:szCs w:val="40"/>
        </w:rPr>
      </w:pPr>
      <w:r>
        <w:rPr>
          <w:sz w:val="40"/>
          <w:szCs w:val="40"/>
          <w:u w:val="single"/>
        </w:rPr>
        <w:t>L’article 354 :</w:t>
      </w:r>
      <w:r>
        <w:rPr>
          <w:sz w:val="40"/>
          <w:szCs w:val="40"/>
        </w:rPr>
        <w:t xml:space="preserve"> Dans la vente sous réserve de dégustation il appartient à l’acheteur d’agréer l’objet vendu comme bon lui semble, mais il doit déclarer son agrément dans le délai fixé par la convention ou par l’usage. La vente n’est conclue qu’à partir de cette déclaration. </w:t>
      </w:r>
    </w:p>
    <w:p w:rsidR="00255358" w:rsidRDefault="00255358" w:rsidP="00255358">
      <w:pPr>
        <w:jc w:val="right"/>
        <w:rPr>
          <w:sz w:val="40"/>
          <w:szCs w:val="40"/>
          <w:rtl/>
          <w:lang w:bidi="ar-DZ"/>
        </w:rPr>
      </w:pPr>
      <w:r>
        <w:rPr>
          <w:rFonts w:hint="cs"/>
          <w:sz w:val="40"/>
          <w:szCs w:val="40"/>
          <w:u w:val="single"/>
          <w:rtl/>
          <w:lang w:bidi="ar-DZ"/>
        </w:rPr>
        <w:t xml:space="preserve">المادة 354 </w:t>
      </w:r>
      <w:r>
        <w:rPr>
          <w:rFonts w:hint="cs"/>
          <w:sz w:val="40"/>
          <w:szCs w:val="40"/>
          <w:rtl/>
          <w:lang w:bidi="ar-DZ"/>
        </w:rPr>
        <w:t xml:space="preserve"> </w:t>
      </w:r>
      <w:r w:rsidR="003E1531">
        <w:rPr>
          <w:rFonts w:hint="cs"/>
          <w:sz w:val="40"/>
          <w:szCs w:val="40"/>
          <w:rtl/>
          <w:lang w:bidi="ar-DZ"/>
        </w:rPr>
        <w:t>يتعين على المشتري في البيع بشرط المذاق ان يقبل المبيع كيفما شاء غير انه يجب عليه ان يعلن بقبوله في الاجل المحدد بعقد الاتفاق او العرف ولا ينعقد البيع الا من يوم هذا الاعلان.</w:t>
      </w:r>
    </w:p>
    <w:p w:rsidR="003E1531" w:rsidRDefault="003E1531" w:rsidP="003E1531">
      <w:pPr>
        <w:rPr>
          <w:sz w:val="40"/>
          <w:szCs w:val="40"/>
          <w:lang w:bidi="ar-DZ"/>
        </w:rPr>
      </w:pPr>
      <w:r>
        <w:rPr>
          <w:sz w:val="40"/>
          <w:szCs w:val="40"/>
          <w:u w:val="single"/>
          <w:lang w:bidi="ar-DZ"/>
        </w:rPr>
        <w:t>L’article 355 :</w:t>
      </w:r>
      <w:r>
        <w:rPr>
          <w:sz w:val="40"/>
          <w:szCs w:val="40"/>
          <w:lang w:bidi="ar-DZ"/>
        </w:rPr>
        <w:t xml:space="preserve"> Dans la vente à l’essai, l’acheteur a la faculté d’agréer l’objet vendu ou de le refuser. Le vendeur est tenu de lui en permettre l’essai. Si l’acheteur refuse l’objet vendu, il doit notifier son refus dans le délai convenu et, à défaut, dans un délai </w:t>
      </w:r>
      <w:r>
        <w:rPr>
          <w:sz w:val="40"/>
          <w:szCs w:val="40"/>
          <w:lang w:bidi="ar-DZ"/>
        </w:rPr>
        <w:lastRenderedPageBreak/>
        <w:t xml:space="preserve">raisonnable que le vendeur fixe. Passé ce délai, </w:t>
      </w:r>
      <w:r w:rsidR="00E14DD1">
        <w:rPr>
          <w:sz w:val="40"/>
          <w:szCs w:val="40"/>
          <w:lang w:bidi="ar-DZ"/>
        </w:rPr>
        <w:t>le silence de l’acheteur qui avait la possibilité d’essayer l’objet vendu vaut agrément. La vente à l’essai est réputée conclue sous la condition suspensive de l’agrément, à moins qu’il ne résulte de la convention ou des circonstances qu’elle est conclue sous condition résolutoire.</w:t>
      </w:r>
    </w:p>
    <w:p w:rsidR="00E14DD1" w:rsidRDefault="00E14DD1" w:rsidP="00E14DD1">
      <w:pPr>
        <w:jc w:val="right"/>
        <w:rPr>
          <w:sz w:val="40"/>
          <w:szCs w:val="40"/>
          <w:rtl/>
          <w:lang w:bidi="ar-DZ"/>
        </w:rPr>
      </w:pPr>
      <w:r>
        <w:rPr>
          <w:rFonts w:hint="cs"/>
          <w:sz w:val="40"/>
          <w:szCs w:val="40"/>
          <w:u w:val="single"/>
          <w:rtl/>
          <w:lang w:bidi="ar-DZ"/>
        </w:rPr>
        <w:t>المادة 355</w:t>
      </w:r>
      <w:r>
        <w:rPr>
          <w:rFonts w:hint="cs"/>
          <w:sz w:val="40"/>
          <w:szCs w:val="40"/>
          <w:rtl/>
          <w:lang w:bidi="ar-DZ"/>
        </w:rPr>
        <w:t xml:space="preserve"> في البيع على شرط التجربة يجوز للمشتري ان يقبل المبيع او يرفضه وعلى البائع ان يمكنه من التجربة فاذا رفض المشتري المبيع يجب عليه ان يعلن الرفض في المدة المتفق عليها فان لم يكن هناك اتفاق على المدة ففي مدة معقولة يعينها البائع فاذا انقضت هذه المدة و سكت المشتري مع تمكنه من تجربه المبيع اعتبر سكوته قبولا. يعتبر البيع على شرط التجربة بيعا موقوفا على شرط القبول الا اذا تبين من الاتفاق او الظروف ان البيع معلق على شرط فاسخ.</w:t>
      </w:r>
    </w:p>
    <w:p w:rsidR="00C71519" w:rsidRDefault="00C71519" w:rsidP="00C71519">
      <w:pPr>
        <w:rPr>
          <w:sz w:val="40"/>
          <w:szCs w:val="40"/>
        </w:rPr>
      </w:pPr>
      <w:r w:rsidRPr="00C71519">
        <w:rPr>
          <w:sz w:val="40"/>
          <w:szCs w:val="40"/>
          <w:u w:val="single"/>
        </w:rPr>
        <w:t>L’article 356 </w:t>
      </w:r>
      <w:r w:rsidR="00C35EA7" w:rsidRPr="00C71519">
        <w:rPr>
          <w:sz w:val="40"/>
          <w:szCs w:val="40"/>
          <w:u w:val="single"/>
        </w:rPr>
        <w:t>:</w:t>
      </w:r>
      <w:r w:rsidR="00C35EA7">
        <w:rPr>
          <w:sz w:val="40"/>
          <w:szCs w:val="40"/>
          <w:u w:val="single"/>
        </w:rPr>
        <w:t xml:space="preserve"> </w:t>
      </w:r>
      <w:r w:rsidR="00C35EA7">
        <w:rPr>
          <w:sz w:val="40"/>
          <w:szCs w:val="40"/>
        </w:rPr>
        <w:t>La</w:t>
      </w:r>
      <w:r w:rsidR="00033E03">
        <w:rPr>
          <w:sz w:val="40"/>
          <w:szCs w:val="40"/>
        </w:rPr>
        <w:t xml:space="preserve"> détermination du prix peut se limiter à l’indication des bases sur lesquelles ce prix est fixé ultérieurement. Lorsque la vente est faite au cours du marché, on doit dans le doute, considérer comme prix </w:t>
      </w:r>
      <w:r w:rsidR="00C35EA7">
        <w:rPr>
          <w:sz w:val="40"/>
          <w:szCs w:val="40"/>
        </w:rPr>
        <w:t xml:space="preserve">convenu le cours du marché du lieu et du temps ou l’objet vendu doit être délivré à l’acheteur, à défaut, on doit se référer au cours du marché di lieu dont les cours sont considérés, par les usages, comme devant </w:t>
      </w:r>
      <w:r w:rsidR="00117D0E">
        <w:rPr>
          <w:sz w:val="40"/>
          <w:szCs w:val="40"/>
        </w:rPr>
        <w:t>être</w:t>
      </w:r>
      <w:r w:rsidR="00C35EA7">
        <w:rPr>
          <w:sz w:val="40"/>
          <w:szCs w:val="40"/>
        </w:rPr>
        <w:t xml:space="preserve"> applicables.</w:t>
      </w:r>
      <w:r w:rsidR="00033E03">
        <w:rPr>
          <w:sz w:val="40"/>
          <w:szCs w:val="40"/>
        </w:rPr>
        <w:t xml:space="preserve"> </w:t>
      </w:r>
    </w:p>
    <w:p w:rsidR="001C1D32" w:rsidRDefault="001C1D32" w:rsidP="001C1D32">
      <w:pPr>
        <w:jc w:val="right"/>
        <w:rPr>
          <w:rFonts w:hint="cs"/>
          <w:sz w:val="40"/>
          <w:szCs w:val="40"/>
          <w:rtl/>
          <w:lang w:bidi="ar-DZ"/>
        </w:rPr>
      </w:pPr>
    </w:p>
    <w:p w:rsidR="00C35EA7" w:rsidRPr="00117D0E" w:rsidRDefault="00117D0E" w:rsidP="00C35EA7">
      <w:pPr>
        <w:jc w:val="right"/>
        <w:rPr>
          <w:sz w:val="40"/>
          <w:szCs w:val="40"/>
          <w:rtl/>
          <w:lang w:bidi="ar-DZ"/>
        </w:rPr>
      </w:pPr>
      <w:r>
        <w:rPr>
          <w:rFonts w:hint="cs"/>
          <w:sz w:val="40"/>
          <w:szCs w:val="40"/>
          <w:u w:val="single"/>
          <w:rtl/>
          <w:lang w:bidi="ar-DZ"/>
        </w:rPr>
        <w:lastRenderedPageBreak/>
        <w:t>المادة 356</w:t>
      </w:r>
      <w:r>
        <w:rPr>
          <w:rFonts w:hint="cs"/>
          <w:sz w:val="40"/>
          <w:szCs w:val="40"/>
          <w:rtl/>
          <w:lang w:bidi="ar-DZ"/>
        </w:rPr>
        <w:t xml:space="preserve"> يجوز ان يقتصر تقدير ثمن البيع على بيان الاسس التي يحدد بمقتضاها فيما بعد. واذا وقع الاتفاق على ان الثمن هو سعر السوق وجب عند الشك الرجوع الى سعر السوق الذي يقع فيه تسليم المبيع للمشتري في الزمان و المكان فاذا لم يكن في مكان التسليم سوق وجب الرجوع الى سعر السوق في المكان الذي يقضي العرف ان تكون اسعاره هي السارية.</w:t>
      </w:r>
    </w:p>
    <w:p w:rsidR="00E14DD1" w:rsidRPr="00E14DD1" w:rsidRDefault="00E14DD1" w:rsidP="00B77DEC">
      <w:pPr>
        <w:rPr>
          <w:sz w:val="40"/>
          <w:szCs w:val="40"/>
          <w:rtl/>
          <w:lang w:bidi="ar-DZ"/>
        </w:rPr>
      </w:pPr>
    </w:p>
    <w:p w:rsidR="00255358" w:rsidRPr="00255358" w:rsidRDefault="00255358" w:rsidP="00255358">
      <w:pPr>
        <w:rPr>
          <w:sz w:val="40"/>
          <w:szCs w:val="40"/>
        </w:rPr>
      </w:pPr>
      <w:bookmarkStart w:id="0" w:name="_GoBack"/>
      <w:bookmarkEnd w:id="0"/>
    </w:p>
    <w:sectPr w:rsidR="00255358" w:rsidRPr="00255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38"/>
    <w:rsid w:val="00033E03"/>
    <w:rsid w:val="000E354E"/>
    <w:rsid w:val="00117D0E"/>
    <w:rsid w:val="001232B0"/>
    <w:rsid w:val="00171E25"/>
    <w:rsid w:val="0017331E"/>
    <w:rsid w:val="0018539F"/>
    <w:rsid w:val="001C1D32"/>
    <w:rsid w:val="00241277"/>
    <w:rsid w:val="00255358"/>
    <w:rsid w:val="0028225D"/>
    <w:rsid w:val="002F6714"/>
    <w:rsid w:val="00300338"/>
    <w:rsid w:val="00324461"/>
    <w:rsid w:val="00334441"/>
    <w:rsid w:val="00334D85"/>
    <w:rsid w:val="003E1531"/>
    <w:rsid w:val="00415C78"/>
    <w:rsid w:val="004F5D35"/>
    <w:rsid w:val="00544291"/>
    <w:rsid w:val="00627270"/>
    <w:rsid w:val="00752BE3"/>
    <w:rsid w:val="00A96E67"/>
    <w:rsid w:val="00AB4117"/>
    <w:rsid w:val="00AC22C7"/>
    <w:rsid w:val="00B16BE7"/>
    <w:rsid w:val="00B56FD1"/>
    <w:rsid w:val="00B77DEC"/>
    <w:rsid w:val="00BF4898"/>
    <w:rsid w:val="00C35EA7"/>
    <w:rsid w:val="00C71519"/>
    <w:rsid w:val="00CF0AAC"/>
    <w:rsid w:val="00DC678D"/>
    <w:rsid w:val="00E14DD1"/>
    <w:rsid w:val="00E22054"/>
    <w:rsid w:val="00E636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12</Pages>
  <Words>1681</Words>
  <Characters>9251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dcterms:created xsi:type="dcterms:W3CDTF">2022-05-20T21:07:00Z</dcterms:created>
  <dcterms:modified xsi:type="dcterms:W3CDTF">2022-12-05T14:57:00Z</dcterms:modified>
</cp:coreProperties>
</file>