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D0" w:rsidRPr="00C32BD0" w:rsidRDefault="00C32BD0" w:rsidP="00C32BD0">
      <w:pPr>
        <w:spacing w:before="100" w:beforeAutospacing="1" w:after="100" w:afterAutospacing="1" w:line="450" w:lineRule="atLeast"/>
        <w:jc w:val="center"/>
        <w:rPr>
          <w:rFonts w:asciiTheme="majorBidi" w:eastAsia="Times New Roman" w:hAnsiTheme="majorBidi" w:cstheme="majorBidi"/>
          <w:b/>
          <w:bCs/>
          <w:color w:val="000000"/>
          <w:kern w:val="36"/>
          <w:sz w:val="28"/>
          <w:szCs w:val="28"/>
          <w:lang w:eastAsia="fr-FR"/>
        </w:rPr>
      </w:pPr>
      <w:r w:rsidRPr="00C32BD0">
        <w:rPr>
          <w:rFonts w:asciiTheme="majorBidi" w:eastAsia="Times New Roman" w:hAnsiTheme="majorBidi" w:cstheme="majorBidi"/>
          <w:b/>
          <w:bCs/>
          <w:color w:val="000000"/>
          <w:kern w:val="36"/>
          <w:sz w:val="28"/>
          <w:szCs w:val="28"/>
          <w:lang w:eastAsia="fr-FR"/>
        </w:rPr>
        <w:t>Types of sources</w:t>
      </w:r>
    </w:p>
    <w:p w:rsidR="00456F00" w:rsidRPr="00C32BD0" w:rsidRDefault="00456F00" w:rsidP="00C32BD0">
      <w:pPr>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It’s difficult to evaluate a source if you’re not sure where to begin. Before getting started, it’s important to establish what genre of research you need. Below is a breakdown of how sources are often separated. Once you recognize the differences in sources, it becomes easier to locate exactly what you need and evaluate whether the sources you find seem credible.</w:t>
      </w:r>
    </w:p>
    <w:p w:rsidR="00456F00" w:rsidRPr="00C32BD0" w:rsidRDefault="00456F00" w:rsidP="00C32BD0">
      <w:pPr>
        <w:spacing w:before="100" w:beforeAutospacing="1" w:after="100" w:afterAutospacing="1" w:line="276" w:lineRule="auto"/>
        <w:jc w:val="both"/>
        <w:outlineLvl w:val="1"/>
        <w:rPr>
          <w:rFonts w:asciiTheme="majorBidi" w:eastAsia="Times New Roman" w:hAnsiTheme="majorBidi" w:cstheme="majorBidi"/>
          <w:b/>
          <w:bCs/>
          <w:color w:val="000000" w:themeColor="text1"/>
          <w:sz w:val="24"/>
          <w:szCs w:val="24"/>
          <w:lang w:eastAsia="fr-FR"/>
        </w:rPr>
      </w:pPr>
      <w:r w:rsidRPr="00C32BD0">
        <w:rPr>
          <w:rFonts w:asciiTheme="majorBidi" w:eastAsia="Times New Roman" w:hAnsiTheme="majorBidi" w:cstheme="majorBidi"/>
          <w:b/>
          <w:bCs/>
          <w:color w:val="000000" w:themeColor="text1"/>
          <w:sz w:val="24"/>
          <w:szCs w:val="24"/>
          <w:lang w:eastAsia="fr-FR"/>
        </w:rPr>
        <w:t>Scholarly vs. Popular Sources</w:t>
      </w:r>
    </w:p>
    <w:p w:rsidR="00456F00" w:rsidRPr="00C32BD0" w:rsidRDefault="00456F00" w:rsidP="00C32BD0">
      <w:pPr>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Most sources fall into two categories: scholarly and popular. Scholarly sources are written by highly-qualified researchers and have a thorough publication process, which usually involves peer-reviewing and an extensive list of references at the end of the text. Scholarly sources often have a specific audience in mind, most likely other experts in the particular field of study. Examples of scholarly sources include books and academic journals written by scholars and experts</w:t>
      </w:r>
      <w:r w:rsidR="00C32BD0" w:rsidRPr="00C32BD0">
        <w:rPr>
          <w:rFonts w:asciiTheme="majorBidi" w:eastAsia="Times New Roman" w:hAnsiTheme="majorBidi" w:cstheme="majorBidi"/>
          <w:color w:val="000000" w:themeColor="text1"/>
          <w:sz w:val="24"/>
          <w:szCs w:val="24"/>
          <w:lang w:eastAsia="fr-FR"/>
        </w:rPr>
        <w:t>.</w:t>
      </w:r>
    </w:p>
    <w:p w:rsidR="00456F00" w:rsidRPr="00C32BD0" w:rsidRDefault="00456F00" w:rsidP="00C32BD0">
      <w:pPr>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Popular sources, on the other hand, are written by and intended for a general audience. Popular sources are not peer-reviewed, and they do not usually include a reference list. Examples of popular sources range from some books and magazines to websites and blogs.</w:t>
      </w:r>
    </w:p>
    <w:p w:rsidR="00456F00" w:rsidRPr="00C32BD0" w:rsidRDefault="00456F00" w:rsidP="00C32BD0">
      <w:pPr>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If you’re unsure whether the source you’re reading is scholarly or popular, ask yourself these questions:</w:t>
      </w:r>
    </w:p>
    <w:p w:rsidR="00456F00" w:rsidRPr="00C32BD0" w:rsidRDefault="00456F00" w:rsidP="00C32BD0">
      <w:pPr>
        <w:numPr>
          <w:ilvl w:val="0"/>
          <w:numId w:val="1"/>
        </w:numPr>
        <w:spacing w:after="0"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Who is the intended audience?</w:t>
      </w:r>
    </w:p>
    <w:p w:rsidR="00456F00" w:rsidRPr="00C32BD0" w:rsidRDefault="00456F00" w:rsidP="00C32BD0">
      <w:pPr>
        <w:numPr>
          <w:ilvl w:val="0"/>
          <w:numId w:val="1"/>
        </w:numPr>
        <w:spacing w:after="0"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Does the author have credentials?</w:t>
      </w:r>
    </w:p>
    <w:p w:rsidR="00456F00" w:rsidRPr="00C32BD0" w:rsidRDefault="00456F00" w:rsidP="00C32BD0">
      <w:pPr>
        <w:numPr>
          <w:ilvl w:val="0"/>
          <w:numId w:val="1"/>
        </w:numPr>
        <w:spacing w:after="0"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Is the text peer-reviewed?</w:t>
      </w:r>
    </w:p>
    <w:p w:rsidR="00456F00" w:rsidRPr="00C32BD0" w:rsidRDefault="00456F00" w:rsidP="00C32BD0">
      <w:pPr>
        <w:numPr>
          <w:ilvl w:val="0"/>
          <w:numId w:val="1"/>
        </w:numPr>
        <w:spacing w:after="0"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Is there a reference list or Works Cited page?</w:t>
      </w:r>
    </w:p>
    <w:p w:rsidR="00456F00" w:rsidRPr="00C32BD0" w:rsidRDefault="00456F00" w:rsidP="00C32BD0">
      <w:pPr>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If the source you’re examining fits the above criteria, it is most likely a scholarly source.</w:t>
      </w:r>
    </w:p>
    <w:p w:rsidR="00456F00" w:rsidRPr="00C32BD0" w:rsidRDefault="00456F00" w:rsidP="00C32BD0">
      <w:pPr>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When searching for sources, different topics might require more scholarly sources or more popular sources. For example, if you were researching the effects of a certain treatment for cancer patients, you would most likely turn to scholarly sources written by experts. However, if you wanted to examine how different news outlets and social media sites portrayed a recent presidential debate, you would instead turn to popular sources.</w:t>
      </w:r>
    </w:p>
    <w:p w:rsidR="00456F00" w:rsidRPr="00C32BD0" w:rsidRDefault="00456F00" w:rsidP="00C32BD0">
      <w:pPr>
        <w:spacing w:before="100" w:beforeAutospacing="1" w:after="10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Understanding the difference between a scholarly and popular source is a crucial step in evaluating credible sources.</w:t>
      </w:r>
    </w:p>
    <w:p w:rsidR="00456F00" w:rsidRPr="00C32BD0" w:rsidRDefault="00456F00" w:rsidP="00C32BD0">
      <w:pPr>
        <w:spacing w:before="100" w:beforeAutospacing="1" w:after="100" w:afterAutospacing="1" w:line="276" w:lineRule="auto"/>
        <w:jc w:val="both"/>
        <w:outlineLvl w:val="1"/>
        <w:rPr>
          <w:rFonts w:asciiTheme="majorBidi" w:eastAsia="Times New Roman" w:hAnsiTheme="majorBidi" w:cstheme="majorBidi"/>
          <w:b/>
          <w:bCs/>
          <w:color w:val="000000" w:themeColor="text1"/>
          <w:sz w:val="24"/>
          <w:szCs w:val="24"/>
          <w:lang w:eastAsia="fr-FR"/>
        </w:rPr>
      </w:pPr>
      <w:r w:rsidRPr="00C32BD0">
        <w:rPr>
          <w:rFonts w:asciiTheme="majorBidi" w:eastAsia="Times New Roman" w:hAnsiTheme="majorBidi" w:cstheme="majorBidi"/>
          <w:b/>
          <w:bCs/>
          <w:color w:val="000000" w:themeColor="text1"/>
          <w:sz w:val="24"/>
          <w:szCs w:val="24"/>
          <w:lang w:eastAsia="fr-FR"/>
        </w:rPr>
        <w:t>Primary vs. Secondary Sources</w:t>
      </w:r>
    </w:p>
    <w:p w:rsidR="00456F00" w:rsidRPr="00C32BD0" w:rsidRDefault="00456F00" w:rsidP="00C32BD0">
      <w:pPr>
        <w:spacing w:beforeAutospacing="1" w:after="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Just as sources can be scholarly or popular, sources are also divided into primary and secondary.</w:t>
      </w:r>
    </w:p>
    <w:p w:rsidR="00456F00" w:rsidRPr="00C32BD0" w:rsidRDefault="00456F00" w:rsidP="00C32BD0">
      <w:pPr>
        <w:spacing w:beforeAutospacing="1" w:after="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lastRenderedPageBreak/>
        <w:t>A primary source is a firsthand or eyewitness account of information by an individual close to the topic. Examples of primary sources include autobiographies, personal correspondence (e.g., diary entries, letters), government documents, works of art and literature, statistics and data, and newspaper articles written by reporters close to the source. Today, even some social media posts are considered primary sources, because they are firsthand accounts of information.</w:t>
      </w:r>
    </w:p>
    <w:p w:rsidR="00456F00" w:rsidRPr="00C32BD0" w:rsidRDefault="00456F00" w:rsidP="00C32BD0">
      <w:pPr>
        <w:spacing w:beforeAutospacing="1" w:after="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A secondary source is a source that is more removed from an event, usually written after the event has happened. Examples of secondary sources include biographies, interpretation of statistics and data, and anything written after an historical event or analyzing something that already happened (e.g., examining a work of art from 100 years ago).</w:t>
      </w:r>
    </w:p>
    <w:p w:rsidR="00456F00" w:rsidRPr="00C32BD0" w:rsidRDefault="00456F00" w:rsidP="00C32BD0">
      <w:pPr>
        <w:spacing w:beforeAutospacing="1" w:after="0" w:afterAutospacing="1" w:line="276" w:lineRule="auto"/>
        <w:jc w:val="both"/>
        <w:rPr>
          <w:rFonts w:asciiTheme="majorBidi" w:eastAsia="Times New Roman" w:hAnsiTheme="majorBidi" w:cstheme="majorBidi"/>
          <w:color w:val="000000" w:themeColor="text1"/>
          <w:sz w:val="24"/>
          <w:szCs w:val="24"/>
          <w:lang w:eastAsia="fr-FR"/>
        </w:rPr>
      </w:pPr>
      <w:r w:rsidRPr="00C32BD0">
        <w:rPr>
          <w:rFonts w:asciiTheme="majorBidi" w:eastAsia="Times New Roman" w:hAnsiTheme="majorBidi" w:cstheme="majorBidi"/>
          <w:color w:val="000000" w:themeColor="text1"/>
          <w:sz w:val="24"/>
          <w:szCs w:val="24"/>
          <w:lang w:eastAsia="fr-FR"/>
        </w:rPr>
        <w:t>Depending on your research, you may need more primary or secondary sources. For example, if you wanted to trace the history of whale sightings off the coast of Alaska, you would probably need to find some historical documents that provide firsthand information on whale sightings from a few hundred years ago. However, if you wanted to look at how boating has changed whale migration patterns, you would probably rely on some secondary sources that interpret data and statistics.</w:t>
      </w:r>
    </w:p>
    <w:p w:rsidR="00C32BD0" w:rsidRPr="00C32BD0" w:rsidRDefault="00456F00" w:rsidP="00C32BD0">
      <w:pPr>
        <w:spacing w:after="0" w:line="276" w:lineRule="auto"/>
        <w:jc w:val="both"/>
        <w:rPr>
          <w:rFonts w:asciiTheme="majorBidi" w:hAnsiTheme="majorBidi" w:cstheme="majorBidi"/>
          <w:color w:val="000000" w:themeColor="text1"/>
          <w:sz w:val="24"/>
          <w:szCs w:val="24"/>
        </w:rPr>
      </w:pPr>
      <w:r w:rsidRPr="00C32BD0">
        <w:rPr>
          <w:rFonts w:asciiTheme="majorBidi" w:eastAsia="Times New Roman" w:hAnsiTheme="majorBidi" w:cstheme="majorBidi"/>
          <w:color w:val="000000" w:themeColor="text1"/>
          <w:sz w:val="24"/>
          <w:szCs w:val="24"/>
          <w:lang w:eastAsia="fr-FR"/>
        </w:rPr>
        <w:t>When evaluating sources, being able to determine whether it’s primary or secondary is helpful as you continue in your research</w:t>
      </w:r>
      <w:r w:rsidR="00C32BD0" w:rsidRPr="00C32BD0">
        <w:rPr>
          <w:rFonts w:asciiTheme="majorBidi" w:eastAsia="Times New Roman" w:hAnsiTheme="majorBidi" w:cstheme="majorBidi"/>
          <w:color w:val="000000" w:themeColor="text1"/>
          <w:sz w:val="24"/>
          <w:szCs w:val="24"/>
          <w:lang w:eastAsia="fr-FR"/>
        </w:rPr>
        <w:t>.</w:t>
      </w:r>
    </w:p>
    <w:p w:rsidR="00C32BD0" w:rsidRPr="00C32BD0" w:rsidRDefault="00C32BD0" w:rsidP="00C32BD0">
      <w:pPr>
        <w:spacing w:after="0" w:line="276" w:lineRule="auto"/>
        <w:jc w:val="both"/>
        <w:rPr>
          <w:rFonts w:asciiTheme="majorBidi" w:eastAsia="Times New Roman" w:hAnsiTheme="majorBidi" w:cstheme="majorBidi"/>
          <w:color w:val="000000" w:themeColor="text1"/>
          <w:sz w:val="24"/>
          <w:szCs w:val="24"/>
          <w:lang w:eastAsia="fr-FR"/>
        </w:rPr>
      </w:pPr>
    </w:p>
    <w:tbl>
      <w:tblPr>
        <w:tblW w:w="0" w:type="auto"/>
        <w:tblCellMar>
          <w:top w:w="15" w:type="dxa"/>
          <w:left w:w="15" w:type="dxa"/>
          <w:bottom w:w="15" w:type="dxa"/>
          <w:right w:w="15" w:type="dxa"/>
        </w:tblCellMar>
        <w:tblLook w:val="04A0"/>
      </w:tblPr>
      <w:tblGrid>
        <w:gridCol w:w="3531"/>
        <w:gridCol w:w="4129"/>
      </w:tblGrid>
      <w:tr w:rsidR="00456F00" w:rsidRPr="00C32BD0" w:rsidTr="00456F00">
        <w:trPr>
          <w:tblHeader/>
        </w:trPr>
        <w:tc>
          <w:tcPr>
            <w:tcW w:w="0" w:type="auto"/>
            <w:gridSpan w:val="2"/>
            <w:tcBorders>
              <w:top w:val="nil"/>
              <w:left w:val="nil"/>
              <w:bottom w:val="nil"/>
              <w:right w:val="nil"/>
            </w:tcBorders>
            <w:vAlign w:val="center"/>
            <w:hideMark/>
          </w:tcPr>
          <w:p w:rsidR="00456F00" w:rsidRPr="00C32BD0" w:rsidRDefault="00456F00" w:rsidP="00C32BD0">
            <w:pPr>
              <w:spacing w:after="450"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Primary sources</w:t>
            </w:r>
          </w:p>
        </w:tc>
      </w:tr>
      <w:tr w:rsidR="00456F00" w:rsidRPr="00C32BD0" w:rsidTr="00456F00">
        <w:trPr>
          <w:tblHeader/>
        </w:trPr>
        <w:tc>
          <w:tcPr>
            <w:tcW w:w="0" w:type="auto"/>
            <w:tcBorders>
              <w:bottom w:val="nil"/>
              <w:right w:val="single" w:sz="6" w:space="0" w:color="F6F4F1"/>
            </w:tcBorders>
            <w:hideMark/>
          </w:tcPr>
          <w:p w:rsidR="00456F00" w:rsidRPr="00C32BD0" w:rsidRDefault="00456F00" w:rsidP="00C32BD0">
            <w:pPr>
              <w:spacing w:after="450"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Research field</w:t>
            </w:r>
          </w:p>
        </w:tc>
        <w:tc>
          <w:tcPr>
            <w:tcW w:w="0" w:type="auto"/>
            <w:tcBorders>
              <w:bottom w:val="nil"/>
              <w:right w:val="nil"/>
            </w:tcBorders>
            <w:hideMark/>
          </w:tcPr>
          <w:p w:rsidR="00456F00" w:rsidRPr="00C32BD0" w:rsidRDefault="00456F00" w:rsidP="00C32BD0">
            <w:pPr>
              <w:spacing w:after="450"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Primary source</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History</w:t>
            </w:r>
          </w:p>
        </w:tc>
        <w:tc>
          <w:tcPr>
            <w:tcW w:w="0" w:type="auto"/>
            <w:tcBorders>
              <w:bottom w:val="single" w:sz="6" w:space="0" w:color="EFEEE9"/>
              <w:right w:val="nil"/>
            </w:tcBorders>
            <w:hideMark/>
          </w:tcPr>
          <w:p w:rsidR="00456F00" w:rsidRPr="00C32BD0" w:rsidRDefault="00456F00" w:rsidP="00C32BD0">
            <w:pPr>
              <w:numPr>
                <w:ilvl w:val="0"/>
                <w:numId w:val="3"/>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Letters and diaries</w:t>
            </w:r>
          </w:p>
          <w:p w:rsidR="00456F00" w:rsidRPr="00C32BD0" w:rsidRDefault="00456F00" w:rsidP="00C32BD0">
            <w:pPr>
              <w:numPr>
                <w:ilvl w:val="0"/>
                <w:numId w:val="3"/>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Photographs and video footage</w:t>
            </w:r>
          </w:p>
          <w:p w:rsidR="00456F00" w:rsidRPr="00C32BD0" w:rsidRDefault="00456F00" w:rsidP="00C32BD0">
            <w:pPr>
              <w:numPr>
                <w:ilvl w:val="0"/>
                <w:numId w:val="3"/>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Official documents and records</w:t>
            </w:r>
          </w:p>
          <w:p w:rsidR="00456F00" w:rsidRPr="00C32BD0" w:rsidRDefault="00456F00" w:rsidP="00C32BD0">
            <w:pPr>
              <w:numPr>
                <w:ilvl w:val="0"/>
                <w:numId w:val="3"/>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Physical objects</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Art and literature</w:t>
            </w:r>
          </w:p>
        </w:tc>
        <w:tc>
          <w:tcPr>
            <w:tcW w:w="0" w:type="auto"/>
            <w:tcBorders>
              <w:bottom w:val="single" w:sz="6" w:space="0" w:color="EFEEE9"/>
              <w:right w:val="nil"/>
            </w:tcBorders>
            <w:hideMark/>
          </w:tcPr>
          <w:p w:rsidR="00456F00" w:rsidRPr="00C32BD0" w:rsidRDefault="00456F00" w:rsidP="00C32BD0">
            <w:pPr>
              <w:numPr>
                <w:ilvl w:val="0"/>
                <w:numId w:val="4"/>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Novels and poems</w:t>
            </w:r>
          </w:p>
          <w:p w:rsidR="00456F00" w:rsidRPr="00C32BD0" w:rsidRDefault="00456F00" w:rsidP="00C32BD0">
            <w:pPr>
              <w:numPr>
                <w:ilvl w:val="0"/>
                <w:numId w:val="4"/>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Paintings and art installations</w:t>
            </w:r>
          </w:p>
          <w:p w:rsidR="00456F00" w:rsidRPr="00C32BD0" w:rsidRDefault="00456F00" w:rsidP="00C32BD0">
            <w:pPr>
              <w:numPr>
                <w:ilvl w:val="0"/>
                <w:numId w:val="4"/>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Films and performances</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Communication and social studies</w:t>
            </w:r>
          </w:p>
        </w:tc>
        <w:tc>
          <w:tcPr>
            <w:tcW w:w="0" w:type="auto"/>
            <w:tcBorders>
              <w:bottom w:val="single" w:sz="6" w:space="0" w:color="EFEEE9"/>
              <w:right w:val="nil"/>
            </w:tcBorders>
            <w:hideMark/>
          </w:tcPr>
          <w:p w:rsidR="00456F00" w:rsidRPr="00C32BD0" w:rsidRDefault="00456F00" w:rsidP="00C32BD0">
            <w:pPr>
              <w:numPr>
                <w:ilvl w:val="0"/>
                <w:numId w:val="5"/>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Interview transcripts</w:t>
            </w:r>
          </w:p>
          <w:p w:rsidR="00456F00" w:rsidRPr="00C32BD0" w:rsidRDefault="00456F00" w:rsidP="00C32BD0">
            <w:pPr>
              <w:numPr>
                <w:ilvl w:val="0"/>
                <w:numId w:val="5"/>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Recordings of speeches</w:t>
            </w:r>
          </w:p>
          <w:p w:rsidR="00456F00" w:rsidRPr="00C32BD0" w:rsidRDefault="00456F00" w:rsidP="00C32BD0">
            <w:pPr>
              <w:numPr>
                <w:ilvl w:val="0"/>
                <w:numId w:val="5"/>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Newspapers and magazines</w:t>
            </w:r>
          </w:p>
          <w:p w:rsidR="00456F00" w:rsidRPr="00C32BD0" w:rsidRDefault="00456F00" w:rsidP="00C32BD0">
            <w:pPr>
              <w:numPr>
                <w:ilvl w:val="0"/>
                <w:numId w:val="5"/>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Social media posts</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Law and politics</w:t>
            </w:r>
          </w:p>
        </w:tc>
        <w:tc>
          <w:tcPr>
            <w:tcW w:w="0" w:type="auto"/>
            <w:tcBorders>
              <w:bottom w:val="single" w:sz="6" w:space="0" w:color="EFEEE9"/>
              <w:right w:val="nil"/>
            </w:tcBorders>
            <w:hideMark/>
          </w:tcPr>
          <w:p w:rsidR="00456F00" w:rsidRPr="00C32BD0" w:rsidRDefault="00456F00" w:rsidP="00C32BD0">
            <w:pPr>
              <w:numPr>
                <w:ilvl w:val="0"/>
                <w:numId w:val="6"/>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Court records</w:t>
            </w:r>
          </w:p>
          <w:p w:rsidR="00456F00" w:rsidRPr="00C32BD0" w:rsidRDefault="00456F00" w:rsidP="00C32BD0">
            <w:pPr>
              <w:numPr>
                <w:ilvl w:val="0"/>
                <w:numId w:val="6"/>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Legal texts</w:t>
            </w:r>
          </w:p>
          <w:p w:rsidR="00456F00" w:rsidRPr="00C32BD0" w:rsidRDefault="00456F00" w:rsidP="00C32BD0">
            <w:pPr>
              <w:numPr>
                <w:ilvl w:val="0"/>
                <w:numId w:val="6"/>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lastRenderedPageBreak/>
              <w:t>Government documents</w:t>
            </w:r>
          </w:p>
        </w:tc>
      </w:tr>
      <w:tr w:rsidR="00456F00" w:rsidRPr="00C32BD0" w:rsidTr="00456F00">
        <w:tc>
          <w:tcPr>
            <w:tcW w:w="0" w:type="auto"/>
            <w:tcBorders>
              <w:bottom w:val="nil"/>
              <w:right w:val="single" w:sz="6" w:space="0" w:color="F6F4F1"/>
            </w:tcBorders>
            <w:hideMark/>
          </w:tcPr>
          <w:p w:rsidR="00456F00" w:rsidRPr="00C32BD0" w:rsidRDefault="00456F00" w:rsidP="00C32BD0">
            <w:pPr>
              <w:spacing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lastRenderedPageBreak/>
              <w:t>Sciences</w:t>
            </w:r>
          </w:p>
        </w:tc>
        <w:tc>
          <w:tcPr>
            <w:tcW w:w="0" w:type="auto"/>
            <w:tcBorders>
              <w:bottom w:val="nil"/>
              <w:right w:val="nil"/>
            </w:tcBorders>
            <w:hideMark/>
          </w:tcPr>
          <w:p w:rsidR="00456F00" w:rsidRPr="00C32BD0" w:rsidRDefault="00456F00" w:rsidP="00C32BD0">
            <w:pPr>
              <w:numPr>
                <w:ilvl w:val="0"/>
                <w:numId w:val="7"/>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Empirical studies</w:t>
            </w:r>
          </w:p>
          <w:p w:rsidR="00456F00" w:rsidRPr="00C32BD0" w:rsidRDefault="00456F00" w:rsidP="00C32BD0">
            <w:pPr>
              <w:numPr>
                <w:ilvl w:val="0"/>
                <w:numId w:val="7"/>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Statistical data</w:t>
            </w:r>
          </w:p>
        </w:tc>
      </w:tr>
    </w:tbl>
    <w:p w:rsidR="00456F00" w:rsidRPr="00C32BD0" w:rsidRDefault="00456F00" w:rsidP="00C32BD0">
      <w:pPr>
        <w:shd w:val="clear" w:color="auto" w:fill="FFFFFF"/>
        <w:spacing w:line="276" w:lineRule="auto"/>
        <w:jc w:val="both"/>
        <w:rPr>
          <w:rFonts w:asciiTheme="majorBidi" w:hAnsiTheme="majorBidi" w:cstheme="majorBidi"/>
          <w:color w:val="000000" w:themeColor="text1"/>
          <w:sz w:val="24"/>
          <w:szCs w:val="24"/>
        </w:rPr>
      </w:pPr>
    </w:p>
    <w:p w:rsidR="00456F00" w:rsidRPr="00C32BD0" w:rsidRDefault="00456F00" w:rsidP="00C32BD0">
      <w:pPr>
        <w:pStyle w:val="Titre2"/>
        <w:spacing w:before="240" w:beforeAutospacing="0" w:after="120" w:afterAutospacing="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Primary and secondary source examples</w:t>
      </w:r>
    </w:p>
    <w:tbl>
      <w:tblPr>
        <w:tblW w:w="0" w:type="auto"/>
        <w:tblCellMar>
          <w:top w:w="15" w:type="dxa"/>
          <w:left w:w="15" w:type="dxa"/>
          <w:bottom w:w="15" w:type="dxa"/>
          <w:right w:w="15" w:type="dxa"/>
        </w:tblCellMar>
        <w:tblLook w:val="04A0"/>
      </w:tblPr>
      <w:tblGrid>
        <w:gridCol w:w="4581"/>
        <w:gridCol w:w="4521"/>
      </w:tblGrid>
      <w:tr w:rsidR="00456F00" w:rsidRPr="00C32BD0" w:rsidTr="00456F00">
        <w:trPr>
          <w:tblHeader/>
        </w:trPr>
        <w:tc>
          <w:tcPr>
            <w:tcW w:w="0" w:type="auto"/>
            <w:gridSpan w:val="2"/>
            <w:tcBorders>
              <w:top w:val="nil"/>
              <w:left w:val="nil"/>
              <w:bottom w:val="nil"/>
              <w:right w:val="nil"/>
            </w:tcBorders>
            <w:vAlign w:val="center"/>
            <w:hideMark/>
          </w:tcPr>
          <w:p w:rsidR="00456F00" w:rsidRPr="00C32BD0" w:rsidRDefault="00456F00" w:rsidP="00C32BD0">
            <w:pPr>
              <w:spacing w:after="450" w:line="276" w:lineRule="auto"/>
              <w:jc w:val="both"/>
              <w:rPr>
                <w:rFonts w:asciiTheme="majorBidi" w:hAnsiTheme="majorBidi" w:cstheme="majorBidi"/>
                <w:b/>
                <w:bCs/>
                <w:color w:val="000000" w:themeColor="text1"/>
                <w:sz w:val="24"/>
                <w:szCs w:val="24"/>
              </w:rPr>
            </w:pPr>
            <w:r w:rsidRPr="00C32BD0">
              <w:rPr>
                <w:rFonts w:asciiTheme="majorBidi" w:hAnsiTheme="majorBidi" w:cstheme="majorBidi"/>
                <w:b/>
                <w:bCs/>
                <w:color w:val="000000" w:themeColor="text1"/>
                <w:sz w:val="24"/>
                <w:szCs w:val="24"/>
              </w:rPr>
              <w:t>Primary and secondary source examples</w:t>
            </w:r>
          </w:p>
        </w:tc>
      </w:tr>
      <w:tr w:rsidR="00456F00" w:rsidRPr="00C32BD0" w:rsidTr="00456F00">
        <w:trPr>
          <w:tblHeader/>
        </w:trPr>
        <w:tc>
          <w:tcPr>
            <w:tcW w:w="0" w:type="auto"/>
            <w:tcBorders>
              <w:bottom w:val="nil"/>
              <w:right w:val="single" w:sz="6" w:space="0" w:color="F6F4F1"/>
            </w:tcBorders>
            <w:hideMark/>
          </w:tcPr>
          <w:p w:rsidR="00456F00" w:rsidRPr="00C32BD0" w:rsidRDefault="00456F00" w:rsidP="00C32BD0">
            <w:pPr>
              <w:spacing w:after="450" w:line="276" w:lineRule="auto"/>
              <w:jc w:val="both"/>
              <w:rPr>
                <w:rFonts w:asciiTheme="majorBidi" w:hAnsiTheme="majorBidi" w:cstheme="majorBidi"/>
                <w:b/>
                <w:bCs/>
                <w:color w:val="000000" w:themeColor="text1"/>
                <w:sz w:val="24"/>
                <w:szCs w:val="24"/>
              </w:rPr>
            </w:pPr>
            <w:r w:rsidRPr="00C32BD0">
              <w:rPr>
                <w:rStyle w:val="highlight-green"/>
                <w:rFonts w:asciiTheme="majorBidi" w:hAnsiTheme="majorBidi" w:cstheme="majorBidi"/>
                <w:b/>
                <w:bCs/>
                <w:color w:val="000000" w:themeColor="text1"/>
                <w:sz w:val="24"/>
                <w:szCs w:val="24"/>
              </w:rPr>
              <w:t>Primary source</w:t>
            </w:r>
          </w:p>
        </w:tc>
        <w:tc>
          <w:tcPr>
            <w:tcW w:w="0" w:type="auto"/>
            <w:tcBorders>
              <w:bottom w:val="nil"/>
              <w:right w:val="nil"/>
            </w:tcBorders>
            <w:hideMark/>
          </w:tcPr>
          <w:p w:rsidR="00456F00" w:rsidRPr="00C32BD0" w:rsidRDefault="00456F00" w:rsidP="00C32BD0">
            <w:pPr>
              <w:spacing w:after="450" w:line="276" w:lineRule="auto"/>
              <w:jc w:val="both"/>
              <w:rPr>
                <w:rFonts w:asciiTheme="majorBidi" w:hAnsiTheme="majorBidi" w:cstheme="majorBidi"/>
                <w:b/>
                <w:bCs/>
                <w:color w:val="000000" w:themeColor="text1"/>
                <w:sz w:val="24"/>
                <w:szCs w:val="24"/>
              </w:rPr>
            </w:pPr>
            <w:r w:rsidRPr="00C32BD0">
              <w:rPr>
                <w:rStyle w:val="highlight-blue"/>
                <w:rFonts w:asciiTheme="majorBidi" w:hAnsiTheme="majorBidi" w:cstheme="majorBidi"/>
                <w:b/>
                <w:bCs/>
                <w:color w:val="000000" w:themeColor="text1"/>
                <w:sz w:val="24"/>
                <w:szCs w:val="24"/>
              </w:rPr>
              <w:t>Secondary source</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Novel</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Article analyzing the novel</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Painting</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Exhibition catalog explaining the painting</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Letters and diaries written by a historical figure</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Biography of the historical figure</w:t>
            </w:r>
          </w:p>
        </w:tc>
      </w:tr>
      <w:tr w:rsidR="00456F00" w:rsidRPr="00C32BD0" w:rsidTr="00456F00">
        <w:tc>
          <w:tcPr>
            <w:tcW w:w="0" w:type="auto"/>
            <w:tcBorders>
              <w:bottom w:val="single" w:sz="6" w:space="0" w:color="EFEEE9"/>
              <w:right w:val="single" w:sz="6" w:space="0" w:color="F6F4F1"/>
            </w:tcBorders>
            <w:hideMark/>
          </w:tcPr>
          <w:p w:rsidR="00456F00" w:rsidRPr="00C32BD0" w:rsidRDefault="00E702A3" w:rsidP="00C32BD0">
            <w:pPr>
              <w:spacing w:after="450" w:line="276" w:lineRule="auto"/>
              <w:jc w:val="both"/>
              <w:rPr>
                <w:rFonts w:asciiTheme="majorBidi" w:hAnsiTheme="majorBidi" w:cstheme="majorBidi"/>
                <w:color w:val="000000" w:themeColor="text1"/>
                <w:sz w:val="24"/>
                <w:szCs w:val="24"/>
              </w:rPr>
            </w:pPr>
            <w:hyperlink r:id="rId7" w:history="1">
              <w:r w:rsidR="00456F00" w:rsidRPr="00C32BD0">
                <w:rPr>
                  <w:rStyle w:val="Lienhypertexte"/>
                  <w:rFonts w:asciiTheme="majorBidi" w:hAnsiTheme="majorBidi" w:cstheme="majorBidi"/>
                  <w:color w:val="000000" w:themeColor="text1"/>
                  <w:sz w:val="24"/>
                  <w:szCs w:val="24"/>
                </w:rPr>
                <w:t>Essay</w:t>
              </w:r>
            </w:hyperlink>
            <w:r w:rsidR="00456F00" w:rsidRPr="00C32BD0">
              <w:rPr>
                <w:rFonts w:asciiTheme="majorBidi" w:hAnsiTheme="majorBidi" w:cstheme="majorBidi"/>
                <w:color w:val="000000" w:themeColor="text1"/>
                <w:sz w:val="24"/>
                <w:szCs w:val="24"/>
              </w:rPr>
              <w:t> by a philosopher</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Textbook summarizing the philosopher’s ideas</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Photographs of a historical event</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Documentary about the historical event</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Government documents about a new policy</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Newspaper article about the new policy</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Music recordings</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Academic book about the musical style</w:t>
            </w:r>
          </w:p>
        </w:tc>
      </w:tr>
      <w:tr w:rsidR="00456F00" w:rsidRPr="00C32BD0" w:rsidTr="00456F00">
        <w:tc>
          <w:tcPr>
            <w:tcW w:w="0" w:type="auto"/>
            <w:tcBorders>
              <w:bottom w:val="single" w:sz="6" w:space="0" w:color="EFEEE9"/>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Results of an opinion poll</w:t>
            </w:r>
          </w:p>
        </w:tc>
        <w:tc>
          <w:tcPr>
            <w:tcW w:w="0" w:type="auto"/>
            <w:tcBorders>
              <w:bottom w:val="single" w:sz="6" w:space="0" w:color="EFEEE9"/>
              <w:right w:val="nil"/>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Blog post interpreting the results of the poll</w:t>
            </w:r>
          </w:p>
        </w:tc>
      </w:tr>
      <w:tr w:rsidR="00456F00" w:rsidRPr="00C32BD0" w:rsidTr="00456F00">
        <w:tc>
          <w:tcPr>
            <w:tcW w:w="0" w:type="auto"/>
            <w:tcBorders>
              <w:bottom w:val="nil"/>
              <w:right w:val="single" w:sz="6" w:space="0" w:color="F6F4F1"/>
            </w:tcBorders>
            <w:hideMark/>
          </w:tcPr>
          <w:p w:rsidR="00456F00" w:rsidRPr="00C32BD0" w:rsidRDefault="00456F00" w:rsidP="00C32BD0">
            <w:pPr>
              <w:spacing w:after="45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Empirical study</w:t>
            </w:r>
          </w:p>
        </w:tc>
        <w:tc>
          <w:tcPr>
            <w:tcW w:w="0" w:type="auto"/>
            <w:tcBorders>
              <w:bottom w:val="nil"/>
              <w:right w:val="nil"/>
            </w:tcBorders>
            <w:hideMark/>
          </w:tcPr>
          <w:p w:rsidR="00456F00" w:rsidRPr="00C32BD0" w:rsidRDefault="00E702A3" w:rsidP="00C32BD0">
            <w:pPr>
              <w:spacing w:after="450" w:line="276" w:lineRule="auto"/>
              <w:jc w:val="both"/>
              <w:rPr>
                <w:rFonts w:asciiTheme="majorBidi" w:hAnsiTheme="majorBidi" w:cstheme="majorBidi"/>
                <w:color w:val="000000" w:themeColor="text1"/>
                <w:sz w:val="24"/>
                <w:szCs w:val="24"/>
              </w:rPr>
            </w:pPr>
            <w:hyperlink r:id="rId8" w:history="1">
              <w:r w:rsidR="00456F00" w:rsidRPr="00C32BD0">
                <w:rPr>
                  <w:rStyle w:val="Lienhypertexte"/>
                  <w:rFonts w:asciiTheme="majorBidi" w:hAnsiTheme="majorBidi" w:cstheme="majorBidi"/>
                  <w:color w:val="000000" w:themeColor="text1"/>
                  <w:sz w:val="24"/>
                  <w:szCs w:val="24"/>
                </w:rPr>
                <w:t>Literature review</w:t>
              </w:r>
            </w:hyperlink>
            <w:r w:rsidR="00456F00" w:rsidRPr="00C32BD0">
              <w:rPr>
                <w:rFonts w:asciiTheme="majorBidi" w:hAnsiTheme="majorBidi" w:cstheme="majorBidi"/>
                <w:color w:val="000000" w:themeColor="text1"/>
                <w:sz w:val="24"/>
                <w:szCs w:val="24"/>
              </w:rPr>
              <w:t> that cites the study</w:t>
            </w:r>
          </w:p>
        </w:tc>
      </w:tr>
    </w:tbl>
    <w:p w:rsidR="00456F00" w:rsidRPr="00C32BD0" w:rsidRDefault="00456F00" w:rsidP="00C32BD0">
      <w:pPr>
        <w:pStyle w:val="Titre3"/>
        <w:spacing w:before="240" w:beforeAutospacing="0" w:after="120" w:afterAutospacing="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lastRenderedPageBreak/>
        <w:t>Examples of sources that can be primary or secondary</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A secondary source can become a primary source depending on your </w:t>
      </w:r>
      <w:hyperlink r:id="rId9" w:history="1">
        <w:r w:rsidRPr="00C32BD0">
          <w:rPr>
            <w:rStyle w:val="Lienhypertexte"/>
            <w:rFonts w:asciiTheme="majorBidi" w:hAnsiTheme="majorBidi" w:cstheme="majorBidi"/>
            <w:color w:val="000000" w:themeColor="text1"/>
          </w:rPr>
          <w:t>research question</w:t>
        </w:r>
      </w:hyperlink>
      <w:r w:rsidRPr="00C32BD0">
        <w:rPr>
          <w:rFonts w:asciiTheme="majorBidi" w:hAnsiTheme="majorBidi" w:cstheme="majorBidi"/>
          <w:color w:val="000000" w:themeColor="text1"/>
        </w:rPr>
        <w:t>. If the person, context, or technique that produced the source is the main focus of your research, it becomes a primary source.</w:t>
      </w:r>
    </w:p>
    <w:p w:rsidR="00456F00" w:rsidRPr="00C32BD0" w:rsidRDefault="00456F00" w:rsidP="00C32BD0">
      <w:pPr>
        <w:pStyle w:val="Titre6"/>
        <w:shd w:val="clear" w:color="auto" w:fill="F9F9FB"/>
        <w:spacing w:before="0" w:line="276" w:lineRule="auto"/>
        <w:jc w:val="both"/>
        <w:rPr>
          <w:rFonts w:asciiTheme="majorBidi" w:hAnsiTheme="majorBidi"/>
          <w:color w:val="000000" w:themeColor="text1"/>
          <w:sz w:val="24"/>
          <w:szCs w:val="24"/>
        </w:rPr>
      </w:pPr>
      <w:r w:rsidRPr="00C32BD0">
        <w:rPr>
          <w:rFonts w:asciiTheme="majorBidi" w:hAnsiTheme="majorBidi"/>
          <w:color w:val="000000" w:themeColor="text1"/>
          <w:sz w:val="24"/>
          <w:szCs w:val="24"/>
        </w:rPr>
        <w:t>Documentaries</w:t>
      </w:r>
    </w:p>
    <w:p w:rsidR="00456F00" w:rsidRPr="00C32BD0" w:rsidRDefault="00456F00" w:rsidP="00C32BD0">
      <w:pPr>
        <w:pStyle w:val="NormalWeb"/>
        <w:shd w:val="clear" w:color="auto" w:fill="F9F9FB"/>
        <w:spacing w:before="0" w:beforeAutospacing="0" w:after="0" w:after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If you are researching the causes of World War II, a recent documentary about the war is a </w:t>
      </w:r>
      <w:r w:rsidRPr="00C32BD0">
        <w:rPr>
          <w:rStyle w:val="highlight-blue"/>
          <w:rFonts w:asciiTheme="majorBidi" w:hAnsiTheme="majorBidi" w:cstheme="majorBidi"/>
          <w:color w:val="000000" w:themeColor="text1"/>
        </w:rPr>
        <w:t>secondary source</w:t>
      </w:r>
      <w:r w:rsidRPr="00C32BD0">
        <w:rPr>
          <w:rFonts w:asciiTheme="majorBidi" w:hAnsiTheme="majorBidi" w:cstheme="majorBidi"/>
          <w:color w:val="000000" w:themeColor="text1"/>
        </w:rPr>
        <w:t>. But if you are researching the filmmaking techniques used in historical documentaries, the documentary is a </w:t>
      </w:r>
      <w:r w:rsidRPr="00C32BD0">
        <w:rPr>
          <w:rStyle w:val="highlight-green"/>
          <w:rFonts w:asciiTheme="majorBidi" w:hAnsiTheme="majorBidi" w:cstheme="majorBidi"/>
          <w:color w:val="000000" w:themeColor="text1"/>
        </w:rPr>
        <w:t>primary source</w:t>
      </w:r>
      <w:r w:rsidRPr="00C32BD0">
        <w:rPr>
          <w:rFonts w:asciiTheme="majorBidi" w:hAnsiTheme="majorBidi" w:cstheme="majorBidi"/>
          <w:color w:val="000000" w:themeColor="text1"/>
        </w:rPr>
        <w:t>.</w:t>
      </w:r>
    </w:p>
    <w:p w:rsidR="00456F00" w:rsidRPr="00C32BD0" w:rsidRDefault="00456F00" w:rsidP="00C32BD0">
      <w:pPr>
        <w:pStyle w:val="Titre6"/>
        <w:shd w:val="clear" w:color="auto" w:fill="F9F9FB"/>
        <w:spacing w:before="0" w:line="276" w:lineRule="auto"/>
        <w:jc w:val="both"/>
        <w:rPr>
          <w:rFonts w:asciiTheme="majorBidi" w:hAnsiTheme="majorBidi"/>
          <w:color w:val="000000" w:themeColor="text1"/>
          <w:sz w:val="24"/>
          <w:szCs w:val="24"/>
        </w:rPr>
      </w:pPr>
      <w:r w:rsidRPr="00C32BD0">
        <w:rPr>
          <w:rFonts w:asciiTheme="majorBidi" w:hAnsiTheme="majorBidi"/>
          <w:color w:val="000000" w:themeColor="text1"/>
          <w:sz w:val="24"/>
          <w:szCs w:val="24"/>
        </w:rPr>
        <w:t>Reviews and essays</w:t>
      </w:r>
    </w:p>
    <w:p w:rsidR="00456F00" w:rsidRPr="00C32BD0" w:rsidRDefault="00456F00" w:rsidP="00C32BD0">
      <w:pPr>
        <w:pStyle w:val="NormalWeb"/>
        <w:shd w:val="clear" w:color="auto" w:fill="F9F9FB"/>
        <w:spacing w:before="0" w:beforeAutospacing="0" w:after="0" w:after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If your paper is about the novels of Toni Morrison, a magazine review of one of her novels is a </w:t>
      </w:r>
      <w:r w:rsidRPr="00C32BD0">
        <w:rPr>
          <w:rStyle w:val="highlight-blue"/>
          <w:rFonts w:asciiTheme="majorBidi" w:hAnsiTheme="majorBidi" w:cstheme="majorBidi"/>
          <w:color w:val="000000" w:themeColor="text1"/>
        </w:rPr>
        <w:t>secondary source</w:t>
      </w:r>
      <w:r w:rsidRPr="00C32BD0">
        <w:rPr>
          <w:rFonts w:asciiTheme="majorBidi" w:hAnsiTheme="majorBidi" w:cstheme="majorBidi"/>
          <w:color w:val="000000" w:themeColor="text1"/>
        </w:rPr>
        <w:t>. But if your paper is about the critical reception of Toni Morrison’s work, the review is a </w:t>
      </w:r>
      <w:r w:rsidRPr="00C32BD0">
        <w:rPr>
          <w:rStyle w:val="highlight-green"/>
          <w:rFonts w:asciiTheme="majorBidi" w:hAnsiTheme="majorBidi" w:cstheme="majorBidi"/>
          <w:color w:val="000000" w:themeColor="text1"/>
        </w:rPr>
        <w:t>primary source</w:t>
      </w:r>
      <w:r w:rsidRPr="00C32BD0">
        <w:rPr>
          <w:rFonts w:asciiTheme="majorBidi" w:hAnsiTheme="majorBidi" w:cstheme="majorBidi"/>
          <w:color w:val="000000" w:themeColor="text1"/>
        </w:rPr>
        <w:t>.</w:t>
      </w:r>
    </w:p>
    <w:p w:rsidR="00456F00" w:rsidRPr="00C32BD0" w:rsidRDefault="00456F00" w:rsidP="00C32BD0">
      <w:pPr>
        <w:pStyle w:val="Titre6"/>
        <w:shd w:val="clear" w:color="auto" w:fill="F9F9FB"/>
        <w:spacing w:before="0" w:line="276" w:lineRule="auto"/>
        <w:jc w:val="both"/>
        <w:rPr>
          <w:rFonts w:asciiTheme="majorBidi" w:hAnsiTheme="majorBidi"/>
          <w:color w:val="000000" w:themeColor="text1"/>
          <w:sz w:val="24"/>
          <w:szCs w:val="24"/>
        </w:rPr>
      </w:pPr>
      <w:r w:rsidRPr="00C32BD0">
        <w:rPr>
          <w:rFonts w:asciiTheme="majorBidi" w:hAnsiTheme="majorBidi"/>
          <w:color w:val="000000" w:themeColor="text1"/>
          <w:sz w:val="24"/>
          <w:szCs w:val="24"/>
        </w:rPr>
        <w:t>Newspaper articles</w:t>
      </w:r>
    </w:p>
    <w:p w:rsidR="00456F00" w:rsidRPr="00C32BD0" w:rsidRDefault="00456F00" w:rsidP="00C32BD0">
      <w:pPr>
        <w:pStyle w:val="NormalWeb"/>
        <w:shd w:val="clear" w:color="auto" w:fill="F9F9FB"/>
        <w:spacing w:before="0" w:beforeAutospacing="0" w:after="0" w:after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If your aim is to analyze the government’s economic policy, a newspaper article about a new policy is a </w:t>
      </w:r>
      <w:r w:rsidRPr="00C32BD0">
        <w:rPr>
          <w:rStyle w:val="highlight-blue"/>
          <w:rFonts w:asciiTheme="majorBidi" w:hAnsiTheme="majorBidi" w:cstheme="majorBidi"/>
          <w:color w:val="000000" w:themeColor="text1"/>
        </w:rPr>
        <w:t>secondary source</w:t>
      </w:r>
      <w:r w:rsidRPr="00C32BD0">
        <w:rPr>
          <w:rFonts w:asciiTheme="majorBidi" w:hAnsiTheme="majorBidi" w:cstheme="majorBidi"/>
          <w:color w:val="000000" w:themeColor="text1"/>
        </w:rPr>
        <w:t>. But if your aim is to analyze media coverage of economic issues, the newspaper article is a </w:t>
      </w:r>
      <w:r w:rsidRPr="00C32BD0">
        <w:rPr>
          <w:rStyle w:val="highlight-green"/>
          <w:rFonts w:asciiTheme="majorBidi" w:hAnsiTheme="majorBidi" w:cstheme="majorBidi"/>
          <w:color w:val="000000" w:themeColor="text1"/>
        </w:rPr>
        <w:t>primary source</w:t>
      </w:r>
      <w:r w:rsidRPr="00C32BD0">
        <w:rPr>
          <w:rFonts w:asciiTheme="majorBidi" w:hAnsiTheme="majorBidi" w:cstheme="majorBidi"/>
          <w:color w:val="000000" w:themeColor="text1"/>
        </w:rPr>
        <w:t>.</w:t>
      </w:r>
    </w:p>
    <w:p w:rsidR="00456F00" w:rsidRPr="00C32BD0" w:rsidRDefault="00456F00" w:rsidP="00C32BD0">
      <w:pPr>
        <w:pStyle w:val="Titre2"/>
        <w:spacing w:before="240" w:beforeAutospacing="0" w:after="120" w:afterAutospacing="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How to tell if a source is primary or secondary</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To determine if something can be used as a primary or secondary source in your research, there are some simple questions you can ask yourself:</w:t>
      </w:r>
    </w:p>
    <w:p w:rsidR="00456F00" w:rsidRPr="00C32BD0" w:rsidRDefault="00456F00" w:rsidP="00C32BD0">
      <w:pPr>
        <w:numPr>
          <w:ilvl w:val="0"/>
          <w:numId w:val="10"/>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Does this source come from someone directly involved in the events I’m studying (primary) or from another researcher (secondary)?</w:t>
      </w:r>
    </w:p>
    <w:p w:rsidR="00456F00" w:rsidRPr="00C32BD0" w:rsidRDefault="00456F00" w:rsidP="00C32BD0">
      <w:pPr>
        <w:numPr>
          <w:ilvl w:val="0"/>
          <w:numId w:val="10"/>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Am I interested in </w:t>
      </w:r>
      <w:hyperlink r:id="rId10" w:history="1">
        <w:r w:rsidRPr="00C32BD0">
          <w:rPr>
            <w:rStyle w:val="Lienhypertexte"/>
            <w:rFonts w:asciiTheme="majorBidi" w:hAnsiTheme="majorBidi" w:cstheme="majorBidi"/>
            <w:color w:val="000000" w:themeColor="text1"/>
            <w:sz w:val="24"/>
            <w:szCs w:val="24"/>
          </w:rPr>
          <w:t>evaluating the source</w:t>
        </w:r>
      </w:hyperlink>
      <w:r w:rsidRPr="00C32BD0">
        <w:rPr>
          <w:rFonts w:asciiTheme="majorBidi" w:hAnsiTheme="majorBidi" w:cstheme="majorBidi"/>
          <w:color w:val="000000" w:themeColor="text1"/>
          <w:sz w:val="24"/>
          <w:szCs w:val="24"/>
        </w:rPr>
        <w:t> itself (primary) or only using it for background information (secondary)?</w:t>
      </w:r>
    </w:p>
    <w:p w:rsidR="00456F00" w:rsidRPr="00C32BD0" w:rsidRDefault="00456F00" w:rsidP="00C32BD0">
      <w:pPr>
        <w:numPr>
          <w:ilvl w:val="0"/>
          <w:numId w:val="10"/>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Does the source provide original information (primary) or does it comment upon information from other sources (secondary)?</w:t>
      </w:r>
    </w:p>
    <w:p w:rsidR="00456F00" w:rsidRPr="00C32BD0" w:rsidRDefault="00456F00" w:rsidP="00C32BD0">
      <w:pPr>
        <w:pStyle w:val="Titre2"/>
        <w:spacing w:before="240" w:beforeAutospacing="0" w:after="120" w:afterAutospacing="0"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Primary vs secondary sources: which is better?</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Most research uses both primary and secondary sources. They complement each other to help you build a convincing argument. Primary sources are more </w:t>
      </w:r>
      <w:hyperlink r:id="rId11" w:history="1">
        <w:r w:rsidRPr="00C32BD0">
          <w:rPr>
            <w:rStyle w:val="Lienhypertexte"/>
            <w:rFonts w:asciiTheme="majorBidi" w:hAnsiTheme="majorBidi" w:cstheme="majorBidi"/>
            <w:color w:val="000000" w:themeColor="text1"/>
          </w:rPr>
          <w:t>credible</w:t>
        </w:r>
      </w:hyperlink>
      <w:r w:rsidRPr="00C32BD0">
        <w:rPr>
          <w:rFonts w:asciiTheme="majorBidi" w:hAnsiTheme="majorBidi" w:cstheme="majorBidi"/>
          <w:color w:val="000000" w:themeColor="text1"/>
        </w:rPr>
        <w:t> as evidence, but secondary sources show how your work relates to existing research. </w:t>
      </w:r>
      <w:hyperlink r:id="rId12" w:history="1">
        <w:r w:rsidRPr="00C32BD0">
          <w:rPr>
            <w:rStyle w:val="Lienhypertexte"/>
            <w:rFonts w:asciiTheme="majorBidi" w:hAnsiTheme="majorBidi" w:cstheme="majorBidi"/>
            <w:color w:val="000000" w:themeColor="text1"/>
          </w:rPr>
          <w:t>Tertiary sources</w:t>
        </w:r>
      </w:hyperlink>
      <w:r w:rsidRPr="00C32BD0">
        <w:rPr>
          <w:rFonts w:asciiTheme="majorBidi" w:hAnsiTheme="majorBidi" w:cstheme="majorBidi"/>
          <w:color w:val="000000" w:themeColor="text1"/>
        </w:rPr>
        <w:t> are often used in the first, exploratory stage of research.</w:t>
      </w:r>
    </w:p>
    <w:p w:rsidR="00456F00" w:rsidRPr="00C32BD0" w:rsidRDefault="00456F00" w:rsidP="00C32BD0">
      <w:pPr>
        <w:pStyle w:val="Titre3"/>
        <w:spacing w:before="240" w:beforeAutospacing="0" w:after="120" w:afterAutospacing="0" w:line="276" w:lineRule="auto"/>
        <w:jc w:val="both"/>
        <w:rPr>
          <w:rFonts w:asciiTheme="majorBidi" w:hAnsiTheme="majorBidi" w:cstheme="majorBidi"/>
          <w:color w:val="000000" w:themeColor="text1"/>
          <w:sz w:val="24"/>
          <w:szCs w:val="24"/>
        </w:rPr>
      </w:pPr>
      <w:r w:rsidRPr="00C32BD0">
        <w:rPr>
          <w:rStyle w:val="highlight-green"/>
          <w:rFonts w:asciiTheme="majorBidi" w:hAnsiTheme="majorBidi" w:cstheme="majorBidi"/>
          <w:color w:val="000000" w:themeColor="text1"/>
          <w:sz w:val="24"/>
          <w:szCs w:val="24"/>
        </w:rPr>
        <w:t>What do you use primary sources for?</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Primary sources are the foundation of original research. They allow you to:</w:t>
      </w:r>
    </w:p>
    <w:p w:rsidR="00456F00" w:rsidRPr="00C32BD0" w:rsidRDefault="00456F00" w:rsidP="00C32BD0">
      <w:pPr>
        <w:numPr>
          <w:ilvl w:val="0"/>
          <w:numId w:val="11"/>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Make new discoveries</w:t>
      </w:r>
    </w:p>
    <w:p w:rsidR="00456F00" w:rsidRPr="00C32BD0" w:rsidRDefault="00456F00" w:rsidP="00C32BD0">
      <w:pPr>
        <w:numPr>
          <w:ilvl w:val="0"/>
          <w:numId w:val="11"/>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Provide credible evidence for your arguments</w:t>
      </w:r>
    </w:p>
    <w:p w:rsidR="00456F00" w:rsidRPr="00C32BD0" w:rsidRDefault="00456F00" w:rsidP="00C32BD0">
      <w:pPr>
        <w:numPr>
          <w:ilvl w:val="0"/>
          <w:numId w:val="11"/>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Give authoritative information about your topic</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lastRenderedPageBreak/>
        <w:t>If you don’t use any primary sources, your research may be considered unoriginal or unreliable.</w:t>
      </w:r>
    </w:p>
    <w:p w:rsidR="00456F00" w:rsidRPr="00C32BD0" w:rsidRDefault="00456F00" w:rsidP="00C32BD0">
      <w:pPr>
        <w:pStyle w:val="Titre3"/>
        <w:spacing w:before="240" w:beforeAutospacing="0" w:after="120" w:afterAutospacing="0" w:line="276" w:lineRule="auto"/>
        <w:jc w:val="both"/>
        <w:rPr>
          <w:rFonts w:asciiTheme="majorBidi" w:hAnsiTheme="majorBidi" w:cstheme="majorBidi"/>
          <w:color w:val="000000" w:themeColor="text1"/>
          <w:sz w:val="24"/>
          <w:szCs w:val="24"/>
        </w:rPr>
      </w:pPr>
      <w:r w:rsidRPr="00C32BD0">
        <w:rPr>
          <w:rStyle w:val="highlight-blue"/>
          <w:rFonts w:asciiTheme="majorBidi" w:hAnsiTheme="majorBidi" w:cstheme="majorBidi"/>
          <w:color w:val="000000" w:themeColor="text1"/>
          <w:sz w:val="24"/>
          <w:szCs w:val="24"/>
        </w:rPr>
        <w:t>What do you use secondary sources for?</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Secondary sources are good for gaining a full overview of your topic and understanding how other researchers have approached it. They often synthesize a large number of primary sources that would be difficult and time-consuming to gather by yourself. They allow you to:</w:t>
      </w:r>
    </w:p>
    <w:p w:rsidR="00456F00" w:rsidRPr="00C32BD0" w:rsidRDefault="00456F00" w:rsidP="00C32BD0">
      <w:pPr>
        <w:numPr>
          <w:ilvl w:val="0"/>
          <w:numId w:val="12"/>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Gain background information on the topic</w:t>
      </w:r>
    </w:p>
    <w:p w:rsidR="00456F00" w:rsidRPr="00C32BD0" w:rsidRDefault="00456F00" w:rsidP="00C32BD0">
      <w:pPr>
        <w:numPr>
          <w:ilvl w:val="0"/>
          <w:numId w:val="12"/>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Support or contrast your arguments with other researchers’ ideas</w:t>
      </w:r>
    </w:p>
    <w:p w:rsidR="00456F00" w:rsidRPr="00C32BD0" w:rsidRDefault="00456F00" w:rsidP="00C32BD0">
      <w:pPr>
        <w:numPr>
          <w:ilvl w:val="0"/>
          <w:numId w:val="12"/>
        </w:numPr>
        <w:spacing w:before="100" w:beforeAutospacing="1" w:after="100" w:afterAutospacing="1" w:line="276" w:lineRule="auto"/>
        <w:jc w:val="both"/>
        <w:rPr>
          <w:rFonts w:asciiTheme="majorBidi" w:hAnsiTheme="majorBidi" w:cstheme="majorBidi"/>
          <w:color w:val="000000" w:themeColor="text1"/>
          <w:sz w:val="24"/>
          <w:szCs w:val="24"/>
        </w:rPr>
      </w:pPr>
      <w:r w:rsidRPr="00C32BD0">
        <w:rPr>
          <w:rFonts w:asciiTheme="majorBidi" w:hAnsiTheme="majorBidi" w:cstheme="majorBidi"/>
          <w:color w:val="000000" w:themeColor="text1"/>
          <w:sz w:val="24"/>
          <w:szCs w:val="24"/>
        </w:rPr>
        <w:t>Gather information from primary sources that you can’t access directly (e.g. private letters or physical documents located elsewhere)</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When you conduct a </w:t>
      </w:r>
      <w:hyperlink r:id="rId13" w:history="1">
        <w:r w:rsidRPr="00C32BD0">
          <w:rPr>
            <w:rStyle w:val="Lienhypertexte"/>
            <w:rFonts w:asciiTheme="majorBidi" w:hAnsiTheme="majorBidi" w:cstheme="majorBidi"/>
            <w:color w:val="000000" w:themeColor="text1"/>
          </w:rPr>
          <w:t>literature review</w:t>
        </w:r>
      </w:hyperlink>
      <w:r w:rsidRPr="00C32BD0">
        <w:rPr>
          <w:rFonts w:asciiTheme="majorBidi" w:hAnsiTheme="majorBidi" w:cstheme="majorBidi"/>
          <w:color w:val="000000" w:themeColor="text1"/>
        </w:rPr>
        <w:t> or meta analysis, you can consult secondary sources to gain a thorough overview of your topic. If you want to mention a paper or study that you find cited in a secondary source, seek out the original source and cite it directly.</w:t>
      </w:r>
    </w:p>
    <w:p w:rsidR="00456F00" w:rsidRPr="00C32BD0" w:rsidRDefault="00456F00" w:rsidP="00C32BD0">
      <w:pPr>
        <w:pStyle w:val="NormalWeb"/>
        <w:spacing w:before="0" w:beforeAutospacing="0" w:line="276" w:lineRule="auto"/>
        <w:jc w:val="both"/>
        <w:rPr>
          <w:rFonts w:asciiTheme="majorBidi" w:hAnsiTheme="majorBidi" w:cstheme="majorBidi"/>
          <w:color w:val="000000" w:themeColor="text1"/>
        </w:rPr>
      </w:pPr>
      <w:r w:rsidRPr="00C32BD0">
        <w:rPr>
          <w:rFonts w:asciiTheme="majorBidi" w:hAnsiTheme="majorBidi" w:cstheme="majorBidi"/>
          <w:color w:val="000000" w:themeColor="text1"/>
        </w:rPr>
        <w:t>Remember that all primary and secondary sources must be cited to </w:t>
      </w:r>
      <w:hyperlink r:id="rId14" w:history="1">
        <w:r w:rsidRPr="00C32BD0">
          <w:rPr>
            <w:rStyle w:val="Lienhypertexte"/>
            <w:rFonts w:asciiTheme="majorBidi" w:hAnsiTheme="majorBidi" w:cstheme="majorBidi"/>
            <w:color w:val="000000" w:themeColor="text1"/>
          </w:rPr>
          <w:t>avoid plagiarism</w:t>
        </w:r>
      </w:hyperlink>
      <w:r w:rsidRPr="00C32BD0">
        <w:rPr>
          <w:rFonts w:asciiTheme="majorBidi" w:hAnsiTheme="majorBidi" w:cstheme="majorBidi"/>
          <w:color w:val="000000" w:themeColor="text1"/>
        </w:rPr>
        <w:t xml:space="preserve">. </w:t>
      </w:r>
    </w:p>
    <w:p w:rsidR="00207D00" w:rsidRPr="00C32BD0" w:rsidRDefault="00207D00" w:rsidP="00C32BD0">
      <w:pPr>
        <w:spacing w:line="276" w:lineRule="auto"/>
        <w:jc w:val="both"/>
        <w:rPr>
          <w:rFonts w:asciiTheme="majorBidi" w:hAnsiTheme="majorBidi" w:cstheme="majorBidi"/>
          <w:color w:val="000000" w:themeColor="text1"/>
          <w:sz w:val="24"/>
          <w:szCs w:val="24"/>
        </w:rPr>
      </w:pPr>
    </w:p>
    <w:sectPr w:rsidR="00207D00" w:rsidRPr="00C32BD0" w:rsidSect="00207D00">
      <w:head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FD0" w:rsidRDefault="00886FD0" w:rsidP="00886FD0">
      <w:pPr>
        <w:spacing w:after="0" w:line="240" w:lineRule="auto"/>
      </w:pPr>
      <w:r>
        <w:separator/>
      </w:r>
    </w:p>
  </w:endnote>
  <w:endnote w:type="continuationSeparator" w:id="1">
    <w:p w:rsidR="00886FD0" w:rsidRDefault="00886FD0" w:rsidP="00886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FD0" w:rsidRDefault="00886FD0" w:rsidP="00886FD0">
      <w:pPr>
        <w:spacing w:after="0" w:line="240" w:lineRule="auto"/>
      </w:pPr>
      <w:r>
        <w:separator/>
      </w:r>
    </w:p>
  </w:footnote>
  <w:footnote w:type="continuationSeparator" w:id="1">
    <w:p w:rsidR="00886FD0" w:rsidRDefault="00886FD0" w:rsidP="00886F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257928"/>
      <w:docPartObj>
        <w:docPartGallery w:val="Page Numbers (Top of Page)"/>
        <w:docPartUnique/>
      </w:docPartObj>
    </w:sdtPr>
    <w:sdtContent>
      <w:p w:rsidR="00886FD0" w:rsidRDefault="00886FD0">
        <w:pPr>
          <w:pStyle w:val="En-tte"/>
          <w:jc w:val="right"/>
        </w:pPr>
        <w:fldSimple w:instr=" PAGE   \* MERGEFORMAT ">
          <w:r>
            <w:rPr>
              <w:noProof/>
            </w:rPr>
            <w:t>1</w:t>
          </w:r>
        </w:fldSimple>
      </w:p>
    </w:sdtContent>
  </w:sdt>
  <w:p w:rsidR="00886FD0" w:rsidRDefault="00886FD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7A4D"/>
    <w:multiLevelType w:val="multilevel"/>
    <w:tmpl w:val="47CE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F4598"/>
    <w:multiLevelType w:val="multilevel"/>
    <w:tmpl w:val="1CEA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F509F"/>
    <w:multiLevelType w:val="multilevel"/>
    <w:tmpl w:val="762C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C1040"/>
    <w:multiLevelType w:val="multilevel"/>
    <w:tmpl w:val="5A9A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55CEB"/>
    <w:multiLevelType w:val="multilevel"/>
    <w:tmpl w:val="E28CB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EE1CFC"/>
    <w:multiLevelType w:val="multilevel"/>
    <w:tmpl w:val="4D6E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A6CF0"/>
    <w:multiLevelType w:val="multilevel"/>
    <w:tmpl w:val="FB8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10478"/>
    <w:multiLevelType w:val="multilevel"/>
    <w:tmpl w:val="183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2F4448"/>
    <w:multiLevelType w:val="multilevel"/>
    <w:tmpl w:val="7D7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543401"/>
    <w:multiLevelType w:val="multilevel"/>
    <w:tmpl w:val="A2AA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6D01D0"/>
    <w:multiLevelType w:val="multilevel"/>
    <w:tmpl w:val="74E6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D708BF"/>
    <w:multiLevelType w:val="multilevel"/>
    <w:tmpl w:val="8F7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7"/>
  </w:num>
  <w:num w:numId="5">
    <w:abstractNumId w:val="3"/>
  </w:num>
  <w:num w:numId="6">
    <w:abstractNumId w:val="5"/>
  </w:num>
  <w:num w:numId="7">
    <w:abstractNumId w:val="6"/>
  </w:num>
  <w:num w:numId="8">
    <w:abstractNumId w:val="11"/>
  </w:num>
  <w:num w:numId="9">
    <w:abstractNumId w:val="0"/>
  </w:num>
  <w:num w:numId="10">
    <w:abstractNumId w:val="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456F00"/>
    <w:rsid w:val="00207D00"/>
    <w:rsid w:val="003966CC"/>
    <w:rsid w:val="00456F00"/>
    <w:rsid w:val="00886FD0"/>
    <w:rsid w:val="008E7C89"/>
    <w:rsid w:val="00C32BD0"/>
    <w:rsid w:val="00D33B40"/>
    <w:rsid w:val="00E702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89"/>
  </w:style>
  <w:style w:type="paragraph" w:styleId="Titre1">
    <w:name w:val="heading 1"/>
    <w:basedOn w:val="Normal"/>
    <w:link w:val="Titre1Car"/>
    <w:uiPriority w:val="9"/>
    <w:qFormat/>
    <w:rsid w:val="00456F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6F0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6F0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456F00"/>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456F00"/>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456F0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C89"/>
    <w:pPr>
      <w:ind w:left="720"/>
      <w:contextualSpacing/>
    </w:pPr>
  </w:style>
  <w:style w:type="character" w:customStyle="1" w:styleId="Titre1Car">
    <w:name w:val="Titre 1 Car"/>
    <w:basedOn w:val="Policepardfaut"/>
    <w:link w:val="Titre1"/>
    <w:uiPriority w:val="9"/>
    <w:rsid w:val="00456F0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6F0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6F0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456F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456F0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6F0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56F0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6F00"/>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456F00"/>
    <w:rPr>
      <w:color w:val="0000FF"/>
      <w:u w:val="single"/>
    </w:rPr>
  </w:style>
  <w:style w:type="paragraph" w:styleId="Textedebulles">
    <w:name w:val="Balloon Text"/>
    <w:basedOn w:val="Normal"/>
    <w:link w:val="TextedebullesCar"/>
    <w:uiPriority w:val="99"/>
    <w:semiHidden/>
    <w:unhideWhenUsed/>
    <w:rsid w:val="00456F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F00"/>
    <w:rPr>
      <w:rFonts w:ascii="Tahoma" w:hAnsi="Tahoma" w:cs="Tahoma"/>
      <w:sz w:val="16"/>
      <w:szCs w:val="16"/>
    </w:rPr>
  </w:style>
  <w:style w:type="character" w:customStyle="1" w:styleId="Titre4Car">
    <w:name w:val="Titre 4 Car"/>
    <w:basedOn w:val="Policepardfaut"/>
    <w:link w:val="Titre4"/>
    <w:uiPriority w:val="9"/>
    <w:semiHidden/>
    <w:rsid w:val="00456F00"/>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456F00"/>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456F00"/>
    <w:rPr>
      <w:rFonts w:asciiTheme="majorHAnsi" w:eastAsiaTheme="majorEastAsia" w:hAnsiTheme="majorHAnsi" w:cstheme="majorBidi"/>
      <w:i/>
      <w:iCs/>
      <w:color w:val="1F3763" w:themeColor="accent1" w:themeShade="7F"/>
    </w:rPr>
  </w:style>
  <w:style w:type="paragraph" w:customStyle="1" w:styleId="post-meta">
    <w:name w:val="post-meta"/>
    <w:basedOn w:val="Normal"/>
    <w:rsid w:val="00456F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56F00"/>
    <w:rPr>
      <w:b/>
      <w:bCs/>
    </w:rPr>
  </w:style>
  <w:style w:type="character" w:customStyle="1" w:styleId="highlight-green">
    <w:name w:val="highlight-green"/>
    <w:basedOn w:val="Policepardfaut"/>
    <w:rsid w:val="00456F00"/>
  </w:style>
  <w:style w:type="character" w:customStyle="1" w:styleId="highlight-blue">
    <w:name w:val="highlight-blue"/>
    <w:basedOn w:val="Policepardfaut"/>
    <w:rsid w:val="00456F00"/>
  </w:style>
  <w:style w:type="character" w:styleId="CitationHTML">
    <w:name w:val="HTML Cite"/>
    <w:basedOn w:val="Policepardfaut"/>
    <w:uiPriority w:val="99"/>
    <w:semiHidden/>
    <w:unhideWhenUsed/>
    <w:rsid w:val="00456F00"/>
    <w:rPr>
      <w:i/>
      <w:iCs/>
    </w:rPr>
  </w:style>
  <w:style w:type="character" w:customStyle="1" w:styleId="number">
    <w:name w:val="number"/>
    <w:basedOn w:val="Policepardfaut"/>
    <w:rsid w:val="00456F00"/>
  </w:style>
  <w:style w:type="paragraph" w:styleId="En-tte">
    <w:name w:val="header"/>
    <w:basedOn w:val="Normal"/>
    <w:link w:val="En-tteCar"/>
    <w:uiPriority w:val="99"/>
    <w:unhideWhenUsed/>
    <w:rsid w:val="00886FD0"/>
    <w:pPr>
      <w:tabs>
        <w:tab w:val="center" w:pos="4536"/>
        <w:tab w:val="right" w:pos="9072"/>
      </w:tabs>
      <w:spacing w:after="0" w:line="240" w:lineRule="auto"/>
    </w:pPr>
  </w:style>
  <w:style w:type="character" w:customStyle="1" w:styleId="En-tteCar">
    <w:name w:val="En-tête Car"/>
    <w:basedOn w:val="Policepardfaut"/>
    <w:link w:val="En-tte"/>
    <w:uiPriority w:val="99"/>
    <w:rsid w:val="00886FD0"/>
  </w:style>
  <w:style w:type="paragraph" w:styleId="Pieddepage">
    <w:name w:val="footer"/>
    <w:basedOn w:val="Normal"/>
    <w:link w:val="PieddepageCar"/>
    <w:uiPriority w:val="99"/>
    <w:semiHidden/>
    <w:unhideWhenUsed/>
    <w:rsid w:val="00886FD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86FD0"/>
  </w:style>
</w:styles>
</file>

<file path=word/webSettings.xml><?xml version="1.0" encoding="utf-8"?>
<w:webSettings xmlns:r="http://schemas.openxmlformats.org/officeDocument/2006/relationships" xmlns:w="http://schemas.openxmlformats.org/wordprocessingml/2006/main">
  <w:divs>
    <w:div w:id="357506247">
      <w:bodyDiv w:val="1"/>
      <w:marLeft w:val="0"/>
      <w:marRight w:val="0"/>
      <w:marTop w:val="0"/>
      <w:marBottom w:val="0"/>
      <w:divBdr>
        <w:top w:val="none" w:sz="0" w:space="0" w:color="auto"/>
        <w:left w:val="none" w:sz="0" w:space="0" w:color="auto"/>
        <w:bottom w:val="none" w:sz="0" w:space="0" w:color="auto"/>
        <w:right w:val="none" w:sz="0" w:space="0" w:color="auto"/>
      </w:divBdr>
      <w:divsChild>
        <w:div w:id="1056247099">
          <w:marLeft w:val="0"/>
          <w:marRight w:val="0"/>
          <w:marTop w:val="0"/>
          <w:marBottom w:val="0"/>
          <w:divBdr>
            <w:top w:val="none" w:sz="0" w:space="0" w:color="auto"/>
            <w:left w:val="none" w:sz="0" w:space="0" w:color="auto"/>
            <w:bottom w:val="none" w:sz="0" w:space="0" w:color="auto"/>
            <w:right w:val="none" w:sz="0" w:space="0" w:color="auto"/>
          </w:divBdr>
          <w:divsChild>
            <w:div w:id="2075734241">
              <w:marLeft w:val="0"/>
              <w:marRight w:val="0"/>
              <w:marTop w:val="0"/>
              <w:marBottom w:val="0"/>
              <w:divBdr>
                <w:top w:val="none" w:sz="0" w:space="0" w:color="auto"/>
                <w:left w:val="none" w:sz="0" w:space="0" w:color="auto"/>
                <w:bottom w:val="none" w:sz="0" w:space="0" w:color="auto"/>
                <w:right w:val="none" w:sz="0" w:space="0" w:color="auto"/>
              </w:divBdr>
              <w:divsChild>
                <w:div w:id="17542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8464">
      <w:bodyDiv w:val="1"/>
      <w:marLeft w:val="0"/>
      <w:marRight w:val="0"/>
      <w:marTop w:val="0"/>
      <w:marBottom w:val="0"/>
      <w:divBdr>
        <w:top w:val="none" w:sz="0" w:space="0" w:color="auto"/>
        <w:left w:val="none" w:sz="0" w:space="0" w:color="auto"/>
        <w:bottom w:val="none" w:sz="0" w:space="0" w:color="auto"/>
        <w:right w:val="none" w:sz="0" w:space="0" w:color="auto"/>
      </w:divBdr>
      <w:divsChild>
        <w:div w:id="766585624">
          <w:marLeft w:val="0"/>
          <w:marRight w:val="0"/>
          <w:marTop w:val="0"/>
          <w:marBottom w:val="0"/>
          <w:divBdr>
            <w:top w:val="none" w:sz="0" w:space="0" w:color="auto"/>
            <w:left w:val="none" w:sz="0" w:space="0" w:color="auto"/>
            <w:bottom w:val="none" w:sz="0" w:space="0" w:color="auto"/>
            <w:right w:val="none" w:sz="0" w:space="0" w:color="auto"/>
          </w:divBdr>
          <w:divsChild>
            <w:div w:id="1165242669">
              <w:marLeft w:val="-225"/>
              <w:marRight w:val="-225"/>
              <w:marTop w:val="0"/>
              <w:marBottom w:val="0"/>
              <w:divBdr>
                <w:top w:val="none" w:sz="0" w:space="0" w:color="auto"/>
                <w:left w:val="none" w:sz="0" w:space="0" w:color="auto"/>
                <w:bottom w:val="none" w:sz="0" w:space="0" w:color="auto"/>
                <w:right w:val="none" w:sz="0" w:space="0" w:color="auto"/>
              </w:divBdr>
              <w:divsChild>
                <w:div w:id="777143579">
                  <w:marLeft w:val="0"/>
                  <w:marRight w:val="0"/>
                  <w:marTop w:val="0"/>
                  <w:marBottom w:val="0"/>
                  <w:divBdr>
                    <w:top w:val="none" w:sz="0" w:space="0" w:color="auto"/>
                    <w:left w:val="none" w:sz="0" w:space="0" w:color="auto"/>
                    <w:bottom w:val="none" w:sz="0" w:space="0" w:color="auto"/>
                    <w:right w:val="none" w:sz="0" w:space="0" w:color="auto"/>
                  </w:divBdr>
                  <w:divsChild>
                    <w:div w:id="1629554813">
                      <w:marLeft w:val="0"/>
                      <w:marRight w:val="0"/>
                      <w:marTop w:val="0"/>
                      <w:marBottom w:val="0"/>
                      <w:divBdr>
                        <w:top w:val="none" w:sz="0" w:space="0" w:color="auto"/>
                        <w:left w:val="none" w:sz="0" w:space="0" w:color="auto"/>
                        <w:bottom w:val="none" w:sz="0" w:space="0" w:color="auto"/>
                        <w:right w:val="none" w:sz="0" w:space="0" w:color="auto"/>
                      </w:divBdr>
                      <w:divsChild>
                        <w:div w:id="565147312">
                          <w:marLeft w:val="0"/>
                          <w:marRight w:val="0"/>
                          <w:marTop w:val="150"/>
                          <w:marBottom w:val="450"/>
                          <w:divBdr>
                            <w:top w:val="single" w:sz="6" w:space="8" w:color="EFEEE9"/>
                            <w:left w:val="single" w:sz="6" w:space="8" w:color="EFEEE9"/>
                            <w:bottom w:val="single" w:sz="6" w:space="8" w:color="EFEEE9"/>
                            <w:right w:val="single" w:sz="6" w:space="23" w:color="EFEEE9"/>
                          </w:divBdr>
                          <w:divsChild>
                            <w:div w:id="16452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49870">
                  <w:marLeft w:val="0"/>
                  <w:marRight w:val="0"/>
                  <w:marTop w:val="0"/>
                  <w:marBottom w:val="0"/>
                  <w:divBdr>
                    <w:top w:val="single" w:sz="6" w:space="0" w:color="ECE9E5"/>
                    <w:left w:val="single" w:sz="6" w:space="0" w:color="ECE9E5"/>
                    <w:bottom w:val="single" w:sz="6" w:space="31" w:color="ECE9E5"/>
                    <w:right w:val="single" w:sz="6" w:space="0" w:color="ECE9E5"/>
                  </w:divBdr>
                  <w:divsChild>
                    <w:div w:id="380323706">
                      <w:marLeft w:val="0"/>
                      <w:marRight w:val="0"/>
                      <w:marTop w:val="0"/>
                      <w:marBottom w:val="0"/>
                      <w:divBdr>
                        <w:top w:val="none" w:sz="0" w:space="0" w:color="auto"/>
                        <w:left w:val="none" w:sz="0" w:space="0" w:color="auto"/>
                        <w:bottom w:val="none" w:sz="0" w:space="0" w:color="auto"/>
                        <w:right w:val="none" w:sz="0" w:space="0" w:color="auto"/>
                      </w:divBdr>
                      <w:divsChild>
                        <w:div w:id="11938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6154">
                  <w:marLeft w:val="0"/>
                  <w:marRight w:val="0"/>
                  <w:marTop w:val="0"/>
                  <w:marBottom w:val="0"/>
                  <w:divBdr>
                    <w:top w:val="none" w:sz="0" w:space="0" w:color="auto"/>
                    <w:left w:val="none" w:sz="0" w:space="0" w:color="auto"/>
                    <w:bottom w:val="none" w:sz="0" w:space="0" w:color="auto"/>
                    <w:right w:val="none" w:sz="0" w:space="0" w:color="auto"/>
                  </w:divBdr>
                  <w:divsChild>
                    <w:div w:id="1206138513">
                      <w:marLeft w:val="0"/>
                      <w:marRight w:val="0"/>
                      <w:marTop w:val="450"/>
                      <w:marBottom w:val="450"/>
                      <w:divBdr>
                        <w:top w:val="single" w:sz="6" w:space="8" w:color="EFEEE9"/>
                        <w:left w:val="single" w:sz="6" w:space="23" w:color="EFEEE9"/>
                        <w:bottom w:val="single" w:sz="6" w:space="8" w:color="EFEEE9"/>
                        <w:right w:val="single" w:sz="6" w:space="23" w:color="EFEEE9"/>
                      </w:divBdr>
                      <w:divsChild>
                        <w:div w:id="1349869730">
                          <w:marLeft w:val="0"/>
                          <w:marRight w:val="0"/>
                          <w:marTop w:val="0"/>
                          <w:marBottom w:val="0"/>
                          <w:divBdr>
                            <w:top w:val="none" w:sz="0" w:space="0" w:color="auto"/>
                            <w:left w:val="none" w:sz="0" w:space="0" w:color="auto"/>
                            <w:bottom w:val="none" w:sz="0" w:space="0" w:color="auto"/>
                            <w:right w:val="none" w:sz="0" w:space="0" w:color="auto"/>
                          </w:divBdr>
                          <w:divsChild>
                            <w:div w:id="1452090453">
                              <w:marLeft w:val="0"/>
                              <w:marRight w:val="0"/>
                              <w:marTop w:val="0"/>
                              <w:marBottom w:val="0"/>
                              <w:divBdr>
                                <w:top w:val="none" w:sz="0" w:space="0" w:color="auto"/>
                                <w:left w:val="none" w:sz="0" w:space="0" w:color="auto"/>
                                <w:bottom w:val="none" w:sz="0" w:space="0" w:color="auto"/>
                                <w:right w:val="none" w:sz="0" w:space="0" w:color="auto"/>
                              </w:divBdr>
                            </w:div>
                            <w:div w:id="19728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51947">
                  <w:marLeft w:val="-300"/>
                  <w:marRight w:val="-300"/>
                  <w:marTop w:val="0"/>
                  <w:marBottom w:val="0"/>
                  <w:divBdr>
                    <w:top w:val="none" w:sz="0" w:space="0" w:color="auto"/>
                    <w:left w:val="none" w:sz="0" w:space="0" w:color="auto"/>
                    <w:bottom w:val="none" w:sz="0" w:space="0" w:color="auto"/>
                    <w:right w:val="none" w:sz="0" w:space="0" w:color="auto"/>
                  </w:divBdr>
                </w:div>
                <w:div w:id="2024889806">
                  <w:marLeft w:val="-300"/>
                  <w:marRight w:val="-300"/>
                  <w:marTop w:val="0"/>
                  <w:marBottom w:val="0"/>
                  <w:divBdr>
                    <w:top w:val="none" w:sz="0" w:space="0" w:color="auto"/>
                    <w:left w:val="none" w:sz="0" w:space="0" w:color="auto"/>
                    <w:bottom w:val="none" w:sz="0" w:space="0" w:color="auto"/>
                    <w:right w:val="none" w:sz="0" w:space="0" w:color="auto"/>
                  </w:divBdr>
                </w:div>
                <w:div w:id="1021778149">
                  <w:marLeft w:val="-300"/>
                  <w:marRight w:val="-300"/>
                  <w:marTop w:val="0"/>
                  <w:marBottom w:val="0"/>
                  <w:divBdr>
                    <w:top w:val="none" w:sz="0" w:space="0" w:color="auto"/>
                    <w:left w:val="none" w:sz="0" w:space="0" w:color="auto"/>
                    <w:bottom w:val="none" w:sz="0" w:space="0" w:color="auto"/>
                    <w:right w:val="none" w:sz="0" w:space="0" w:color="auto"/>
                  </w:divBdr>
                </w:div>
                <w:div w:id="461971048">
                  <w:marLeft w:val="0"/>
                  <w:marRight w:val="0"/>
                  <w:marTop w:val="0"/>
                  <w:marBottom w:val="0"/>
                  <w:divBdr>
                    <w:top w:val="none" w:sz="0" w:space="0" w:color="auto"/>
                    <w:left w:val="none" w:sz="0" w:space="0" w:color="auto"/>
                    <w:bottom w:val="none" w:sz="0" w:space="0" w:color="auto"/>
                    <w:right w:val="none" w:sz="0" w:space="0" w:color="auto"/>
                  </w:divBdr>
                  <w:divsChild>
                    <w:div w:id="104394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800285">
                      <w:marLeft w:val="0"/>
                      <w:marRight w:val="0"/>
                      <w:marTop w:val="0"/>
                      <w:marBottom w:val="0"/>
                      <w:divBdr>
                        <w:top w:val="none" w:sz="0" w:space="0" w:color="auto"/>
                        <w:left w:val="none" w:sz="0" w:space="0" w:color="auto"/>
                        <w:bottom w:val="none" w:sz="0" w:space="0" w:color="auto"/>
                        <w:right w:val="none" w:sz="0" w:space="0" w:color="auto"/>
                      </w:divBdr>
                    </w:div>
                  </w:divsChild>
                </w:div>
                <w:div w:id="623583205">
                  <w:marLeft w:val="0"/>
                  <w:marRight w:val="0"/>
                  <w:marTop w:val="0"/>
                  <w:marBottom w:val="900"/>
                  <w:divBdr>
                    <w:top w:val="single" w:sz="6" w:space="0" w:color="EFEEE9"/>
                    <w:left w:val="single" w:sz="6" w:space="0" w:color="EFEEE9"/>
                    <w:bottom w:val="single" w:sz="6" w:space="0" w:color="EFEEE9"/>
                    <w:right w:val="single" w:sz="6" w:space="0" w:color="EFEEE9"/>
                  </w:divBdr>
                  <w:divsChild>
                    <w:div w:id="1594166327">
                      <w:marLeft w:val="0"/>
                      <w:marRight w:val="0"/>
                      <w:marTop w:val="0"/>
                      <w:marBottom w:val="0"/>
                      <w:divBdr>
                        <w:top w:val="none" w:sz="0" w:space="0" w:color="auto"/>
                        <w:left w:val="none" w:sz="0" w:space="0" w:color="auto"/>
                        <w:bottom w:val="none" w:sz="0" w:space="0" w:color="auto"/>
                        <w:right w:val="none" w:sz="0" w:space="0" w:color="auto"/>
                      </w:divBdr>
                      <w:divsChild>
                        <w:div w:id="4942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4476">
                  <w:marLeft w:val="0"/>
                  <w:marRight w:val="0"/>
                  <w:marTop w:val="900"/>
                  <w:marBottom w:val="900"/>
                  <w:divBdr>
                    <w:top w:val="none" w:sz="0" w:space="0" w:color="auto"/>
                    <w:left w:val="none" w:sz="0" w:space="0" w:color="auto"/>
                    <w:bottom w:val="none" w:sz="0" w:space="0" w:color="auto"/>
                    <w:right w:val="none" w:sz="0" w:space="0" w:color="auto"/>
                  </w:divBdr>
                  <w:divsChild>
                    <w:div w:id="448428466">
                      <w:marLeft w:val="0"/>
                      <w:marRight w:val="0"/>
                      <w:marTop w:val="0"/>
                      <w:marBottom w:val="0"/>
                      <w:divBdr>
                        <w:top w:val="none" w:sz="0" w:space="0" w:color="auto"/>
                        <w:left w:val="none" w:sz="0" w:space="0" w:color="auto"/>
                        <w:bottom w:val="none" w:sz="0" w:space="0" w:color="auto"/>
                        <w:right w:val="none" w:sz="0" w:space="0" w:color="auto"/>
                      </w:divBdr>
                    </w:div>
                    <w:div w:id="15508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4601">
          <w:marLeft w:val="0"/>
          <w:marRight w:val="0"/>
          <w:marTop w:val="900"/>
          <w:marBottom w:val="0"/>
          <w:divBdr>
            <w:top w:val="none" w:sz="0" w:space="0" w:color="auto"/>
            <w:left w:val="none" w:sz="0" w:space="0" w:color="auto"/>
            <w:bottom w:val="none" w:sz="0" w:space="0" w:color="auto"/>
            <w:right w:val="none" w:sz="0" w:space="0" w:color="auto"/>
          </w:divBdr>
          <w:divsChild>
            <w:div w:id="374085326">
              <w:marLeft w:val="0"/>
              <w:marRight w:val="0"/>
              <w:marTop w:val="0"/>
              <w:marBottom w:val="0"/>
              <w:divBdr>
                <w:top w:val="none" w:sz="0" w:space="0" w:color="auto"/>
                <w:left w:val="none" w:sz="0" w:space="0" w:color="auto"/>
                <w:bottom w:val="none" w:sz="0" w:space="0" w:color="auto"/>
                <w:right w:val="none" w:sz="0" w:space="0" w:color="auto"/>
              </w:divBdr>
              <w:divsChild>
                <w:div w:id="522282298">
                  <w:marLeft w:val="-225"/>
                  <w:marRight w:val="-225"/>
                  <w:marTop w:val="0"/>
                  <w:marBottom w:val="0"/>
                  <w:divBdr>
                    <w:top w:val="none" w:sz="0" w:space="0" w:color="auto"/>
                    <w:left w:val="none" w:sz="0" w:space="0" w:color="auto"/>
                    <w:bottom w:val="none" w:sz="0" w:space="0" w:color="auto"/>
                    <w:right w:val="none" w:sz="0" w:space="0" w:color="auto"/>
                  </w:divBdr>
                  <w:divsChild>
                    <w:div w:id="1706170230">
                      <w:marLeft w:val="0"/>
                      <w:marRight w:val="0"/>
                      <w:marTop w:val="0"/>
                      <w:marBottom w:val="0"/>
                      <w:divBdr>
                        <w:top w:val="none" w:sz="0" w:space="0" w:color="auto"/>
                        <w:left w:val="none" w:sz="0" w:space="0" w:color="auto"/>
                        <w:bottom w:val="none" w:sz="0" w:space="0" w:color="auto"/>
                        <w:right w:val="none" w:sz="0" w:space="0" w:color="auto"/>
                      </w:divBdr>
                      <w:divsChild>
                        <w:div w:id="1138689501">
                          <w:marLeft w:val="0"/>
                          <w:marRight w:val="0"/>
                          <w:marTop w:val="0"/>
                          <w:marBottom w:val="0"/>
                          <w:divBdr>
                            <w:top w:val="none" w:sz="0" w:space="0" w:color="auto"/>
                            <w:left w:val="none" w:sz="0" w:space="0" w:color="auto"/>
                            <w:bottom w:val="none" w:sz="0" w:space="0" w:color="auto"/>
                            <w:right w:val="none" w:sz="0" w:space="0" w:color="auto"/>
                          </w:divBdr>
                        </w:div>
                        <w:div w:id="1740596390">
                          <w:marLeft w:val="0"/>
                          <w:marRight w:val="0"/>
                          <w:marTop w:val="0"/>
                          <w:marBottom w:val="0"/>
                          <w:divBdr>
                            <w:top w:val="none" w:sz="0" w:space="0" w:color="auto"/>
                            <w:left w:val="none" w:sz="0" w:space="0" w:color="auto"/>
                            <w:bottom w:val="none" w:sz="0" w:space="0" w:color="auto"/>
                            <w:right w:val="none" w:sz="0" w:space="0" w:color="auto"/>
                          </w:divBdr>
                        </w:div>
                      </w:divsChild>
                    </w:div>
                    <w:div w:id="147289525">
                      <w:marLeft w:val="0"/>
                      <w:marRight w:val="0"/>
                      <w:marTop w:val="0"/>
                      <w:marBottom w:val="0"/>
                      <w:divBdr>
                        <w:top w:val="none" w:sz="0" w:space="0" w:color="auto"/>
                        <w:left w:val="none" w:sz="0" w:space="0" w:color="auto"/>
                        <w:bottom w:val="none" w:sz="0" w:space="0" w:color="auto"/>
                        <w:right w:val="none" w:sz="0" w:space="0" w:color="auto"/>
                      </w:divBdr>
                      <w:divsChild>
                        <w:div w:id="707727628">
                          <w:marLeft w:val="0"/>
                          <w:marRight w:val="0"/>
                          <w:marTop w:val="0"/>
                          <w:marBottom w:val="0"/>
                          <w:divBdr>
                            <w:top w:val="none" w:sz="0" w:space="0" w:color="auto"/>
                            <w:left w:val="none" w:sz="0" w:space="0" w:color="auto"/>
                            <w:bottom w:val="none" w:sz="0" w:space="0" w:color="auto"/>
                            <w:right w:val="none" w:sz="0" w:space="0" w:color="auto"/>
                          </w:divBdr>
                        </w:div>
                        <w:div w:id="184827245">
                          <w:marLeft w:val="0"/>
                          <w:marRight w:val="0"/>
                          <w:marTop w:val="0"/>
                          <w:marBottom w:val="0"/>
                          <w:divBdr>
                            <w:top w:val="none" w:sz="0" w:space="0" w:color="auto"/>
                            <w:left w:val="none" w:sz="0" w:space="0" w:color="auto"/>
                            <w:bottom w:val="none" w:sz="0" w:space="0" w:color="auto"/>
                            <w:right w:val="none" w:sz="0" w:space="0" w:color="auto"/>
                          </w:divBdr>
                        </w:div>
                      </w:divsChild>
                    </w:div>
                    <w:div w:id="1759280081">
                      <w:marLeft w:val="0"/>
                      <w:marRight w:val="0"/>
                      <w:marTop w:val="0"/>
                      <w:marBottom w:val="0"/>
                      <w:divBdr>
                        <w:top w:val="none" w:sz="0" w:space="0" w:color="auto"/>
                        <w:left w:val="none" w:sz="0" w:space="0" w:color="auto"/>
                        <w:bottom w:val="none" w:sz="0" w:space="0" w:color="auto"/>
                        <w:right w:val="none" w:sz="0" w:space="0" w:color="auto"/>
                      </w:divBdr>
                      <w:divsChild>
                        <w:div w:id="1553886867">
                          <w:marLeft w:val="0"/>
                          <w:marRight w:val="0"/>
                          <w:marTop w:val="0"/>
                          <w:marBottom w:val="0"/>
                          <w:divBdr>
                            <w:top w:val="none" w:sz="0" w:space="0" w:color="auto"/>
                            <w:left w:val="none" w:sz="0" w:space="0" w:color="auto"/>
                            <w:bottom w:val="none" w:sz="0" w:space="0" w:color="auto"/>
                            <w:right w:val="none" w:sz="0" w:space="0" w:color="auto"/>
                          </w:divBdr>
                        </w:div>
                        <w:div w:id="7397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7739">
          <w:marLeft w:val="0"/>
          <w:marRight w:val="0"/>
          <w:marTop w:val="0"/>
          <w:marBottom w:val="0"/>
          <w:divBdr>
            <w:top w:val="none" w:sz="0" w:space="0" w:color="auto"/>
            <w:left w:val="none" w:sz="0" w:space="0" w:color="auto"/>
            <w:bottom w:val="none" w:sz="0" w:space="0" w:color="auto"/>
            <w:right w:val="none" w:sz="0" w:space="0" w:color="auto"/>
          </w:divBdr>
          <w:divsChild>
            <w:div w:id="2013490325">
              <w:marLeft w:val="0"/>
              <w:marRight w:val="0"/>
              <w:marTop w:val="0"/>
              <w:marBottom w:val="0"/>
              <w:divBdr>
                <w:top w:val="none" w:sz="0" w:space="0" w:color="auto"/>
                <w:left w:val="none" w:sz="0" w:space="0" w:color="auto"/>
                <w:bottom w:val="none" w:sz="0" w:space="0" w:color="auto"/>
                <w:right w:val="none" w:sz="0" w:space="0" w:color="auto"/>
              </w:divBdr>
              <w:divsChild>
                <w:div w:id="504636712">
                  <w:marLeft w:val="-225"/>
                  <w:marRight w:val="-225"/>
                  <w:marTop w:val="0"/>
                  <w:marBottom w:val="0"/>
                  <w:divBdr>
                    <w:top w:val="none" w:sz="0" w:space="0" w:color="auto"/>
                    <w:left w:val="none" w:sz="0" w:space="0" w:color="auto"/>
                    <w:bottom w:val="none" w:sz="0" w:space="0" w:color="auto"/>
                    <w:right w:val="none" w:sz="0" w:space="0" w:color="auto"/>
                  </w:divBdr>
                  <w:divsChild>
                    <w:div w:id="16167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10266">
      <w:bodyDiv w:val="1"/>
      <w:marLeft w:val="0"/>
      <w:marRight w:val="0"/>
      <w:marTop w:val="0"/>
      <w:marBottom w:val="0"/>
      <w:divBdr>
        <w:top w:val="none" w:sz="0" w:space="0" w:color="auto"/>
        <w:left w:val="none" w:sz="0" w:space="0" w:color="auto"/>
        <w:bottom w:val="none" w:sz="0" w:space="0" w:color="auto"/>
        <w:right w:val="none" w:sz="0" w:space="0" w:color="auto"/>
      </w:divBdr>
      <w:divsChild>
        <w:div w:id="484011618">
          <w:marLeft w:val="0"/>
          <w:marRight w:val="0"/>
          <w:marTop w:val="0"/>
          <w:marBottom w:val="0"/>
          <w:divBdr>
            <w:top w:val="none" w:sz="0" w:space="0" w:color="auto"/>
            <w:left w:val="none" w:sz="0" w:space="0" w:color="auto"/>
            <w:bottom w:val="none" w:sz="0" w:space="0" w:color="auto"/>
            <w:right w:val="none" w:sz="0" w:space="0" w:color="auto"/>
          </w:divBdr>
          <w:divsChild>
            <w:div w:id="1611087379">
              <w:marLeft w:val="0"/>
              <w:marRight w:val="0"/>
              <w:marTop w:val="0"/>
              <w:marBottom w:val="0"/>
              <w:divBdr>
                <w:top w:val="none" w:sz="0" w:space="0" w:color="auto"/>
                <w:left w:val="none" w:sz="0" w:space="0" w:color="auto"/>
                <w:bottom w:val="single" w:sz="24" w:space="15" w:color="BF1905"/>
                <w:right w:val="none" w:sz="0" w:space="0" w:color="auto"/>
              </w:divBdr>
              <w:divsChild>
                <w:div w:id="873930349">
                  <w:marLeft w:val="-225"/>
                  <w:marRight w:val="-225"/>
                  <w:marTop w:val="0"/>
                  <w:marBottom w:val="0"/>
                  <w:divBdr>
                    <w:top w:val="none" w:sz="0" w:space="0" w:color="auto"/>
                    <w:left w:val="none" w:sz="0" w:space="0" w:color="auto"/>
                    <w:bottom w:val="none" w:sz="0" w:space="0" w:color="auto"/>
                    <w:right w:val="none" w:sz="0" w:space="0" w:color="auto"/>
                  </w:divBdr>
                  <w:divsChild>
                    <w:div w:id="365450541">
                      <w:marLeft w:val="0"/>
                      <w:marRight w:val="0"/>
                      <w:marTop w:val="0"/>
                      <w:marBottom w:val="0"/>
                      <w:divBdr>
                        <w:top w:val="none" w:sz="0" w:space="0" w:color="auto"/>
                        <w:left w:val="none" w:sz="0" w:space="0" w:color="auto"/>
                        <w:bottom w:val="none" w:sz="0" w:space="0" w:color="auto"/>
                        <w:right w:val="none" w:sz="0" w:space="0" w:color="auto"/>
                      </w:divBdr>
                    </w:div>
                  </w:divsChild>
                </w:div>
                <w:div w:id="901058907">
                  <w:marLeft w:val="0"/>
                  <w:marRight w:val="0"/>
                  <w:marTop w:val="0"/>
                  <w:marBottom w:val="0"/>
                  <w:divBdr>
                    <w:top w:val="none" w:sz="0" w:space="0" w:color="auto"/>
                    <w:left w:val="none" w:sz="0" w:space="0" w:color="auto"/>
                    <w:bottom w:val="none" w:sz="0" w:space="0" w:color="auto"/>
                    <w:right w:val="none" w:sz="0" w:space="0" w:color="auto"/>
                  </w:divBdr>
                  <w:divsChild>
                    <w:div w:id="1096440357">
                      <w:marLeft w:val="0"/>
                      <w:marRight w:val="0"/>
                      <w:marTop w:val="0"/>
                      <w:marBottom w:val="0"/>
                      <w:divBdr>
                        <w:top w:val="none" w:sz="0" w:space="0" w:color="auto"/>
                        <w:left w:val="none" w:sz="0" w:space="0" w:color="auto"/>
                        <w:bottom w:val="none" w:sz="0" w:space="0" w:color="auto"/>
                        <w:right w:val="none" w:sz="0" w:space="0" w:color="auto"/>
                      </w:divBdr>
                    </w:div>
                    <w:div w:id="1601597003">
                      <w:marLeft w:val="0"/>
                      <w:marRight w:val="0"/>
                      <w:marTop w:val="0"/>
                      <w:marBottom w:val="0"/>
                      <w:divBdr>
                        <w:top w:val="none" w:sz="0" w:space="0" w:color="auto"/>
                        <w:left w:val="none" w:sz="0" w:space="0" w:color="auto"/>
                        <w:bottom w:val="none" w:sz="0" w:space="0" w:color="auto"/>
                        <w:right w:val="none" w:sz="0" w:space="0" w:color="auto"/>
                      </w:divBdr>
                    </w:div>
                    <w:div w:id="18352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9569">
              <w:marLeft w:val="0"/>
              <w:marRight w:val="0"/>
              <w:marTop w:val="0"/>
              <w:marBottom w:val="0"/>
              <w:divBdr>
                <w:top w:val="none" w:sz="0" w:space="0" w:color="auto"/>
                <w:left w:val="none" w:sz="0" w:space="0" w:color="auto"/>
                <w:bottom w:val="none" w:sz="0" w:space="0" w:color="auto"/>
                <w:right w:val="none" w:sz="0" w:space="0" w:color="auto"/>
              </w:divBdr>
              <w:divsChild>
                <w:div w:id="1887136335">
                  <w:marLeft w:val="-225"/>
                  <w:marRight w:val="-225"/>
                  <w:marTop w:val="0"/>
                  <w:marBottom w:val="150"/>
                  <w:divBdr>
                    <w:top w:val="single" w:sz="6" w:space="8" w:color="EFEFEF"/>
                    <w:left w:val="single" w:sz="6" w:space="8" w:color="EFEFEF"/>
                    <w:bottom w:val="single" w:sz="6" w:space="0" w:color="EFEFEF"/>
                    <w:right w:val="single" w:sz="6" w:space="8" w:color="EFEFEF"/>
                  </w:divBdr>
                  <w:divsChild>
                    <w:div w:id="17631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dissertation/literature-review/" TargetMode="External"/><Relationship Id="rId13" Type="http://schemas.openxmlformats.org/officeDocument/2006/relationships/hyperlink" Target="https://www.scribbr.com/dissertation/literature-review/" TargetMode="External"/><Relationship Id="rId3" Type="http://schemas.openxmlformats.org/officeDocument/2006/relationships/settings" Target="settings.xml"/><Relationship Id="rId7" Type="http://schemas.openxmlformats.org/officeDocument/2006/relationships/hyperlink" Target="https://www.scribbr.com/category/academic-writing/" TargetMode="External"/><Relationship Id="rId12" Type="http://schemas.openxmlformats.org/officeDocument/2006/relationships/hyperlink" Target="https://www.scribbr.com/working-with-sources/tertiary-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com/working-with-sources/craap-te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ribbr.com/working-with-sources/evaluating-sources/" TargetMode="External"/><Relationship Id="rId4" Type="http://schemas.openxmlformats.org/officeDocument/2006/relationships/webSettings" Target="webSettings.xml"/><Relationship Id="rId9" Type="http://schemas.openxmlformats.org/officeDocument/2006/relationships/hyperlink" Target="https://www.scribbr.com/research-process/research-question-examples/" TargetMode="External"/><Relationship Id="rId14" Type="http://schemas.openxmlformats.org/officeDocument/2006/relationships/hyperlink" Target="https://www.scribbr.com/plagiarism/how-to-avoid-plagiari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1310</Words>
  <Characters>7207</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2022-12-07T21:21:00Z</dcterms:created>
  <dcterms:modified xsi:type="dcterms:W3CDTF">2022-12-07T21:21:00Z</dcterms:modified>
</cp:coreProperties>
</file>