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A0" w:rsidRPr="007D1BA0" w:rsidRDefault="007D1BA0" w:rsidP="007D1BA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1B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قائمة المراجع</w:t>
      </w:r>
    </w:p>
    <w:p w:rsidR="007D1BA0" w:rsidRDefault="007D1BA0" w:rsidP="007D1BA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D1BA0">
        <w:rPr>
          <w:rFonts w:ascii="Simplified Arabic" w:hAnsi="Simplified Arabic" w:cs="Simplified Arabic"/>
          <w:sz w:val="28"/>
          <w:szCs w:val="28"/>
          <w:rtl/>
        </w:rPr>
        <w:t>محمد شلبي –المنهجية في التحليل السياسي- المفاهيم، المناهج، الاقتراحات و الأدوات،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ط4، (الجزائر، دار هومة، 2002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7D1BA0">
        <w:rPr>
          <w:rFonts w:ascii="Simplified Arabic" w:hAnsi="Simplified Arabic" w:cs="Simplified Arabic"/>
          <w:sz w:val="28"/>
          <w:szCs w:val="28"/>
        </w:rPr>
        <w:t>.</w:t>
      </w:r>
      <w:proofErr w:type="gramEnd"/>
    </w:p>
    <w:p w:rsidR="007D1BA0" w:rsidRPr="007D1BA0" w:rsidRDefault="007D1BA0" w:rsidP="007D1BA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D1BA0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عبد الناصر جندلي –تقنيات </w:t>
      </w:r>
      <w:proofErr w:type="gramStart"/>
      <w:r w:rsidRPr="007D1BA0">
        <w:rPr>
          <w:rFonts w:ascii="Simplified Arabic" w:hAnsi="Simplified Arabic" w:cs="Simplified Arabic"/>
          <w:sz w:val="28"/>
          <w:szCs w:val="28"/>
          <w:rtl/>
        </w:rPr>
        <w:t>و مناهج</w:t>
      </w:r>
      <w:proofErr w:type="gramEnd"/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 البحث في العلوم السياسية و الاجتماعية (الجزائر ديوان المطبوعات الجامعية 2005) </w:t>
      </w:r>
    </w:p>
    <w:p w:rsidR="007D1BA0" w:rsidRPr="007D1BA0" w:rsidRDefault="007D1BA0" w:rsidP="007D1BA0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7D1BA0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محمد </w:t>
      </w:r>
      <w:proofErr w:type="spellStart"/>
      <w:r w:rsidRPr="007D1BA0">
        <w:rPr>
          <w:rFonts w:ascii="Simplified Arabic" w:hAnsi="Simplified Arabic" w:cs="Simplified Arabic"/>
          <w:sz w:val="28"/>
          <w:szCs w:val="28"/>
          <w:rtl/>
        </w:rPr>
        <w:t>محمد</w:t>
      </w:r>
      <w:proofErr w:type="spellEnd"/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 قاسم المدخل إلى مناهج البحث العلمي ط 01 (بيروت، دار النهضة العربية، 1999)، </w:t>
      </w:r>
    </w:p>
    <w:p w:rsidR="0091354F" w:rsidRDefault="007D1BA0" w:rsidP="007D1BA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محمد عبيدات </w:t>
      </w:r>
      <w:proofErr w:type="gramStart"/>
      <w:r w:rsidRPr="007D1BA0">
        <w:rPr>
          <w:rFonts w:ascii="Simplified Arabic" w:hAnsi="Simplified Arabic" w:cs="Simplified Arabic"/>
          <w:sz w:val="28"/>
          <w:szCs w:val="28"/>
          <w:rtl/>
        </w:rPr>
        <w:t>و آخرون</w:t>
      </w:r>
      <w:proofErr w:type="gramEnd"/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 منهجية البحث العلمي: القواعد و المراحل و التطبيقات (الأردن، دار وائل 1999) </w:t>
      </w:r>
    </w:p>
    <w:p w:rsidR="007D1BA0" w:rsidRPr="007D1BA0" w:rsidRDefault="007D1BA0" w:rsidP="007D1BA0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عقيل حسين عقيل، فلسفة مناهج البحث العلمي مكتبة </w:t>
      </w:r>
      <w:proofErr w:type="spellStart"/>
      <w:r w:rsidRPr="007D1BA0">
        <w:rPr>
          <w:rFonts w:ascii="Simplified Arabic" w:hAnsi="Simplified Arabic" w:cs="Simplified Arabic"/>
          <w:sz w:val="28"/>
          <w:szCs w:val="28"/>
          <w:rtl/>
        </w:rPr>
        <w:t>مديولي</w:t>
      </w:r>
      <w:proofErr w:type="spellEnd"/>
      <w:r w:rsidRPr="007D1BA0">
        <w:rPr>
          <w:rFonts w:ascii="Simplified Arabic" w:hAnsi="Simplified Arabic" w:cs="Simplified Arabic"/>
          <w:sz w:val="28"/>
          <w:szCs w:val="28"/>
          <w:rtl/>
        </w:rPr>
        <w:t xml:space="preserve"> 1999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bookmarkStart w:id="0" w:name="_GoBack"/>
      <w:bookmarkEnd w:id="0"/>
    </w:p>
    <w:sectPr w:rsidR="007D1BA0" w:rsidRPr="007D1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A0"/>
    <w:rsid w:val="007D1BA0"/>
    <w:rsid w:val="008E089D"/>
    <w:rsid w:val="00AB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C5DD"/>
  <w15:chartTrackingRefBased/>
  <w15:docId w15:val="{B1F65D5C-1010-48D6-9EE0-D9DB20AC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2022-10-02T13:52:00Z</dcterms:created>
  <dcterms:modified xsi:type="dcterms:W3CDTF">2022-10-02T13:56:00Z</dcterms:modified>
</cp:coreProperties>
</file>